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F3185" w14:textId="25B57A02" w:rsidR="00D51924" w:rsidRPr="004D3EF3" w:rsidRDefault="00C00122" w:rsidP="004D3EF3">
      <w:pPr>
        <w:pStyle w:val="a5"/>
        <w:keepNext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Supplem</w:t>
      </w:r>
      <w:r w:rsidR="001B013B">
        <w:rPr>
          <w:rFonts w:ascii="Times New Roman" w:hAnsi="Times New Roman"/>
        </w:rPr>
        <w:t>e</w:t>
      </w:r>
      <w:r>
        <w:rPr>
          <w:rFonts w:ascii="Times New Roman" w:hAnsi="Times New Roman"/>
        </w:rPr>
        <w:t xml:space="preserve">ntary </w:t>
      </w:r>
      <w:r w:rsidR="00D51924" w:rsidRPr="004D3EF3">
        <w:rPr>
          <w:rFonts w:ascii="Times New Roman" w:hAnsi="Times New Roman"/>
        </w:rPr>
        <w:t xml:space="preserve">Table </w:t>
      </w:r>
      <w:r w:rsidR="001B013B">
        <w:rPr>
          <w:rFonts w:ascii="Times New Roman" w:hAnsi="Times New Roman"/>
        </w:rPr>
        <w:t xml:space="preserve">1. </w:t>
      </w:r>
      <w:r w:rsidR="001B013B" w:rsidRPr="008C75BB">
        <w:rPr>
          <w:rFonts w:ascii="Times" w:hAnsi="Times"/>
          <w:bCs w:val="0"/>
        </w:rPr>
        <w:t>Baseline characteristics of the sarcopenia and non-sarcopenia groups.</w:t>
      </w:r>
    </w:p>
    <w:tbl>
      <w:tblPr>
        <w:tblpPr w:vertAnchor="text" w:horzAnchor="page" w:tblpXSpec="center" w:tblpY="19"/>
        <w:tblOverlap w:val="never"/>
        <w:tblW w:w="9398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0"/>
        <w:gridCol w:w="2494"/>
        <w:gridCol w:w="200"/>
        <w:gridCol w:w="1359"/>
        <w:gridCol w:w="200"/>
        <w:gridCol w:w="1217"/>
        <w:gridCol w:w="200"/>
        <w:gridCol w:w="1376"/>
        <w:gridCol w:w="200"/>
        <w:gridCol w:w="776"/>
        <w:gridCol w:w="200"/>
        <w:gridCol w:w="776"/>
        <w:gridCol w:w="200"/>
      </w:tblGrid>
      <w:tr w:rsidR="009365C6" w:rsidRPr="004D3EF3" w14:paraId="7C1C5B64" w14:textId="300AD238" w:rsidTr="004D3EF3">
        <w:trPr>
          <w:gridAfter w:val="1"/>
          <w:wAfter w:w="200" w:type="dxa"/>
          <w:trHeight w:val="345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37DAC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b/>
                <w:bCs/>
              </w:rPr>
              <w:t>Characteristics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1012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b/>
                <w:kern w:val="0"/>
                <w:szCs w:val="20"/>
              </w:rPr>
              <w:t>All patients</w:t>
            </w:r>
          </w:p>
          <w:p w14:paraId="5B24F3A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b/>
                <w:kern w:val="0"/>
                <w:szCs w:val="20"/>
              </w:rPr>
              <w:t>(N=452)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A33A8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b/>
                <w:kern w:val="0"/>
                <w:szCs w:val="20"/>
              </w:rPr>
              <w:t>Sarcopenia</w:t>
            </w:r>
          </w:p>
          <w:p w14:paraId="180870F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b/>
                <w:kern w:val="0"/>
                <w:szCs w:val="20"/>
              </w:rPr>
              <w:t>(N=35)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237C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b/>
                <w:kern w:val="0"/>
                <w:szCs w:val="20"/>
              </w:rPr>
              <w:t>Normal</w:t>
            </w:r>
          </w:p>
          <w:p w14:paraId="7F829FC9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b/>
                <w:kern w:val="0"/>
                <w:szCs w:val="20"/>
              </w:rPr>
              <w:t>(N=417)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38E1B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b/>
                <w:bCs/>
                <w:i/>
                <w:iCs/>
              </w:rPr>
              <w:t>p</w:t>
            </w:r>
            <w:r w:rsidRPr="004D3EF3">
              <w:rPr>
                <w:rFonts w:ascii="Times New Roman" w:hAnsi="Times New Roman"/>
                <w:b/>
                <w:bCs/>
              </w:rPr>
              <w:t>-value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2F7899" w14:textId="4EE191F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Missing data</w:t>
            </w:r>
          </w:p>
        </w:tc>
      </w:tr>
      <w:tr w:rsidR="009365C6" w:rsidRPr="004D3EF3" w14:paraId="7ECD4E15" w14:textId="7A325FA5" w:rsidTr="004D3EF3">
        <w:trPr>
          <w:gridAfter w:val="1"/>
          <w:wAfter w:w="200" w:type="dxa"/>
          <w:trHeight w:val="345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EAFD4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Demographics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040AB9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1C4B4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81989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C8E8D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8C238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5F97C39" w14:textId="103B726C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39805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Age at surgery, year (SD)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vAlign w:val="center"/>
          </w:tcPr>
          <w:p w14:paraId="29FCE45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szCs w:val="20"/>
              </w:rPr>
              <w:t>70.82 (6.66)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D1B96C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74.51 (6.46)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</w:tcBorders>
            <w:vAlign w:val="center"/>
          </w:tcPr>
          <w:p w14:paraId="39C344D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70.51 (6.59)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33E4F0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0.001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</w:tcPr>
          <w:p w14:paraId="53A1494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0"/>
                <w:szCs w:val="20"/>
              </w:rPr>
            </w:pPr>
          </w:p>
        </w:tc>
      </w:tr>
      <w:tr w:rsidR="009365C6" w:rsidRPr="004D3EF3" w14:paraId="19F9142F" w14:textId="6D8479BC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F1F586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Gender (%)</w:t>
            </w:r>
          </w:p>
        </w:tc>
        <w:tc>
          <w:tcPr>
            <w:tcW w:w="1559" w:type="dxa"/>
            <w:gridSpan w:val="2"/>
            <w:vAlign w:val="center"/>
          </w:tcPr>
          <w:p w14:paraId="308FE62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B7E160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4F1EED0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7078A02D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0E3F1EC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3DCB5A6" w14:textId="268D81E8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03881BA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Female</w:t>
            </w:r>
          </w:p>
        </w:tc>
        <w:tc>
          <w:tcPr>
            <w:tcW w:w="1559" w:type="dxa"/>
            <w:gridSpan w:val="2"/>
            <w:vAlign w:val="center"/>
          </w:tcPr>
          <w:p w14:paraId="1799A19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392 (86.7)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BD837F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33 (94.3)</w:t>
            </w:r>
          </w:p>
        </w:tc>
        <w:tc>
          <w:tcPr>
            <w:tcW w:w="1576" w:type="dxa"/>
            <w:gridSpan w:val="2"/>
            <w:vAlign w:val="center"/>
          </w:tcPr>
          <w:p w14:paraId="30E7644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359 (86.1)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37FEF380" w14:textId="49BA2265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0.266</w:t>
            </w:r>
          </w:p>
        </w:tc>
        <w:tc>
          <w:tcPr>
            <w:tcW w:w="976" w:type="dxa"/>
            <w:gridSpan w:val="2"/>
          </w:tcPr>
          <w:p w14:paraId="1DBD562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6F8DE7A9" w14:textId="03A005B2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5317F6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Male</w:t>
            </w:r>
          </w:p>
        </w:tc>
        <w:tc>
          <w:tcPr>
            <w:tcW w:w="1559" w:type="dxa"/>
            <w:gridSpan w:val="2"/>
            <w:vAlign w:val="center"/>
          </w:tcPr>
          <w:p w14:paraId="46F1E4B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60 (13.3)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8E121B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 (5.7)</w:t>
            </w:r>
          </w:p>
        </w:tc>
        <w:tc>
          <w:tcPr>
            <w:tcW w:w="1576" w:type="dxa"/>
            <w:gridSpan w:val="2"/>
            <w:vAlign w:val="center"/>
          </w:tcPr>
          <w:p w14:paraId="7FD666E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58 (13.9)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5F35AEF0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2D072F1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FD2204E" w14:textId="07A7673F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1FD330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Height, cm (SD)</w:t>
            </w:r>
          </w:p>
        </w:tc>
        <w:tc>
          <w:tcPr>
            <w:tcW w:w="1559" w:type="dxa"/>
            <w:gridSpan w:val="2"/>
            <w:vAlign w:val="center"/>
          </w:tcPr>
          <w:p w14:paraId="599C993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4D3EF3">
              <w:rPr>
                <w:rFonts w:ascii="Times New Roman" w:hAnsi="Times New Roman"/>
                <w:szCs w:val="20"/>
              </w:rPr>
              <w:t>154 (6.70)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7AFD4B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149 (5.82)</w:t>
            </w:r>
          </w:p>
        </w:tc>
        <w:tc>
          <w:tcPr>
            <w:tcW w:w="1576" w:type="dxa"/>
            <w:gridSpan w:val="2"/>
            <w:vAlign w:val="center"/>
          </w:tcPr>
          <w:p w14:paraId="5F80274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155 (6.61)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526EB9FC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&lt;0.001</w:t>
            </w:r>
          </w:p>
        </w:tc>
        <w:tc>
          <w:tcPr>
            <w:tcW w:w="976" w:type="dxa"/>
            <w:gridSpan w:val="2"/>
          </w:tcPr>
          <w:p w14:paraId="3C308B1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0"/>
                <w:szCs w:val="20"/>
              </w:rPr>
            </w:pPr>
          </w:p>
        </w:tc>
      </w:tr>
      <w:tr w:rsidR="009365C6" w:rsidRPr="004D3EF3" w14:paraId="329DC8FC" w14:textId="2D54DBD4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B2E40F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Weight, kg (SD)</w:t>
            </w:r>
          </w:p>
        </w:tc>
        <w:tc>
          <w:tcPr>
            <w:tcW w:w="1559" w:type="dxa"/>
            <w:gridSpan w:val="2"/>
            <w:vAlign w:val="center"/>
          </w:tcPr>
          <w:p w14:paraId="787EAAC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szCs w:val="20"/>
              </w:rPr>
              <w:t>63.1 (9.23)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E6A81D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53.3 (8.38)</w:t>
            </w:r>
          </w:p>
        </w:tc>
        <w:tc>
          <w:tcPr>
            <w:tcW w:w="1576" w:type="dxa"/>
            <w:gridSpan w:val="2"/>
            <w:vAlign w:val="center"/>
          </w:tcPr>
          <w:p w14:paraId="4703DE2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64.0 (8.82)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7A6EA88D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&lt;0.001</w:t>
            </w:r>
          </w:p>
        </w:tc>
        <w:tc>
          <w:tcPr>
            <w:tcW w:w="976" w:type="dxa"/>
            <w:gridSpan w:val="2"/>
          </w:tcPr>
          <w:p w14:paraId="2B82322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0"/>
                <w:szCs w:val="20"/>
              </w:rPr>
            </w:pPr>
          </w:p>
        </w:tc>
      </w:tr>
      <w:tr w:rsidR="009365C6" w:rsidRPr="004D3EF3" w14:paraId="6AD05A1F" w14:textId="3CC9D4DC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6A342D7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BMI, kg/m</w:t>
            </w:r>
            <w:r w:rsidRPr="004D3EF3">
              <w:rPr>
                <w:rFonts w:ascii="Times New Roman" w:hAnsi="Times New Roman"/>
                <w:kern w:val="0"/>
                <w:szCs w:val="20"/>
                <w:vertAlign w:val="superscript"/>
              </w:rPr>
              <w:t xml:space="preserve">2 </w:t>
            </w:r>
            <w:r w:rsidRPr="004D3EF3">
              <w:rPr>
                <w:rFonts w:ascii="Times New Roman" w:hAnsi="Times New Roman"/>
                <w:kern w:val="0"/>
                <w:szCs w:val="20"/>
              </w:rPr>
              <w:t>(SD)</w:t>
            </w:r>
          </w:p>
        </w:tc>
        <w:tc>
          <w:tcPr>
            <w:tcW w:w="1559" w:type="dxa"/>
            <w:gridSpan w:val="2"/>
            <w:vAlign w:val="center"/>
          </w:tcPr>
          <w:p w14:paraId="6EC1D8E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26.50 (3.26)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DAAA3C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23.86 (3.36)</w:t>
            </w:r>
          </w:p>
        </w:tc>
        <w:tc>
          <w:tcPr>
            <w:tcW w:w="1576" w:type="dxa"/>
            <w:gridSpan w:val="2"/>
            <w:vAlign w:val="center"/>
          </w:tcPr>
          <w:p w14:paraId="3659FA5C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26.72 (3.16)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34E678EF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&lt;0.001</w:t>
            </w:r>
          </w:p>
        </w:tc>
        <w:tc>
          <w:tcPr>
            <w:tcW w:w="976" w:type="dxa"/>
            <w:gridSpan w:val="2"/>
          </w:tcPr>
          <w:p w14:paraId="25F7D09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0"/>
                <w:szCs w:val="20"/>
              </w:rPr>
            </w:pPr>
          </w:p>
        </w:tc>
      </w:tr>
      <w:tr w:rsidR="009365C6" w:rsidRPr="004D3EF3" w14:paraId="64DEC497" w14:textId="2F0A1470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61E37D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Underweight (%)</w:t>
            </w:r>
          </w:p>
        </w:tc>
        <w:tc>
          <w:tcPr>
            <w:tcW w:w="1559" w:type="dxa"/>
            <w:gridSpan w:val="2"/>
            <w:vAlign w:val="center"/>
          </w:tcPr>
          <w:p w14:paraId="6051388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 (0.9)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6F3665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 (8.6)</w:t>
            </w:r>
          </w:p>
        </w:tc>
        <w:tc>
          <w:tcPr>
            <w:tcW w:w="1576" w:type="dxa"/>
            <w:gridSpan w:val="2"/>
            <w:vAlign w:val="center"/>
          </w:tcPr>
          <w:p w14:paraId="62A91D3F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 (2.9)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0CD3E257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30BECF8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62DF2B4" w14:textId="232C226C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128C5C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Normal (%)</w:t>
            </w:r>
          </w:p>
        </w:tc>
        <w:tc>
          <w:tcPr>
            <w:tcW w:w="1559" w:type="dxa"/>
            <w:gridSpan w:val="2"/>
            <w:vAlign w:val="center"/>
          </w:tcPr>
          <w:p w14:paraId="24380C8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142 (31.4)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54486F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17 (48.6)</w:t>
            </w:r>
          </w:p>
        </w:tc>
        <w:tc>
          <w:tcPr>
            <w:tcW w:w="1576" w:type="dxa"/>
            <w:gridSpan w:val="2"/>
            <w:vAlign w:val="center"/>
          </w:tcPr>
          <w:p w14:paraId="00FA338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125 (30.0)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1997A9AC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6F313B6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65552946" w14:textId="4EC205FD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BC4B88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Overweight (%)</w:t>
            </w:r>
          </w:p>
        </w:tc>
        <w:tc>
          <w:tcPr>
            <w:tcW w:w="1559" w:type="dxa"/>
            <w:gridSpan w:val="2"/>
            <w:vAlign w:val="center"/>
          </w:tcPr>
          <w:p w14:paraId="04E73A4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244 (54.0)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5B2A01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14 (40.0)</w:t>
            </w:r>
          </w:p>
        </w:tc>
        <w:tc>
          <w:tcPr>
            <w:tcW w:w="1576" w:type="dxa"/>
            <w:gridSpan w:val="2"/>
            <w:vAlign w:val="center"/>
          </w:tcPr>
          <w:p w14:paraId="20B448FB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230 (55.2)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3F60889F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046C8DB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063788F9" w14:textId="53852794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0F1D5A3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Obese (%)</w:t>
            </w:r>
          </w:p>
        </w:tc>
        <w:tc>
          <w:tcPr>
            <w:tcW w:w="1559" w:type="dxa"/>
            <w:gridSpan w:val="2"/>
            <w:vAlign w:val="center"/>
          </w:tcPr>
          <w:p w14:paraId="741BC10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62 (13.7)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7C8445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 (2.9)</w:t>
            </w:r>
          </w:p>
        </w:tc>
        <w:tc>
          <w:tcPr>
            <w:tcW w:w="1576" w:type="dxa"/>
            <w:gridSpan w:val="2"/>
            <w:vAlign w:val="center"/>
          </w:tcPr>
          <w:p w14:paraId="08F1A22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61 (14.6)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38E5A980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364C35E7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60E7305B" w14:textId="24BCB04B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1B8E72A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Smoking (%)</w:t>
            </w:r>
          </w:p>
        </w:tc>
        <w:tc>
          <w:tcPr>
            <w:tcW w:w="1559" w:type="dxa"/>
            <w:gridSpan w:val="2"/>
            <w:vAlign w:val="center"/>
          </w:tcPr>
          <w:p w14:paraId="42D235DB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 (1.8)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568F8B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0 (0)</w:t>
            </w:r>
          </w:p>
        </w:tc>
        <w:tc>
          <w:tcPr>
            <w:tcW w:w="1576" w:type="dxa"/>
            <w:gridSpan w:val="2"/>
            <w:vAlign w:val="center"/>
          </w:tcPr>
          <w:p w14:paraId="7719418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 (1.9)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1EF34D08" w14:textId="3ACEB0A5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1</w:t>
            </w:r>
          </w:p>
        </w:tc>
        <w:tc>
          <w:tcPr>
            <w:tcW w:w="976" w:type="dxa"/>
            <w:gridSpan w:val="2"/>
          </w:tcPr>
          <w:p w14:paraId="75C3EAC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6EF07E1F" w14:textId="7812198C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036FDF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Alcohol (%)</w:t>
            </w:r>
          </w:p>
        </w:tc>
        <w:tc>
          <w:tcPr>
            <w:tcW w:w="1559" w:type="dxa"/>
            <w:gridSpan w:val="2"/>
            <w:vAlign w:val="center"/>
          </w:tcPr>
          <w:p w14:paraId="78BA67B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32 (7.1)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22AAA8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0 (0)</w:t>
            </w:r>
          </w:p>
        </w:tc>
        <w:tc>
          <w:tcPr>
            <w:tcW w:w="1576" w:type="dxa"/>
            <w:gridSpan w:val="2"/>
            <w:vAlign w:val="center"/>
          </w:tcPr>
          <w:p w14:paraId="59DCFA6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32 (7.7)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0D7EF07A" w14:textId="35FABE1A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0.159</w:t>
            </w:r>
          </w:p>
        </w:tc>
        <w:tc>
          <w:tcPr>
            <w:tcW w:w="976" w:type="dxa"/>
            <w:gridSpan w:val="2"/>
          </w:tcPr>
          <w:p w14:paraId="696B0079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B93AF82" w14:textId="48FE2275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1B23701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BIA-measured parameters</w:t>
            </w:r>
          </w:p>
        </w:tc>
        <w:tc>
          <w:tcPr>
            <w:tcW w:w="1559" w:type="dxa"/>
            <w:gridSpan w:val="2"/>
            <w:vAlign w:val="center"/>
          </w:tcPr>
          <w:p w14:paraId="3990BDF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0D44D6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6BAA236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791C64EE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587CD00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2223334" w14:textId="47464BA1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4BC0EB9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Skeletal muscle index, kg/m</w:t>
            </w:r>
            <w:r w:rsidRPr="004D3EF3">
              <w:rPr>
                <w:rFonts w:ascii="Times New Roman" w:hAnsi="Times New Roman"/>
                <w:kern w:val="0"/>
                <w:szCs w:val="20"/>
                <w:vertAlign w:val="superscript"/>
              </w:rPr>
              <w:t xml:space="preserve">2 </w:t>
            </w:r>
            <w:r w:rsidRPr="004D3EF3">
              <w:rPr>
                <w:rFonts w:ascii="Times New Roman" w:hAnsi="Times New Roman"/>
                <w:kern w:val="0"/>
                <w:szCs w:val="20"/>
              </w:rPr>
              <w:t>(SD)</w:t>
            </w:r>
          </w:p>
        </w:tc>
        <w:tc>
          <w:tcPr>
            <w:tcW w:w="1559" w:type="dxa"/>
            <w:gridSpan w:val="2"/>
            <w:vAlign w:val="center"/>
          </w:tcPr>
          <w:p w14:paraId="431ABFC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7.28 (1.16)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43BC01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5.45 (0.597)</w:t>
            </w:r>
          </w:p>
        </w:tc>
        <w:tc>
          <w:tcPr>
            <w:tcW w:w="1576" w:type="dxa"/>
            <w:gridSpan w:val="2"/>
            <w:vAlign w:val="center"/>
          </w:tcPr>
          <w:p w14:paraId="3344C57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7.43 (1.06)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705825FE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&lt; 0.001</w:t>
            </w:r>
          </w:p>
        </w:tc>
        <w:tc>
          <w:tcPr>
            <w:tcW w:w="976" w:type="dxa"/>
            <w:gridSpan w:val="2"/>
          </w:tcPr>
          <w:p w14:paraId="6ED02F3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0"/>
                <w:szCs w:val="20"/>
              </w:rPr>
            </w:pPr>
          </w:p>
        </w:tc>
      </w:tr>
      <w:tr w:rsidR="009365C6" w:rsidRPr="004D3EF3" w14:paraId="2AF891DE" w14:textId="43B00EA6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513452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Leg skeletal mass, right, kg (SD)</w:t>
            </w:r>
          </w:p>
        </w:tc>
        <w:tc>
          <w:tcPr>
            <w:tcW w:w="1559" w:type="dxa"/>
            <w:gridSpan w:val="2"/>
            <w:vAlign w:val="center"/>
          </w:tcPr>
          <w:p w14:paraId="6F4FF64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6.91 (1.71)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9A8D6B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4.52 (0.776)</w:t>
            </w:r>
          </w:p>
        </w:tc>
        <w:tc>
          <w:tcPr>
            <w:tcW w:w="1576" w:type="dxa"/>
            <w:gridSpan w:val="2"/>
            <w:vAlign w:val="center"/>
          </w:tcPr>
          <w:p w14:paraId="0D42164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7.11 (1.61)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3B5E706C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&lt; 0.001</w:t>
            </w:r>
          </w:p>
        </w:tc>
        <w:tc>
          <w:tcPr>
            <w:tcW w:w="976" w:type="dxa"/>
            <w:gridSpan w:val="2"/>
          </w:tcPr>
          <w:p w14:paraId="542EBCA9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0"/>
                <w:szCs w:val="20"/>
              </w:rPr>
            </w:pPr>
          </w:p>
        </w:tc>
      </w:tr>
      <w:tr w:rsidR="009365C6" w:rsidRPr="004D3EF3" w14:paraId="65A737D0" w14:textId="20088EBE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00BC3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Leg skeletal mass, left, kg (SD)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4040E67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6.77 (1.59)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D6395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4.55 (0.736)</w:t>
            </w:r>
          </w:p>
        </w:tc>
        <w:tc>
          <w:tcPr>
            <w:tcW w:w="1576" w:type="dxa"/>
            <w:gridSpan w:val="2"/>
            <w:tcBorders>
              <w:bottom w:val="single" w:sz="4" w:space="0" w:color="auto"/>
            </w:tcBorders>
            <w:vAlign w:val="center"/>
          </w:tcPr>
          <w:p w14:paraId="7961F3A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6.96 (1.50)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CE1B79" w14:textId="77777777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0F4EAD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&lt; 0.001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</w:tcPr>
          <w:p w14:paraId="0358BF5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0"/>
                <w:szCs w:val="20"/>
              </w:rPr>
            </w:pPr>
          </w:p>
        </w:tc>
      </w:tr>
      <w:tr w:rsidR="009365C6" w:rsidRPr="004D3EF3" w14:paraId="501BB515" w14:textId="03D7DFAA" w:rsidTr="004D3EF3">
        <w:tblPrEx>
          <w:jc w:val="left"/>
        </w:tblPrEx>
        <w:trPr>
          <w:gridAfter w:val="1"/>
          <w:wAfter w:w="200" w:type="dxa"/>
          <w:trHeight w:val="330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071DC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Medication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0E2BD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B4BB1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79142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05FC1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AC239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9F05E77" w14:textId="65DD7553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FEC59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Tranexamic acid (%)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vAlign w:val="center"/>
          </w:tcPr>
          <w:p w14:paraId="35EE047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421 (93.1)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2E63A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31 (88.6)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</w:tcBorders>
            <w:vAlign w:val="center"/>
          </w:tcPr>
          <w:p w14:paraId="19B20BBC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390 (93.5)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78EDC2" w14:textId="43C4CBCA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0.286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</w:tcPr>
          <w:p w14:paraId="7BEAD07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4226A70" w14:textId="7A4C1A80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1564EE0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Antiplatelet (%)</w:t>
            </w:r>
          </w:p>
        </w:tc>
        <w:tc>
          <w:tcPr>
            <w:tcW w:w="1559" w:type="dxa"/>
            <w:gridSpan w:val="2"/>
            <w:vAlign w:val="center"/>
          </w:tcPr>
          <w:p w14:paraId="5C0C1A2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420 (92.9)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753DF9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34 (97.1)</w:t>
            </w:r>
          </w:p>
        </w:tc>
        <w:tc>
          <w:tcPr>
            <w:tcW w:w="1576" w:type="dxa"/>
            <w:gridSpan w:val="2"/>
            <w:vAlign w:val="center"/>
          </w:tcPr>
          <w:p w14:paraId="47B5C87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386 (92.6)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23D8A645" w14:textId="005636E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0.497</w:t>
            </w:r>
          </w:p>
        </w:tc>
        <w:tc>
          <w:tcPr>
            <w:tcW w:w="976" w:type="dxa"/>
            <w:gridSpan w:val="2"/>
          </w:tcPr>
          <w:p w14:paraId="54A1A66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E40CAF9" w14:textId="5879614F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475A2547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Anticoagulant (%)</w:t>
            </w:r>
          </w:p>
        </w:tc>
        <w:tc>
          <w:tcPr>
            <w:tcW w:w="1559" w:type="dxa"/>
            <w:gridSpan w:val="2"/>
            <w:vAlign w:val="center"/>
          </w:tcPr>
          <w:p w14:paraId="6854DF6B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88 (19.5)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B0C08C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 (20.0)</w:t>
            </w:r>
          </w:p>
        </w:tc>
        <w:tc>
          <w:tcPr>
            <w:tcW w:w="1576" w:type="dxa"/>
            <w:gridSpan w:val="2"/>
            <w:vAlign w:val="center"/>
          </w:tcPr>
          <w:p w14:paraId="37B98C4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81 (19.4)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6446DB9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1</w:t>
            </w:r>
          </w:p>
        </w:tc>
        <w:tc>
          <w:tcPr>
            <w:tcW w:w="976" w:type="dxa"/>
            <w:gridSpan w:val="2"/>
          </w:tcPr>
          <w:p w14:paraId="4396EDC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BC43B06" w14:textId="102C386B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6B796B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Dexamethasone (%)</w:t>
            </w:r>
          </w:p>
        </w:tc>
        <w:tc>
          <w:tcPr>
            <w:tcW w:w="1559" w:type="dxa"/>
            <w:gridSpan w:val="2"/>
            <w:vAlign w:val="center"/>
          </w:tcPr>
          <w:p w14:paraId="5C1D9F4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442 (97.8)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7754F5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34 (97.1)</w:t>
            </w:r>
          </w:p>
        </w:tc>
        <w:tc>
          <w:tcPr>
            <w:tcW w:w="1576" w:type="dxa"/>
            <w:gridSpan w:val="2"/>
            <w:vAlign w:val="center"/>
          </w:tcPr>
          <w:p w14:paraId="6A71E54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408 (97.8)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2E755D1D" w14:textId="6AC5491B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0.557</w:t>
            </w:r>
          </w:p>
        </w:tc>
        <w:tc>
          <w:tcPr>
            <w:tcW w:w="976" w:type="dxa"/>
            <w:gridSpan w:val="2"/>
          </w:tcPr>
          <w:p w14:paraId="0B7D2DE7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1DC2E6C" w14:textId="5C569FE7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19582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Celecoxib (%)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1157BD7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444 (98.2)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0D3EC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34 (97.1)</w:t>
            </w:r>
          </w:p>
        </w:tc>
        <w:tc>
          <w:tcPr>
            <w:tcW w:w="1576" w:type="dxa"/>
            <w:gridSpan w:val="2"/>
            <w:tcBorders>
              <w:bottom w:val="single" w:sz="4" w:space="0" w:color="auto"/>
            </w:tcBorders>
            <w:vAlign w:val="center"/>
          </w:tcPr>
          <w:p w14:paraId="0D2E0E0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410 (98.3)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DC926F" w14:textId="2D0EEC42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0.478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</w:tcPr>
          <w:p w14:paraId="02414879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058A584D" w14:textId="1D85FE7C" w:rsidTr="004D3EF3">
        <w:tblPrEx>
          <w:jc w:val="left"/>
        </w:tblPrEx>
        <w:trPr>
          <w:gridAfter w:val="1"/>
          <w:wAfter w:w="200" w:type="dxa"/>
          <w:trHeight w:val="330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EDBAC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Comorbidities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2434F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10060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C3F36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5DFE2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809B3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E57B253" w14:textId="38CE5D80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6A3659" w14:textId="4A1467E8" w:rsidR="009365C6" w:rsidRPr="000F4EAD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  <w:vertAlign w:val="superscript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ASA class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B3CCE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C861D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5EE14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F54F04" w14:textId="16B533D4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0.302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</w:tcPr>
          <w:p w14:paraId="5FE5C1E7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944077E" w14:textId="0C4CA2EC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056127E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7B452F52" w14:textId="7DCBC1B8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 xml:space="preserve">2 </w:t>
            </w:r>
            <w:proofErr w:type="gramStart"/>
            <w:r w:rsidRPr="004D3EF3">
              <w:rPr>
                <w:rFonts w:ascii="Times New Roman" w:hAnsi="Times New Roman"/>
                <w:color w:val="000000"/>
                <w:szCs w:val="20"/>
              </w:rPr>
              <w:t>( 0.4</w:t>
            </w:r>
            <w:proofErr w:type="gramEnd"/>
            <w:r w:rsidRPr="004D3EF3">
              <w:rPr>
                <w:rFonts w:ascii="Times New Roman" w:hAnsi="Times New Roman"/>
                <w:color w:val="000000"/>
                <w:szCs w:val="20"/>
              </w:rPr>
              <w:t>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8354B89" w14:textId="36CE8EE8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 xml:space="preserve">0 </w:t>
            </w:r>
            <w:proofErr w:type="gramStart"/>
            <w:r w:rsidRPr="004D3EF3">
              <w:rPr>
                <w:rFonts w:ascii="Times New Roman" w:hAnsi="Times New Roman"/>
                <w:color w:val="000000"/>
                <w:szCs w:val="20"/>
              </w:rPr>
              <w:t>( 0.0</w:t>
            </w:r>
            <w:proofErr w:type="gramEnd"/>
            <w:r w:rsidRPr="004D3EF3">
              <w:rPr>
                <w:rFonts w:ascii="Times New Roman" w:hAnsi="Times New Roman"/>
                <w:color w:val="000000"/>
                <w:szCs w:val="20"/>
              </w:rPr>
              <w:t>)</w:t>
            </w:r>
          </w:p>
        </w:tc>
        <w:tc>
          <w:tcPr>
            <w:tcW w:w="1576" w:type="dxa"/>
            <w:gridSpan w:val="2"/>
            <w:shd w:val="clear" w:color="auto" w:fill="auto"/>
            <w:vAlign w:val="center"/>
          </w:tcPr>
          <w:p w14:paraId="1F9F8C3B" w14:textId="7B314BFB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 xml:space="preserve">2 </w:t>
            </w:r>
            <w:proofErr w:type="gramStart"/>
            <w:r w:rsidRPr="004D3EF3">
              <w:rPr>
                <w:rFonts w:ascii="Times New Roman" w:hAnsi="Times New Roman"/>
                <w:color w:val="000000"/>
                <w:szCs w:val="20"/>
              </w:rPr>
              <w:t>( 0.5</w:t>
            </w:r>
            <w:proofErr w:type="gramEnd"/>
            <w:r w:rsidRPr="004D3EF3">
              <w:rPr>
                <w:rFonts w:ascii="Times New Roman" w:hAnsi="Times New Roman"/>
                <w:color w:val="000000"/>
                <w:szCs w:val="20"/>
              </w:rPr>
              <w:t>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46D3758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7312EFB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14A1AD27" w14:textId="3882C088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1E05DB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1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37771EE0" w14:textId="707C76D2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76 (17.0)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FE84D77" w14:textId="03387D85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 (20.6)</w:t>
            </w:r>
          </w:p>
        </w:tc>
        <w:tc>
          <w:tcPr>
            <w:tcW w:w="1576" w:type="dxa"/>
            <w:gridSpan w:val="2"/>
            <w:shd w:val="clear" w:color="auto" w:fill="auto"/>
            <w:vAlign w:val="center"/>
          </w:tcPr>
          <w:p w14:paraId="3DF0C31E" w14:textId="71225A8D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69 (16.7)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587A3D8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0B20E9D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12431D33" w14:textId="08B88F91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197C779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2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57051EE5" w14:textId="6C7603DE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343 (76.9)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A7F09C2" w14:textId="0F89143F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23 (67.6)</w:t>
            </w:r>
          </w:p>
        </w:tc>
        <w:tc>
          <w:tcPr>
            <w:tcW w:w="1576" w:type="dxa"/>
            <w:gridSpan w:val="2"/>
            <w:shd w:val="clear" w:color="auto" w:fill="auto"/>
            <w:vAlign w:val="center"/>
          </w:tcPr>
          <w:p w14:paraId="76A65E1F" w14:textId="03A79696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320 (77.7)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6775B4D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2B685DB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9AF6F02" w14:textId="5DDFACCA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3C3F99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3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004A8A9F" w14:textId="4EC4BBFE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 xml:space="preserve">25 </w:t>
            </w:r>
            <w:proofErr w:type="gramStart"/>
            <w:r w:rsidRPr="004D3EF3">
              <w:rPr>
                <w:rFonts w:ascii="Times New Roman" w:hAnsi="Times New Roman"/>
                <w:color w:val="000000"/>
                <w:szCs w:val="20"/>
              </w:rPr>
              <w:t>( 5.6</w:t>
            </w:r>
            <w:proofErr w:type="gramEnd"/>
            <w:r w:rsidRPr="004D3EF3">
              <w:rPr>
                <w:rFonts w:ascii="Times New Roman" w:hAnsi="Times New Roman"/>
                <w:color w:val="000000"/>
                <w:szCs w:val="20"/>
              </w:rPr>
              <w:t>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6B49FCC" w14:textId="1E5E178D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 (11.8)</w:t>
            </w:r>
          </w:p>
        </w:tc>
        <w:tc>
          <w:tcPr>
            <w:tcW w:w="1576" w:type="dxa"/>
            <w:gridSpan w:val="2"/>
            <w:shd w:val="clear" w:color="auto" w:fill="auto"/>
            <w:vAlign w:val="center"/>
          </w:tcPr>
          <w:p w14:paraId="1A632B22" w14:textId="56B623E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 xml:space="preserve">21 </w:t>
            </w:r>
            <w:proofErr w:type="gramStart"/>
            <w:r w:rsidRPr="004D3EF3">
              <w:rPr>
                <w:rFonts w:ascii="Times New Roman" w:hAnsi="Times New Roman"/>
                <w:color w:val="000000"/>
                <w:szCs w:val="20"/>
              </w:rPr>
              <w:t>( 5.1</w:t>
            </w:r>
            <w:proofErr w:type="gramEnd"/>
            <w:r w:rsidRPr="004D3EF3">
              <w:rPr>
                <w:rFonts w:ascii="Times New Roman" w:hAnsi="Times New Roman"/>
                <w:color w:val="000000"/>
                <w:szCs w:val="20"/>
              </w:rPr>
              <w:t>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697A66E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68F4988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FC8D577" w14:textId="0A8C300A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A42A73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proofErr w:type="spellStart"/>
            <w:r w:rsidRPr="004D3EF3">
              <w:rPr>
                <w:rFonts w:ascii="Times New Roman" w:hAnsi="Times New Roman"/>
                <w:kern w:val="0"/>
                <w:szCs w:val="20"/>
              </w:rPr>
              <w:t>mCCI</w:t>
            </w:r>
            <w:proofErr w:type="spellEnd"/>
          </w:p>
        </w:tc>
        <w:tc>
          <w:tcPr>
            <w:tcW w:w="1559" w:type="dxa"/>
            <w:gridSpan w:val="2"/>
            <w:vAlign w:val="center"/>
          </w:tcPr>
          <w:p w14:paraId="4A15129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576F42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5F80AEE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66C33CC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0.462</w:t>
            </w:r>
          </w:p>
        </w:tc>
        <w:tc>
          <w:tcPr>
            <w:tcW w:w="976" w:type="dxa"/>
            <w:gridSpan w:val="2"/>
          </w:tcPr>
          <w:p w14:paraId="3F1B9D9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11C9E72E" w14:textId="2178846B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6B2439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</w:t>
            </w:r>
          </w:p>
        </w:tc>
        <w:tc>
          <w:tcPr>
            <w:tcW w:w="1559" w:type="dxa"/>
            <w:gridSpan w:val="2"/>
            <w:vAlign w:val="center"/>
          </w:tcPr>
          <w:p w14:paraId="0FD8FB5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206 (45.6)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22DE9A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15 (52.9)</w:t>
            </w:r>
          </w:p>
        </w:tc>
        <w:tc>
          <w:tcPr>
            <w:tcW w:w="1576" w:type="dxa"/>
            <w:gridSpan w:val="2"/>
            <w:vAlign w:val="center"/>
          </w:tcPr>
          <w:p w14:paraId="0669915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191 (45.8)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1AF9C97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277CADF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02AFE271" w14:textId="752A1C24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09B68849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1</w:t>
            </w:r>
          </w:p>
        </w:tc>
        <w:tc>
          <w:tcPr>
            <w:tcW w:w="1559" w:type="dxa"/>
            <w:gridSpan w:val="2"/>
            <w:vAlign w:val="center"/>
          </w:tcPr>
          <w:p w14:paraId="3A97115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106 (23.5)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0801E2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12 (34.3)</w:t>
            </w:r>
          </w:p>
        </w:tc>
        <w:tc>
          <w:tcPr>
            <w:tcW w:w="1576" w:type="dxa"/>
            <w:gridSpan w:val="2"/>
            <w:vAlign w:val="center"/>
          </w:tcPr>
          <w:p w14:paraId="5E10995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94 (22.5)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3DD6EDF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6B867B4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C67D684" w14:textId="21332EED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08EAF3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2</w:t>
            </w:r>
          </w:p>
        </w:tc>
        <w:tc>
          <w:tcPr>
            <w:tcW w:w="1559" w:type="dxa"/>
            <w:gridSpan w:val="2"/>
            <w:vAlign w:val="center"/>
          </w:tcPr>
          <w:p w14:paraId="6CE3AFBC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61 (13.5)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5D9B45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 (8.6)</w:t>
            </w:r>
          </w:p>
        </w:tc>
        <w:tc>
          <w:tcPr>
            <w:tcW w:w="1576" w:type="dxa"/>
            <w:gridSpan w:val="2"/>
            <w:vAlign w:val="center"/>
          </w:tcPr>
          <w:p w14:paraId="3BE8169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58 (13.9)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51B7867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439C0A7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281FC270" w14:textId="544B8027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769D4C62" w14:textId="77777777" w:rsidR="009365C6" w:rsidRPr="004D3EF3" w:rsidRDefault="009365C6" w:rsidP="004D3EF3">
            <w:pPr>
              <w:wordWrap/>
              <w:adjustRightInd w:val="0"/>
              <w:spacing w:before="71" w:after="0" w:line="240" w:lineRule="auto"/>
              <w:ind w:leftChars="100" w:left="200" w:rightChars="112" w:right="224"/>
              <w:rPr>
                <w:rFonts w:ascii="Times New Roman" w:eastAsiaTheme="majorEastAsia" w:hAnsi="Times New Roman"/>
                <w:kern w:val="0"/>
                <w:szCs w:val="20"/>
              </w:rPr>
            </w:pPr>
            <w:r w:rsidRPr="004D3EF3">
              <w:rPr>
                <w:rFonts w:ascii="Times New Roman" w:eastAsiaTheme="majorEastAsia" w:hAnsi="Times New Roman"/>
                <w:color w:val="000000"/>
                <w:kern w:val="0"/>
                <w:szCs w:val="20"/>
              </w:rPr>
              <w:t>≥</w:t>
            </w:r>
            <w:r w:rsidRPr="004D3EF3">
              <w:rPr>
                <w:rFonts w:ascii="Times New Roman" w:hAnsi="Times New Roman"/>
                <w:kern w:val="0"/>
                <w:szCs w:val="20"/>
              </w:rPr>
              <w:t>3</w:t>
            </w:r>
          </w:p>
        </w:tc>
        <w:tc>
          <w:tcPr>
            <w:tcW w:w="1559" w:type="dxa"/>
            <w:gridSpan w:val="2"/>
            <w:vAlign w:val="center"/>
          </w:tcPr>
          <w:p w14:paraId="0B8841EB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79 (17.5)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55580A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 (14.3)</w:t>
            </w:r>
          </w:p>
        </w:tc>
        <w:tc>
          <w:tcPr>
            <w:tcW w:w="1576" w:type="dxa"/>
            <w:gridSpan w:val="2"/>
            <w:vAlign w:val="center"/>
          </w:tcPr>
          <w:p w14:paraId="3C356DEB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74 (17.7)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68C6B5B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6F80461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D3A8241" w14:textId="270DA5BE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6572FDE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Hypertension (%)</w:t>
            </w:r>
          </w:p>
        </w:tc>
        <w:tc>
          <w:tcPr>
            <w:tcW w:w="1559" w:type="dxa"/>
            <w:gridSpan w:val="2"/>
            <w:vAlign w:val="center"/>
          </w:tcPr>
          <w:p w14:paraId="07828D9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170 (37.6)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67F709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 (22.9)</w:t>
            </w:r>
          </w:p>
        </w:tc>
        <w:tc>
          <w:tcPr>
            <w:tcW w:w="1576" w:type="dxa"/>
            <w:gridSpan w:val="2"/>
            <w:vAlign w:val="center"/>
          </w:tcPr>
          <w:p w14:paraId="520F1F4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162 (38.8)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2930D3F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0.070</w:t>
            </w:r>
          </w:p>
        </w:tc>
        <w:tc>
          <w:tcPr>
            <w:tcW w:w="976" w:type="dxa"/>
            <w:gridSpan w:val="2"/>
          </w:tcPr>
          <w:p w14:paraId="519C254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B95EAE9" w14:textId="6E4F7BB8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8A3E7E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Diabetes mellitus (%)</w:t>
            </w:r>
          </w:p>
        </w:tc>
        <w:tc>
          <w:tcPr>
            <w:tcW w:w="1559" w:type="dxa"/>
            <w:gridSpan w:val="2"/>
            <w:vAlign w:val="center"/>
          </w:tcPr>
          <w:p w14:paraId="33057A0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89 (19.7)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426BC2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11 (31.4)</w:t>
            </w:r>
          </w:p>
        </w:tc>
        <w:tc>
          <w:tcPr>
            <w:tcW w:w="1576" w:type="dxa"/>
            <w:gridSpan w:val="2"/>
            <w:vAlign w:val="center"/>
          </w:tcPr>
          <w:p w14:paraId="0D0CEFB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78 (18.7)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44545D1A" w14:textId="27D838A4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0.078</w:t>
            </w:r>
          </w:p>
        </w:tc>
        <w:tc>
          <w:tcPr>
            <w:tcW w:w="976" w:type="dxa"/>
            <w:gridSpan w:val="2"/>
          </w:tcPr>
          <w:p w14:paraId="7A4A3B0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414C3EB3" w14:textId="0CC66444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0161CCE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lastRenderedPageBreak/>
              <w:t>Asthma (%)</w:t>
            </w:r>
          </w:p>
        </w:tc>
        <w:tc>
          <w:tcPr>
            <w:tcW w:w="1559" w:type="dxa"/>
            <w:gridSpan w:val="2"/>
            <w:vAlign w:val="center"/>
          </w:tcPr>
          <w:p w14:paraId="1FFF899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11 (2.4)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94E82D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 (2.9)</w:t>
            </w:r>
          </w:p>
        </w:tc>
        <w:tc>
          <w:tcPr>
            <w:tcW w:w="1576" w:type="dxa"/>
            <w:gridSpan w:val="2"/>
            <w:vAlign w:val="center"/>
          </w:tcPr>
          <w:p w14:paraId="43FDF8F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10 (2.4)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0144D3D2" w14:textId="01D2C04A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0.592</w:t>
            </w:r>
          </w:p>
        </w:tc>
        <w:tc>
          <w:tcPr>
            <w:tcW w:w="976" w:type="dxa"/>
            <w:gridSpan w:val="2"/>
          </w:tcPr>
          <w:p w14:paraId="3201428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CA8E353" w14:textId="7561BC88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50E3484" w14:textId="599F29D3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COPD</w:t>
            </w:r>
            <w:r w:rsidR="004D3EF3" w:rsidRPr="004D3EF3">
              <w:rPr>
                <w:rFonts w:ascii="Times New Roman" w:hAnsi="Times New Roman"/>
                <w:szCs w:val="20"/>
              </w:rPr>
              <w:t xml:space="preserve"> </w:t>
            </w:r>
            <w:r w:rsidRPr="004D3EF3">
              <w:rPr>
                <w:rFonts w:ascii="Times New Roman" w:hAnsi="Times New Roman"/>
                <w:kern w:val="0"/>
                <w:szCs w:val="20"/>
              </w:rPr>
              <w:t>(%)</w:t>
            </w:r>
          </w:p>
        </w:tc>
        <w:tc>
          <w:tcPr>
            <w:tcW w:w="1559" w:type="dxa"/>
            <w:gridSpan w:val="2"/>
            <w:vAlign w:val="center"/>
          </w:tcPr>
          <w:p w14:paraId="2D017D7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 (0.7)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D377CC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 (2.9)</w:t>
            </w:r>
          </w:p>
        </w:tc>
        <w:tc>
          <w:tcPr>
            <w:tcW w:w="1576" w:type="dxa"/>
            <w:gridSpan w:val="2"/>
            <w:vAlign w:val="center"/>
          </w:tcPr>
          <w:p w14:paraId="44BA8E6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 (0.5)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43F5AA0F" w14:textId="7B3EB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0.215</w:t>
            </w:r>
          </w:p>
        </w:tc>
        <w:tc>
          <w:tcPr>
            <w:tcW w:w="976" w:type="dxa"/>
            <w:gridSpan w:val="2"/>
          </w:tcPr>
          <w:p w14:paraId="418AB3E7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21786E5D" w14:textId="0124808F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625B7E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Cardiovascular disease (%)</w:t>
            </w:r>
          </w:p>
        </w:tc>
        <w:tc>
          <w:tcPr>
            <w:tcW w:w="1559" w:type="dxa"/>
            <w:gridSpan w:val="2"/>
            <w:vAlign w:val="center"/>
          </w:tcPr>
          <w:p w14:paraId="600DD19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61 (13.5)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D2E8D8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 (14.3)</w:t>
            </w:r>
          </w:p>
        </w:tc>
        <w:tc>
          <w:tcPr>
            <w:tcW w:w="1576" w:type="dxa"/>
            <w:gridSpan w:val="2"/>
            <w:vAlign w:val="center"/>
          </w:tcPr>
          <w:p w14:paraId="4DF8880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56 (13.4)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5287446A" w14:textId="347C0B03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0.8</w:t>
            </w:r>
          </w:p>
        </w:tc>
        <w:tc>
          <w:tcPr>
            <w:tcW w:w="976" w:type="dxa"/>
            <w:gridSpan w:val="2"/>
          </w:tcPr>
          <w:p w14:paraId="7064A70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293E8F4D" w14:textId="60693A92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42EA88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Peripheral vascular disease (%)</w:t>
            </w:r>
          </w:p>
        </w:tc>
        <w:tc>
          <w:tcPr>
            <w:tcW w:w="1559" w:type="dxa"/>
            <w:gridSpan w:val="2"/>
            <w:vAlign w:val="center"/>
          </w:tcPr>
          <w:p w14:paraId="2D04D6A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78 (17.3)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DAABB2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 (8.6)</w:t>
            </w:r>
          </w:p>
        </w:tc>
        <w:tc>
          <w:tcPr>
            <w:tcW w:w="1576" w:type="dxa"/>
            <w:gridSpan w:val="2"/>
            <w:vAlign w:val="center"/>
          </w:tcPr>
          <w:p w14:paraId="09DB7B4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75 (18.0)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441502AC" w14:textId="2BC30560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0.241</w:t>
            </w:r>
          </w:p>
        </w:tc>
        <w:tc>
          <w:tcPr>
            <w:tcW w:w="976" w:type="dxa"/>
            <w:gridSpan w:val="2"/>
          </w:tcPr>
          <w:p w14:paraId="3FF8D5D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059EFE1F" w14:textId="483195E4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4A314E96" w14:textId="77777777" w:rsidR="00D51924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Cerebrovascular disease</w:t>
            </w:r>
          </w:p>
          <w:p w14:paraId="5312DD43" w14:textId="60A0AADB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(%)</w:t>
            </w:r>
          </w:p>
        </w:tc>
        <w:tc>
          <w:tcPr>
            <w:tcW w:w="1559" w:type="dxa"/>
            <w:gridSpan w:val="2"/>
            <w:vAlign w:val="center"/>
          </w:tcPr>
          <w:p w14:paraId="15BF4648" w14:textId="2A5863A2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53 (11.7)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5F8040E" w14:textId="7FFD53DF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 (14.3)</w:t>
            </w:r>
          </w:p>
        </w:tc>
        <w:tc>
          <w:tcPr>
            <w:tcW w:w="1576" w:type="dxa"/>
            <w:gridSpan w:val="2"/>
            <w:vAlign w:val="center"/>
          </w:tcPr>
          <w:p w14:paraId="76C08D5C" w14:textId="3231DFE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48 (11.5)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53FC016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3150296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C3D997B" w14:textId="6B519C53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1412EFDA" w14:textId="77777777" w:rsidR="00D51924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Comorbid degenerative</w:t>
            </w:r>
          </w:p>
          <w:p w14:paraId="600C394A" w14:textId="358828AE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arthritis (%)</w:t>
            </w:r>
          </w:p>
        </w:tc>
        <w:tc>
          <w:tcPr>
            <w:tcW w:w="1559" w:type="dxa"/>
            <w:gridSpan w:val="2"/>
            <w:vAlign w:val="center"/>
          </w:tcPr>
          <w:p w14:paraId="4FFEAE3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59 (13.1)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86D4D4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9 (25.7)</w:t>
            </w:r>
          </w:p>
        </w:tc>
        <w:tc>
          <w:tcPr>
            <w:tcW w:w="1576" w:type="dxa"/>
            <w:gridSpan w:val="2"/>
            <w:vAlign w:val="center"/>
          </w:tcPr>
          <w:p w14:paraId="1439FDC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50 (12.0)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0FC96747" w14:textId="7DDB0C90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0.064</w:t>
            </w:r>
          </w:p>
        </w:tc>
        <w:tc>
          <w:tcPr>
            <w:tcW w:w="976" w:type="dxa"/>
            <w:gridSpan w:val="2"/>
          </w:tcPr>
          <w:p w14:paraId="34E70DA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1CDFED38" w14:textId="1F043A28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4235F92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Foot &amp; ankle (%)</w:t>
            </w:r>
          </w:p>
        </w:tc>
        <w:tc>
          <w:tcPr>
            <w:tcW w:w="1559" w:type="dxa"/>
            <w:gridSpan w:val="2"/>
            <w:vAlign w:val="center"/>
          </w:tcPr>
          <w:p w14:paraId="2BA4DFA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 (1.3)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F240AB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 (5.7)</w:t>
            </w:r>
          </w:p>
        </w:tc>
        <w:tc>
          <w:tcPr>
            <w:tcW w:w="1576" w:type="dxa"/>
            <w:gridSpan w:val="2"/>
            <w:vAlign w:val="center"/>
          </w:tcPr>
          <w:p w14:paraId="54BCDA0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 (1.0)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6C05825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0037CCA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19201E86" w14:textId="77B1E386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59C443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Hand (%)</w:t>
            </w:r>
          </w:p>
        </w:tc>
        <w:tc>
          <w:tcPr>
            <w:tcW w:w="1559" w:type="dxa"/>
            <w:gridSpan w:val="2"/>
            <w:vAlign w:val="center"/>
          </w:tcPr>
          <w:p w14:paraId="66F2387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 (1.8)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56D0D6F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 (2.9)</w:t>
            </w:r>
          </w:p>
        </w:tc>
        <w:tc>
          <w:tcPr>
            <w:tcW w:w="1576" w:type="dxa"/>
            <w:gridSpan w:val="2"/>
            <w:vAlign w:val="center"/>
          </w:tcPr>
          <w:p w14:paraId="73A9643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 (1.7)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44768CC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7E727DD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60DC281F" w14:textId="0953B559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003FA9D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Hip (%)</w:t>
            </w:r>
          </w:p>
        </w:tc>
        <w:tc>
          <w:tcPr>
            <w:tcW w:w="1559" w:type="dxa"/>
            <w:gridSpan w:val="2"/>
            <w:vAlign w:val="center"/>
          </w:tcPr>
          <w:p w14:paraId="25624DB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 (0.9)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74BD49F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0 (0)</w:t>
            </w:r>
          </w:p>
        </w:tc>
        <w:tc>
          <w:tcPr>
            <w:tcW w:w="1576" w:type="dxa"/>
            <w:gridSpan w:val="2"/>
            <w:vAlign w:val="center"/>
          </w:tcPr>
          <w:p w14:paraId="4328C50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 (1.0)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0E1AB12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6B60C90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4539853D" w14:textId="7B0C3BF9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78FC27F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Shoulder (%)</w:t>
            </w:r>
          </w:p>
        </w:tc>
        <w:tc>
          <w:tcPr>
            <w:tcW w:w="1559" w:type="dxa"/>
            <w:gridSpan w:val="2"/>
            <w:vAlign w:val="center"/>
          </w:tcPr>
          <w:p w14:paraId="7C97295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 (0.2)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E19E85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0 (0)</w:t>
            </w:r>
          </w:p>
        </w:tc>
        <w:tc>
          <w:tcPr>
            <w:tcW w:w="1576" w:type="dxa"/>
            <w:gridSpan w:val="2"/>
            <w:vAlign w:val="center"/>
          </w:tcPr>
          <w:p w14:paraId="52F4181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 (0.2)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794C2DA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1F65AF2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7DDB911" w14:textId="1AFE2498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4AB94C0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Multiple (%)</w:t>
            </w:r>
          </w:p>
        </w:tc>
        <w:tc>
          <w:tcPr>
            <w:tcW w:w="1559" w:type="dxa"/>
            <w:gridSpan w:val="2"/>
            <w:vAlign w:val="center"/>
          </w:tcPr>
          <w:p w14:paraId="41A589D8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40 (8.8)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6A6084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 (17.1)</w:t>
            </w:r>
          </w:p>
        </w:tc>
        <w:tc>
          <w:tcPr>
            <w:tcW w:w="1576" w:type="dxa"/>
            <w:gridSpan w:val="2"/>
            <w:vAlign w:val="center"/>
          </w:tcPr>
          <w:p w14:paraId="2A973E7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34 (8.2)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074526F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22CEAD7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BF1380C" w14:textId="6DE27F2E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4C1E60B" w14:textId="77777777" w:rsidR="00D51924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Comorbid degenerative</w:t>
            </w:r>
          </w:p>
          <w:p w14:paraId="7011A37B" w14:textId="3DA2FBA1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 xml:space="preserve">spondylosis (%) </w:t>
            </w:r>
          </w:p>
        </w:tc>
        <w:tc>
          <w:tcPr>
            <w:tcW w:w="1559" w:type="dxa"/>
            <w:gridSpan w:val="2"/>
            <w:vAlign w:val="center"/>
          </w:tcPr>
          <w:p w14:paraId="6FB9A28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166 (36.4)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F9C6D1B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12 (34.3)</w:t>
            </w:r>
          </w:p>
        </w:tc>
        <w:tc>
          <w:tcPr>
            <w:tcW w:w="1576" w:type="dxa"/>
            <w:gridSpan w:val="2"/>
            <w:vAlign w:val="center"/>
          </w:tcPr>
          <w:p w14:paraId="6F1285D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154 (36.9)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34A56B90" w14:textId="4B9B099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0.899</w:t>
            </w:r>
          </w:p>
        </w:tc>
        <w:tc>
          <w:tcPr>
            <w:tcW w:w="976" w:type="dxa"/>
            <w:gridSpan w:val="2"/>
          </w:tcPr>
          <w:p w14:paraId="253601B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9FBFB1C" w14:textId="23EBD86A" w:rsidTr="004D3EF3">
        <w:trPr>
          <w:gridBefore w:val="1"/>
          <w:wBefore w:w="200" w:type="dxa"/>
          <w:trHeight w:val="345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000156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Lumbosacral (%)</w:t>
            </w:r>
          </w:p>
        </w:tc>
        <w:tc>
          <w:tcPr>
            <w:tcW w:w="1559" w:type="dxa"/>
            <w:gridSpan w:val="2"/>
            <w:vAlign w:val="center"/>
          </w:tcPr>
          <w:p w14:paraId="2E42D41C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147 (32.5)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4D0040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12 (34.3)</w:t>
            </w:r>
          </w:p>
        </w:tc>
        <w:tc>
          <w:tcPr>
            <w:tcW w:w="1576" w:type="dxa"/>
            <w:gridSpan w:val="2"/>
            <w:vAlign w:val="center"/>
          </w:tcPr>
          <w:p w14:paraId="4B37297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135 (32.4)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1E3E27B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29DA30A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B585A05" w14:textId="328A3258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12DD2AC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Cervical (%)</w:t>
            </w:r>
          </w:p>
        </w:tc>
        <w:tc>
          <w:tcPr>
            <w:tcW w:w="1559" w:type="dxa"/>
            <w:gridSpan w:val="2"/>
            <w:vAlign w:val="center"/>
          </w:tcPr>
          <w:p w14:paraId="49BDEFD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 (1.3)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6A656F5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0 (0)</w:t>
            </w:r>
          </w:p>
        </w:tc>
        <w:tc>
          <w:tcPr>
            <w:tcW w:w="1576" w:type="dxa"/>
            <w:gridSpan w:val="2"/>
            <w:vAlign w:val="center"/>
          </w:tcPr>
          <w:p w14:paraId="0662BEA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 (1.4)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1539221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7ABA171B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2D45303" w14:textId="50156F67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07825D5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Both (%)</w:t>
            </w:r>
          </w:p>
        </w:tc>
        <w:tc>
          <w:tcPr>
            <w:tcW w:w="1559" w:type="dxa"/>
            <w:gridSpan w:val="2"/>
            <w:vAlign w:val="center"/>
          </w:tcPr>
          <w:p w14:paraId="2F439F4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13 (2.9)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04179D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0 (0)</w:t>
            </w:r>
          </w:p>
        </w:tc>
        <w:tc>
          <w:tcPr>
            <w:tcW w:w="1576" w:type="dxa"/>
            <w:gridSpan w:val="2"/>
            <w:vAlign w:val="center"/>
          </w:tcPr>
          <w:p w14:paraId="7AEC4F9F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13 (3.1)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56B7862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615FA15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B956A40" w14:textId="2CBDD8DB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1681643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 xml:space="preserve">Osteoporosis (%) 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7CED9E4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2DE6BB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shd w:val="clear" w:color="auto" w:fill="auto"/>
            <w:vAlign w:val="center"/>
          </w:tcPr>
          <w:p w14:paraId="69D6A4B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6A7AEA62" w14:textId="758396C6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0.0</w:t>
            </w:r>
            <w:r w:rsidR="00110A21" w:rsidRPr="004D3EF3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51</w:t>
            </w:r>
          </w:p>
        </w:tc>
        <w:tc>
          <w:tcPr>
            <w:tcW w:w="976" w:type="dxa"/>
            <w:gridSpan w:val="2"/>
            <w:vAlign w:val="center"/>
          </w:tcPr>
          <w:p w14:paraId="0A351743" w14:textId="400D6385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193</w:t>
            </w:r>
          </w:p>
        </w:tc>
      </w:tr>
      <w:tr w:rsidR="009365C6" w:rsidRPr="004D3EF3" w14:paraId="49341F57" w14:textId="31CA26AE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E1A1F7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Normal (%)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3B353E8B" w14:textId="181DB7C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80 (30.9)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4AD2414" w14:textId="669963D5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 xml:space="preserve">2 </w:t>
            </w:r>
            <w:proofErr w:type="gramStart"/>
            <w:r w:rsidRPr="004D3EF3">
              <w:rPr>
                <w:rFonts w:ascii="Times New Roman" w:hAnsi="Times New Roman"/>
                <w:color w:val="000000"/>
                <w:szCs w:val="20"/>
              </w:rPr>
              <w:t>( 9.5</w:t>
            </w:r>
            <w:proofErr w:type="gramEnd"/>
            <w:r w:rsidRPr="004D3EF3">
              <w:rPr>
                <w:rFonts w:ascii="Times New Roman" w:hAnsi="Times New Roman"/>
                <w:color w:val="000000"/>
                <w:szCs w:val="20"/>
              </w:rPr>
              <w:t>)</w:t>
            </w:r>
          </w:p>
        </w:tc>
        <w:tc>
          <w:tcPr>
            <w:tcW w:w="1576" w:type="dxa"/>
            <w:gridSpan w:val="2"/>
            <w:shd w:val="clear" w:color="auto" w:fill="auto"/>
            <w:vAlign w:val="center"/>
          </w:tcPr>
          <w:p w14:paraId="014DD4FB" w14:textId="7ABF96A6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78 (32.8)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21F0602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333AA3A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177737D3" w14:textId="6BA5DBBE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6FA3161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b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Osteopenia (%)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5E92A161" w14:textId="5B59B6C0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129 (49.8)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A45F55C" w14:textId="577D5A18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12 (57.1)</w:t>
            </w:r>
          </w:p>
        </w:tc>
        <w:tc>
          <w:tcPr>
            <w:tcW w:w="1576" w:type="dxa"/>
            <w:gridSpan w:val="2"/>
            <w:shd w:val="clear" w:color="auto" w:fill="auto"/>
            <w:vAlign w:val="center"/>
          </w:tcPr>
          <w:p w14:paraId="28E28C36" w14:textId="42184075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117 (49.2)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1629B987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54EBF53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08E9A859" w14:textId="7B2A4BAA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3A550F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Osteoporosis (%)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081F5611" w14:textId="05B6A474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50 (19.3)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5359135" w14:textId="0ACD000A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7 (33.3)</w:t>
            </w:r>
          </w:p>
        </w:tc>
        <w:tc>
          <w:tcPr>
            <w:tcW w:w="1576" w:type="dxa"/>
            <w:gridSpan w:val="2"/>
            <w:shd w:val="clear" w:color="auto" w:fill="auto"/>
            <w:vAlign w:val="center"/>
          </w:tcPr>
          <w:p w14:paraId="63107F95" w14:textId="36CE3BEE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43 (18.1)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0AFB757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20A5A40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66B2194B" w14:textId="0D938B20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06EC233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Liver disease (%)</w:t>
            </w:r>
          </w:p>
        </w:tc>
        <w:tc>
          <w:tcPr>
            <w:tcW w:w="1559" w:type="dxa"/>
            <w:gridSpan w:val="2"/>
            <w:vAlign w:val="center"/>
          </w:tcPr>
          <w:p w14:paraId="2C0EE5DE" w14:textId="1B61573B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46 (10.2)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295520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 (8.6)</w:t>
            </w:r>
          </w:p>
        </w:tc>
        <w:tc>
          <w:tcPr>
            <w:tcW w:w="1576" w:type="dxa"/>
            <w:gridSpan w:val="2"/>
            <w:vAlign w:val="center"/>
          </w:tcPr>
          <w:p w14:paraId="4578FBAF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43 (10.3)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4D5C4F4D" w14:textId="61B62BE1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1</w:t>
            </w:r>
          </w:p>
        </w:tc>
        <w:tc>
          <w:tcPr>
            <w:tcW w:w="976" w:type="dxa"/>
            <w:gridSpan w:val="2"/>
          </w:tcPr>
          <w:p w14:paraId="704CFC86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059B7E19" w14:textId="54809FD5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9813A8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Renal disease (%)</w:t>
            </w:r>
          </w:p>
        </w:tc>
        <w:tc>
          <w:tcPr>
            <w:tcW w:w="1559" w:type="dxa"/>
            <w:gridSpan w:val="2"/>
            <w:vAlign w:val="center"/>
          </w:tcPr>
          <w:p w14:paraId="4DAFE0B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20 (4.4)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F4C3D0B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 (5.7)</w:t>
            </w:r>
          </w:p>
        </w:tc>
        <w:tc>
          <w:tcPr>
            <w:tcW w:w="1576" w:type="dxa"/>
            <w:gridSpan w:val="2"/>
            <w:vAlign w:val="center"/>
          </w:tcPr>
          <w:p w14:paraId="5ACEBF2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18 (4.3)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488884F3" w14:textId="65F021AB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0.662</w:t>
            </w:r>
          </w:p>
        </w:tc>
        <w:tc>
          <w:tcPr>
            <w:tcW w:w="976" w:type="dxa"/>
            <w:gridSpan w:val="2"/>
          </w:tcPr>
          <w:p w14:paraId="658091A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445B14EA" w14:textId="1060CDB9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3941439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Thyroid disease (%)</w:t>
            </w:r>
          </w:p>
        </w:tc>
        <w:tc>
          <w:tcPr>
            <w:tcW w:w="1559" w:type="dxa"/>
            <w:gridSpan w:val="2"/>
            <w:vAlign w:val="center"/>
          </w:tcPr>
          <w:p w14:paraId="17CA249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60 (13.3)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0EB561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 (11.4)</w:t>
            </w:r>
          </w:p>
        </w:tc>
        <w:tc>
          <w:tcPr>
            <w:tcW w:w="1576" w:type="dxa"/>
            <w:gridSpan w:val="2"/>
            <w:vAlign w:val="center"/>
          </w:tcPr>
          <w:p w14:paraId="1F521C3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56 (13.4)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2C10AFB0" w14:textId="4D019D96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1</w:t>
            </w:r>
          </w:p>
        </w:tc>
        <w:tc>
          <w:tcPr>
            <w:tcW w:w="976" w:type="dxa"/>
            <w:gridSpan w:val="2"/>
          </w:tcPr>
          <w:p w14:paraId="6CC0F71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20770945" w14:textId="41D31E3E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753E3DD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Rheumatoid disease (%)</w:t>
            </w:r>
          </w:p>
        </w:tc>
        <w:tc>
          <w:tcPr>
            <w:tcW w:w="1559" w:type="dxa"/>
            <w:gridSpan w:val="2"/>
            <w:vAlign w:val="center"/>
          </w:tcPr>
          <w:p w14:paraId="6FD6F2A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17 (3.8)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427448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 (2.9)</w:t>
            </w:r>
          </w:p>
        </w:tc>
        <w:tc>
          <w:tcPr>
            <w:tcW w:w="1576" w:type="dxa"/>
            <w:gridSpan w:val="2"/>
            <w:vAlign w:val="center"/>
          </w:tcPr>
          <w:p w14:paraId="117D163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16 (3.8)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06C9D25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1</w:t>
            </w:r>
          </w:p>
        </w:tc>
        <w:tc>
          <w:tcPr>
            <w:tcW w:w="976" w:type="dxa"/>
            <w:gridSpan w:val="2"/>
          </w:tcPr>
          <w:p w14:paraId="5B3C0D0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59FB5412" w14:textId="29CDDECE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AB720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Malignancy (%)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79419DA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49 (10.8)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4AE5B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 (8.6)</w:t>
            </w:r>
          </w:p>
        </w:tc>
        <w:tc>
          <w:tcPr>
            <w:tcW w:w="1576" w:type="dxa"/>
            <w:gridSpan w:val="2"/>
            <w:tcBorders>
              <w:bottom w:val="single" w:sz="4" w:space="0" w:color="auto"/>
            </w:tcBorders>
            <w:vAlign w:val="center"/>
          </w:tcPr>
          <w:p w14:paraId="055B7EAB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46 (11.0)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1709CA" w14:textId="4AF08ACD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1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</w:tcPr>
          <w:p w14:paraId="59E93CF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64EF7DA" w14:textId="63D45EB7" w:rsidTr="004D3EF3">
        <w:tblPrEx>
          <w:jc w:val="left"/>
        </w:tblPrEx>
        <w:trPr>
          <w:gridAfter w:val="1"/>
          <w:wAfter w:w="200" w:type="dxa"/>
          <w:trHeight w:val="330"/>
        </w:trPr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D528C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Surgery information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8B40C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3FDE6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43779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4FF755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4278E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77CA0D74" w14:textId="422541BC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8749B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Type of surgery (%)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vAlign w:val="center"/>
          </w:tcPr>
          <w:p w14:paraId="77233A4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7ED4D7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auto"/>
            </w:tcBorders>
            <w:vAlign w:val="center"/>
          </w:tcPr>
          <w:p w14:paraId="25B7EE1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357B64" w14:textId="3D2945C8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0.404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</w:tcBorders>
          </w:tcPr>
          <w:p w14:paraId="2A57A0E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695A4CBB" w14:textId="7EC40B43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1D7306F7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Unilateral, right (%)</w:t>
            </w:r>
          </w:p>
        </w:tc>
        <w:tc>
          <w:tcPr>
            <w:tcW w:w="1559" w:type="dxa"/>
            <w:gridSpan w:val="2"/>
            <w:vAlign w:val="center"/>
          </w:tcPr>
          <w:p w14:paraId="60DEF3E4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102 (22.6)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43F5A9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11 (31.4)</w:t>
            </w:r>
          </w:p>
        </w:tc>
        <w:tc>
          <w:tcPr>
            <w:tcW w:w="1576" w:type="dxa"/>
            <w:gridSpan w:val="2"/>
            <w:vAlign w:val="center"/>
          </w:tcPr>
          <w:p w14:paraId="6D82B70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91 (21.8)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4AB58561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41F111A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29A5BA34" w14:textId="583E5D46" w:rsidTr="004D3EF3">
        <w:tblPrEx>
          <w:jc w:val="left"/>
        </w:tblPrEx>
        <w:trPr>
          <w:gridBefore w:val="1"/>
          <w:wBefore w:w="200" w:type="dxa"/>
          <w:trHeight w:val="33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483E98B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Unilateral, left (%)</w:t>
            </w:r>
          </w:p>
        </w:tc>
        <w:tc>
          <w:tcPr>
            <w:tcW w:w="1559" w:type="dxa"/>
            <w:gridSpan w:val="2"/>
            <w:vAlign w:val="center"/>
          </w:tcPr>
          <w:p w14:paraId="2474BAAF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129 (28.5)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D2A9322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9 (25.7)</w:t>
            </w:r>
          </w:p>
        </w:tc>
        <w:tc>
          <w:tcPr>
            <w:tcW w:w="1576" w:type="dxa"/>
            <w:gridSpan w:val="2"/>
            <w:vAlign w:val="center"/>
          </w:tcPr>
          <w:p w14:paraId="555B44BC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120 (28.8)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2968C1C8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6B8D3612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43203800" w14:textId="2360431B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5E52AF7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Bilateral, staged (%)</w:t>
            </w:r>
          </w:p>
        </w:tc>
        <w:tc>
          <w:tcPr>
            <w:tcW w:w="1559" w:type="dxa"/>
            <w:gridSpan w:val="2"/>
            <w:vAlign w:val="center"/>
          </w:tcPr>
          <w:p w14:paraId="53AE29E9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221 (48.9)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B8AA3D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15 (42.9)</w:t>
            </w:r>
          </w:p>
        </w:tc>
        <w:tc>
          <w:tcPr>
            <w:tcW w:w="1576" w:type="dxa"/>
            <w:gridSpan w:val="2"/>
            <w:vAlign w:val="center"/>
          </w:tcPr>
          <w:p w14:paraId="70BD356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206 (49.4)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25B7256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3EFB324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0CB37F63" w14:textId="45C5CFD3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461126C0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Operation time, min (SD)</w:t>
            </w:r>
          </w:p>
        </w:tc>
        <w:tc>
          <w:tcPr>
            <w:tcW w:w="1559" w:type="dxa"/>
            <w:gridSpan w:val="2"/>
            <w:vAlign w:val="center"/>
          </w:tcPr>
          <w:p w14:paraId="1B0869EC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84.9 (22.0)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CD431DE" w14:textId="692AB145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83.95 (16.64)</w:t>
            </w:r>
          </w:p>
        </w:tc>
        <w:tc>
          <w:tcPr>
            <w:tcW w:w="1576" w:type="dxa"/>
            <w:gridSpan w:val="2"/>
            <w:vAlign w:val="center"/>
          </w:tcPr>
          <w:p w14:paraId="6389CECA" w14:textId="25DF992E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84.98 (22.42)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38CEFD9D" w14:textId="3FFC0C20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0.798</w:t>
            </w:r>
          </w:p>
        </w:tc>
        <w:tc>
          <w:tcPr>
            <w:tcW w:w="976" w:type="dxa"/>
            <w:gridSpan w:val="2"/>
          </w:tcPr>
          <w:p w14:paraId="50C2A44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1D371EE9" w14:textId="5625DEDC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D2AA47F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Anesthesia</w:t>
            </w:r>
          </w:p>
        </w:tc>
        <w:tc>
          <w:tcPr>
            <w:tcW w:w="1559" w:type="dxa"/>
            <w:gridSpan w:val="2"/>
            <w:vAlign w:val="center"/>
          </w:tcPr>
          <w:p w14:paraId="47F58A6E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1CC863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1576" w:type="dxa"/>
            <w:gridSpan w:val="2"/>
            <w:vAlign w:val="center"/>
          </w:tcPr>
          <w:p w14:paraId="0E44AC51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7B9360D6" w14:textId="4E186B51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0.469</w:t>
            </w:r>
          </w:p>
        </w:tc>
        <w:tc>
          <w:tcPr>
            <w:tcW w:w="976" w:type="dxa"/>
            <w:gridSpan w:val="2"/>
          </w:tcPr>
          <w:p w14:paraId="05E3834E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82687F9" w14:textId="0430F199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66A997D3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General anesthesia (%)</w:t>
            </w:r>
          </w:p>
        </w:tc>
        <w:tc>
          <w:tcPr>
            <w:tcW w:w="1559" w:type="dxa"/>
            <w:gridSpan w:val="2"/>
            <w:vAlign w:val="center"/>
          </w:tcPr>
          <w:p w14:paraId="133268E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28 (6.2)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FEFF576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 (8.6)</w:t>
            </w:r>
          </w:p>
        </w:tc>
        <w:tc>
          <w:tcPr>
            <w:tcW w:w="1576" w:type="dxa"/>
            <w:gridSpan w:val="2"/>
            <w:vAlign w:val="center"/>
          </w:tcPr>
          <w:p w14:paraId="03A86D8A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25 (6.0)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14:paraId="6F7EE70D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</w:tcPr>
          <w:p w14:paraId="64B13F24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  <w:tr w:rsidR="009365C6" w:rsidRPr="004D3EF3" w14:paraId="30AC47D8" w14:textId="7ED029A2" w:rsidTr="004D3EF3">
        <w:trPr>
          <w:gridBefore w:val="1"/>
          <w:wBefore w:w="200" w:type="dxa"/>
          <w:trHeight w:val="330"/>
          <w:jc w:val="center"/>
        </w:trPr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3B1BA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hAnsi="Times New Roman"/>
                <w:kern w:val="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Spinal anesthesia (%)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2BA16283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424 (83.8)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4D0AF0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color w:val="000000"/>
                <w:szCs w:val="20"/>
              </w:rPr>
              <w:t>32 (91.4)</w:t>
            </w:r>
          </w:p>
        </w:tc>
        <w:tc>
          <w:tcPr>
            <w:tcW w:w="1576" w:type="dxa"/>
            <w:gridSpan w:val="2"/>
            <w:tcBorders>
              <w:bottom w:val="single" w:sz="4" w:space="0" w:color="auto"/>
            </w:tcBorders>
            <w:vAlign w:val="center"/>
          </w:tcPr>
          <w:p w14:paraId="4BA980BD" w14:textId="77777777" w:rsidR="009365C6" w:rsidRPr="004D3EF3" w:rsidRDefault="009365C6" w:rsidP="004D3EF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4D3EF3">
              <w:rPr>
                <w:rFonts w:ascii="Times New Roman" w:hAnsi="Times New Roman"/>
                <w:kern w:val="0"/>
                <w:szCs w:val="20"/>
              </w:rPr>
              <w:t>392 (94.0)</w:t>
            </w: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BCAD8C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</w:tcPr>
          <w:p w14:paraId="12DA18BA" w14:textId="77777777" w:rsidR="009365C6" w:rsidRPr="004D3EF3" w:rsidRDefault="009365C6" w:rsidP="004D3E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</w:p>
        </w:tc>
      </w:tr>
    </w:tbl>
    <w:p w14:paraId="27B1C408" w14:textId="66F7A5BB" w:rsidR="001B013B" w:rsidRPr="001B013B" w:rsidRDefault="001B013B" w:rsidP="001B013B">
      <w:pPr>
        <w:pStyle w:val="2"/>
        <w:rPr>
          <w:rFonts w:ascii="Times" w:hAnsi="Times"/>
          <w:sz w:val="20"/>
        </w:rPr>
      </w:pPr>
      <w:r w:rsidRPr="0087516F">
        <w:rPr>
          <w:rFonts w:ascii="Times" w:hAnsi="Times"/>
          <w:sz w:val="20"/>
        </w:rPr>
        <w:t xml:space="preserve">Values are shown as the mean ± standard deviation or number (%). Statistical significance was set at </w:t>
      </w:r>
      <w:r w:rsidRPr="0087516F">
        <w:rPr>
          <w:rFonts w:ascii="Times" w:hAnsi="Times"/>
          <w:i/>
          <w:sz w:val="20"/>
        </w:rPr>
        <w:t>p</w:t>
      </w:r>
      <w:r w:rsidRPr="0087516F">
        <w:rPr>
          <w:rFonts w:ascii="Times" w:hAnsi="Times"/>
          <w:sz w:val="20"/>
        </w:rPr>
        <w:t>&lt;0.05</w:t>
      </w:r>
      <w:r>
        <w:rPr>
          <w:rFonts w:ascii="Times" w:hAnsi="Times"/>
          <w:sz w:val="20"/>
        </w:rPr>
        <w:t>.</w:t>
      </w:r>
      <w:r w:rsidRPr="0087516F">
        <w:rPr>
          <w:rFonts w:ascii="Times" w:hAnsi="Times"/>
          <w:sz w:val="20"/>
        </w:rPr>
        <w:t xml:space="preserve"> </w:t>
      </w:r>
    </w:p>
    <w:p w14:paraId="10906A5E" w14:textId="2BE91405" w:rsidR="00391B01" w:rsidRDefault="000F4EAD" w:rsidP="001B013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szCs w:val="20"/>
        </w:rPr>
      </w:pPr>
      <w:r w:rsidRPr="004D3EF3">
        <w:rPr>
          <w:rFonts w:ascii="Times New Roman" w:hAnsi="Times New Roman"/>
          <w:szCs w:val="20"/>
        </w:rPr>
        <w:t>ASA</w:t>
      </w:r>
      <w:r w:rsidR="001B013B">
        <w:rPr>
          <w:rFonts w:ascii="Times New Roman" w:hAnsi="Times New Roman"/>
          <w:szCs w:val="20"/>
        </w:rPr>
        <w:t>,</w:t>
      </w:r>
      <w:r w:rsidRPr="004D3EF3">
        <w:rPr>
          <w:rFonts w:ascii="Times New Roman" w:hAnsi="Times New Roman"/>
          <w:szCs w:val="20"/>
        </w:rPr>
        <w:t xml:space="preserve"> American society of anesthesia</w:t>
      </w:r>
      <w:r w:rsidR="001B013B">
        <w:rPr>
          <w:rFonts w:ascii="Times New Roman" w:hAnsi="Times New Roman"/>
          <w:szCs w:val="20"/>
        </w:rPr>
        <w:t xml:space="preserve">; </w:t>
      </w:r>
      <w:r w:rsidR="00871354" w:rsidRPr="004D3EF3">
        <w:rPr>
          <w:rFonts w:ascii="Times New Roman" w:hAnsi="Times New Roman"/>
          <w:szCs w:val="20"/>
        </w:rPr>
        <w:t>COPD</w:t>
      </w:r>
      <w:r w:rsidR="001B013B">
        <w:rPr>
          <w:rFonts w:ascii="Times New Roman" w:hAnsi="Times New Roman"/>
          <w:szCs w:val="20"/>
        </w:rPr>
        <w:t xml:space="preserve">, </w:t>
      </w:r>
      <w:r w:rsidR="00871354" w:rsidRPr="004D3EF3">
        <w:rPr>
          <w:rFonts w:ascii="Times New Roman" w:hAnsi="Times New Roman"/>
          <w:szCs w:val="20"/>
        </w:rPr>
        <w:t xml:space="preserve">Chronic obstructive pulmonary disease </w:t>
      </w:r>
    </w:p>
    <w:p w14:paraId="3B511C0E" w14:textId="4C7616C7" w:rsidR="001B013B" w:rsidRPr="00094A65" w:rsidRDefault="001B013B">
      <w:pPr>
        <w:widowControl/>
        <w:wordWrap/>
        <w:autoSpaceDE/>
        <w:autoSpaceDN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br w:type="page"/>
      </w:r>
    </w:p>
    <w:tbl>
      <w:tblPr>
        <w:tblpPr w:vertAnchor="text" w:horzAnchor="margin" w:tblpY="559"/>
        <w:tblOverlap w:val="never"/>
        <w:tblW w:w="80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4"/>
        <w:gridCol w:w="1559"/>
        <w:gridCol w:w="1417"/>
        <w:gridCol w:w="1576"/>
        <w:gridCol w:w="829"/>
      </w:tblGrid>
      <w:tr w:rsidR="001B013B" w:rsidRPr="00C00122" w14:paraId="16D60ED1" w14:textId="77777777" w:rsidTr="00094A65">
        <w:trPr>
          <w:trHeight w:val="34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77AF45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b/>
                <w:bCs/>
              </w:rPr>
              <w:lastRenderedPageBreak/>
              <w:t>Characteristics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BAF13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b/>
                <w:kern w:val="0"/>
                <w:szCs w:val="20"/>
              </w:rPr>
              <w:t>All patients</w:t>
            </w:r>
          </w:p>
          <w:p w14:paraId="18C850E9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b/>
                <w:kern w:val="0"/>
                <w:szCs w:val="20"/>
              </w:rPr>
              <w:t>(N=452)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D4A86D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b/>
                <w:kern w:val="0"/>
                <w:szCs w:val="20"/>
              </w:rPr>
              <w:t>Sarcopenia</w:t>
            </w:r>
          </w:p>
          <w:p w14:paraId="144E36C4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b/>
                <w:kern w:val="0"/>
                <w:szCs w:val="20"/>
              </w:rPr>
              <w:t>(N=35)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7B687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b/>
                <w:kern w:val="0"/>
                <w:szCs w:val="20"/>
              </w:rPr>
              <w:t>Normal</w:t>
            </w:r>
          </w:p>
          <w:p w14:paraId="32420ACC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b/>
                <w:kern w:val="0"/>
                <w:szCs w:val="20"/>
              </w:rPr>
              <w:t>(N=417)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A4FEF7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b/>
                <w:bCs/>
                <w:i/>
                <w:iCs/>
              </w:rPr>
              <w:t>p</w:t>
            </w:r>
            <w:r w:rsidRPr="00C00122">
              <w:rPr>
                <w:rFonts w:ascii="Times New Roman" w:hAnsi="Times New Roman"/>
                <w:b/>
                <w:bCs/>
              </w:rPr>
              <w:t>-value</w:t>
            </w:r>
          </w:p>
        </w:tc>
      </w:tr>
      <w:tr w:rsidR="001B013B" w:rsidRPr="00C00122" w14:paraId="774FA09B" w14:textId="77777777" w:rsidTr="00094A65">
        <w:trPr>
          <w:trHeight w:val="330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032D89" w14:textId="539A2353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PT INR (SD)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DF6B0CA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0.96 (0.06)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E93549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0.95 (0.05)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vAlign w:val="center"/>
          </w:tcPr>
          <w:p w14:paraId="2CAE0DC2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0.96 (0.06)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5295F5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0.495</w:t>
            </w:r>
          </w:p>
        </w:tc>
      </w:tr>
      <w:tr w:rsidR="001B013B" w:rsidRPr="00C00122" w14:paraId="03AE42D1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44D15AE3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Hemoglobin, g/dL (SD)</w:t>
            </w:r>
          </w:p>
        </w:tc>
        <w:tc>
          <w:tcPr>
            <w:tcW w:w="1559" w:type="dxa"/>
            <w:vAlign w:val="center"/>
          </w:tcPr>
          <w:p w14:paraId="2E98849E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12.97 (1.71)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C24662F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12.18 (1.20)</w:t>
            </w:r>
          </w:p>
        </w:tc>
        <w:tc>
          <w:tcPr>
            <w:tcW w:w="1576" w:type="dxa"/>
            <w:vAlign w:val="center"/>
          </w:tcPr>
          <w:p w14:paraId="0B70E92D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13.04 (1.73)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05AE1D7F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0.004</w:t>
            </w:r>
          </w:p>
        </w:tc>
      </w:tr>
      <w:tr w:rsidR="001B013B" w:rsidRPr="00C00122" w14:paraId="573647DF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4F460FCF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Platelet count × /10</w:t>
            </w:r>
            <w:r w:rsidRPr="00C00122">
              <w:rPr>
                <w:rFonts w:ascii="Times New Roman" w:hAnsi="Times New Roman"/>
                <w:kern w:val="0"/>
                <w:szCs w:val="20"/>
                <w:vertAlign w:val="superscript"/>
              </w:rPr>
              <w:t>9</w:t>
            </w:r>
            <w:r w:rsidRPr="00C00122">
              <w:rPr>
                <w:rFonts w:ascii="Times New Roman" w:hAnsi="Times New Roman"/>
                <w:kern w:val="0"/>
                <w:szCs w:val="20"/>
              </w:rPr>
              <w:t>L (SD)</w:t>
            </w:r>
          </w:p>
        </w:tc>
        <w:tc>
          <w:tcPr>
            <w:tcW w:w="1559" w:type="dxa"/>
            <w:vAlign w:val="center"/>
          </w:tcPr>
          <w:p w14:paraId="4DD967C4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240.42 (57.37)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6EB5CD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248.23 (54.10)</w:t>
            </w:r>
          </w:p>
        </w:tc>
        <w:tc>
          <w:tcPr>
            <w:tcW w:w="1576" w:type="dxa"/>
            <w:vAlign w:val="center"/>
          </w:tcPr>
          <w:p w14:paraId="3A414D05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239.76 (57.65)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76348098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0.402</w:t>
            </w:r>
          </w:p>
        </w:tc>
      </w:tr>
      <w:tr w:rsidR="001B013B" w:rsidRPr="00C00122" w14:paraId="202685A1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58700B34" w14:textId="3A39B9D0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ESR, mm/h (SD)</w:t>
            </w:r>
          </w:p>
        </w:tc>
        <w:tc>
          <w:tcPr>
            <w:tcW w:w="1559" w:type="dxa"/>
            <w:vAlign w:val="center"/>
          </w:tcPr>
          <w:p w14:paraId="5D6AB7E2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18.40 (13.07)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1D4BD1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15.51 (10.56)</w:t>
            </w:r>
          </w:p>
        </w:tc>
        <w:tc>
          <w:tcPr>
            <w:tcW w:w="1576" w:type="dxa"/>
            <w:vAlign w:val="center"/>
          </w:tcPr>
          <w:p w14:paraId="18F26E4A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18.64 (13.24)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277DCCCC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0.174</w:t>
            </w:r>
          </w:p>
        </w:tc>
      </w:tr>
      <w:tr w:rsidR="001B013B" w:rsidRPr="00C00122" w14:paraId="27434FC0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00E12AF6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C-Reactive Protein, mg/dL</w:t>
            </w:r>
          </w:p>
          <w:p w14:paraId="5939DF0E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(SD)</w:t>
            </w:r>
          </w:p>
        </w:tc>
        <w:tc>
          <w:tcPr>
            <w:tcW w:w="1559" w:type="dxa"/>
            <w:vAlign w:val="center"/>
          </w:tcPr>
          <w:p w14:paraId="1C2F0510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0.18 (0.45)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2E2081C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0.10 (0.11)</w:t>
            </w:r>
          </w:p>
        </w:tc>
        <w:tc>
          <w:tcPr>
            <w:tcW w:w="1576" w:type="dxa"/>
            <w:vAlign w:val="center"/>
          </w:tcPr>
          <w:p w14:paraId="445DF715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0.19 (0.46)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3DCC375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0.248</w:t>
            </w:r>
          </w:p>
        </w:tc>
      </w:tr>
      <w:tr w:rsidR="001B013B" w:rsidRPr="00C00122" w14:paraId="4BEF9006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5C572FF9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Albumin, g/dL (SD)</w:t>
            </w:r>
          </w:p>
        </w:tc>
        <w:tc>
          <w:tcPr>
            <w:tcW w:w="1559" w:type="dxa"/>
            <w:vAlign w:val="center"/>
          </w:tcPr>
          <w:p w14:paraId="17D83847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szCs w:val="20"/>
              </w:rPr>
            </w:pPr>
            <w:r w:rsidRPr="00C00122">
              <w:rPr>
                <w:rFonts w:ascii="Times New Roman" w:hAnsi="Times New Roman"/>
                <w:szCs w:val="20"/>
              </w:rPr>
              <w:t>4.23 (0.36)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CF3C6F2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4.12 (0.28)</w:t>
            </w:r>
          </w:p>
        </w:tc>
        <w:tc>
          <w:tcPr>
            <w:tcW w:w="1576" w:type="dxa"/>
            <w:vAlign w:val="center"/>
          </w:tcPr>
          <w:p w14:paraId="0F2412E0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4.23 (0.37)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75F4D07F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0.081</w:t>
            </w:r>
          </w:p>
        </w:tc>
      </w:tr>
      <w:tr w:rsidR="001B013B" w:rsidRPr="00C00122" w14:paraId="5D334798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407501A2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Total Protein, mg/dL (SD)</w:t>
            </w:r>
          </w:p>
        </w:tc>
        <w:tc>
          <w:tcPr>
            <w:tcW w:w="1559" w:type="dxa"/>
            <w:vAlign w:val="center"/>
          </w:tcPr>
          <w:p w14:paraId="63CC7A51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7.03 (0.44)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7D66CB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6.73 (0.42)</w:t>
            </w:r>
          </w:p>
        </w:tc>
        <w:tc>
          <w:tcPr>
            <w:tcW w:w="1576" w:type="dxa"/>
            <w:vAlign w:val="center"/>
          </w:tcPr>
          <w:p w14:paraId="03DD4CC5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7.06 (0.44)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5BD6DEEE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1B013B" w:rsidRPr="00C00122" w14:paraId="2AE33629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134E8B15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AST(GOT)</w:t>
            </w:r>
            <w:r>
              <w:rPr>
                <w:rFonts w:ascii="Times New Roman" w:hAnsi="Times New Roman"/>
                <w:kern w:val="0"/>
                <w:szCs w:val="20"/>
                <w:vertAlign w:val="superscript"/>
              </w:rPr>
              <w:t>c</w:t>
            </w:r>
            <w:r w:rsidRPr="00C00122">
              <w:rPr>
                <w:rFonts w:ascii="Times New Roman" w:hAnsi="Times New Roman"/>
                <w:kern w:val="0"/>
                <w:szCs w:val="20"/>
              </w:rPr>
              <w:t>, mg/dL (SD)</w:t>
            </w:r>
          </w:p>
        </w:tc>
        <w:tc>
          <w:tcPr>
            <w:tcW w:w="1559" w:type="dxa"/>
            <w:vAlign w:val="center"/>
          </w:tcPr>
          <w:p w14:paraId="473A5794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24.54 (13.41)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43EB663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22.06 (4.53)</w:t>
            </w:r>
          </w:p>
        </w:tc>
        <w:tc>
          <w:tcPr>
            <w:tcW w:w="1576" w:type="dxa"/>
            <w:vAlign w:val="center"/>
          </w:tcPr>
          <w:p w14:paraId="14E7C3D7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24.75 (13.89)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1A50DAB6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0.255</w:t>
            </w:r>
          </w:p>
        </w:tc>
      </w:tr>
      <w:tr w:rsidR="001B013B" w:rsidRPr="00C00122" w14:paraId="6E1A09C2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69A185A7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ALT(GPT)</w:t>
            </w:r>
            <w:r>
              <w:rPr>
                <w:rFonts w:ascii="Times New Roman" w:hAnsi="Times New Roman"/>
                <w:kern w:val="0"/>
                <w:szCs w:val="20"/>
                <w:vertAlign w:val="superscript"/>
              </w:rPr>
              <w:t>d</w:t>
            </w:r>
            <w:r w:rsidRPr="00C00122">
              <w:rPr>
                <w:rFonts w:ascii="Times New Roman" w:hAnsi="Times New Roman"/>
                <w:kern w:val="0"/>
                <w:szCs w:val="20"/>
              </w:rPr>
              <w:t>, mg/dL (SD)</w:t>
            </w:r>
          </w:p>
        </w:tc>
        <w:tc>
          <w:tcPr>
            <w:tcW w:w="1559" w:type="dxa"/>
            <w:vAlign w:val="center"/>
          </w:tcPr>
          <w:p w14:paraId="749151CC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22.17 (11.83)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5FC022A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18.71 (7.98)</w:t>
            </w:r>
          </w:p>
        </w:tc>
        <w:tc>
          <w:tcPr>
            <w:tcW w:w="1576" w:type="dxa"/>
            <w:vAlign w:val="center"/>
          </w:tcPr>
          <w:p w14:paraId="2FEBACE5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22.46 (12.06)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7F54AA66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color w:val="000000" w:themeColor="text1"/>
                <w:kern w:val="0"/>
                <w:szCs w:val="20"/>
              </w:rPr>
              <w:t>0.072</w:t>
            </w:r>
          </w:p>
        </w:tc>
      </w:tr>
      <w:tr w:rsidR="001B013B" w:rsidRPr="00C00122" w14:paraId="0B6ECFCB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77F5374F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Alkaline phosphatase,</w:t>
            </w:r>
          </w:p>
          <w:p w14:paraId="1557B7D4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mg/dL (SD)</w:t>
            </w:r>
          </w:p>
        </w:tc>
        <w:tc>
          <w:tcPr>
            <w:tcW w:w="1559" w:type="dxa"/>
            <w:vAlign w:val="center"/>
          </w:tcPr>
          <w:p w14:paraId="613409AB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70.83 (22.38)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463D42B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66.51 (21.47)</w:t>
            </w:r>
          </w:p>
        </w:tc>
        <w:tc>
          <w:tcPr>
            <w:tcW w:w="1576" w:type="dxa"/>
            <w:vAlign w:val="center"/>
          </w:tcPr>
          <w:p w14:paraId="24CF3071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71.19 (22.44)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3B822915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0.235</w:t>
            </w:r>
          </w:p>
        </w:tc>
      </w:tr>
      <w:tr w:rsidR="001B013B" w:rsidRPr="00C00122" w14:paraId="0341AD7D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352644F6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Total Bilirubin, mg/dL (SD)</w:t>
            </w:r>
          </w:p>
        </w:tc>
        <w:tc>
          <w:tcPr>
            <w:tcW w:w="1559" w:type="dxa"/>
            <w:vAlign w:val="center"/>
          </w:tcPr>
          <w:p w14:paraId="18305D46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0.62 (0.24)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276F9FC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0.62 (0.24)</w:t>
            </w:r>
          </w:p>
        </w:tc>
        <w:tc>
          <w:tcPr>
            <w:tcW w:w="1576" w:type="dxa"/>
            <w:vAlign w:val="center"/>
          </w:tcPr>
          <w:p w14:paraId="7960EAD2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0.62 (0.25)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161D75EC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0.87</w:t>
            </w:r>
          </w:p>
        </w:tc>
      </w:tr>
      <w:tr w:rsidR="001B013B" w:rsidRPr="00C00122" w14:paraId="3E55A442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09A94438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BUN, mg/dL (SD)</w:t>
            </w:r>
          </w:p>
        </w:tc>
        <w:tc>
          <w:tcPr>
            <w:tcW w:w="1559" w:type="dxa"/>
            <w:vAlign w:val="center"/>
          </w:tcPr>
          <w:p w14:paraId="3DAAC77A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18.43 (5.83)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B36774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20.31 (10.08)</w:t>
            </w:r>
          </w:p>
        </w:tc>
        <w:tc>
          <w:tcPr>
            <w:tcW w:w="1576" w:type="dxa"/>
            <w:vAlign w:val="center"/>
          </w:tcPr>
          <w:p w14:paraId="0C94BD63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18.27 (5.31)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41323630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0.046</w:t>
            </w:r>
          </w:p>
        </w:tc>
      </w:tr>
      <w:tr w:rsidR="001B013B" w:rsidRPr="00C00122" w14:paraId="31CD55FB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768B4320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Creatinine, mg/dL (SD)</w:t>
            </w:r>
          </w:p>
        </w:tc>
        <w:tc>
          <w:tcPr>
            <w:tcW w:w="1559" w:type="dxa"/>
            <w:vAlign w:val="center"/>
          </w:tcPr>
          <w:p w14:paraId="579B29F2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0.79 (0.24)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6A5048C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0.80 (0.44)</w:t>
            </w:r>
          </w:p>
        </w:tc>
        <w:tc>
          <w:tcPr>
            <w:tcW w:w="1576" w:type="dxa"/>
            <w:vAlign w:val="center"/>
          </w:tcPr>
          <w:p w14:paraId="33AC74AF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0.79 (0.21)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7A0520EE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0.769</w:t>
            </w:r>
          </w:p>
        </w:tc>
      </w:tr>
      <w:tr w:rsidR="001B013B" w:rsidRPr="00C00122" w14:paraId="41E566FC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2D683A0E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eGFR - MDRD (SD)</w:t>
            </w:r>
          </w:p>
        </w:tc>
        <w:tc>
          <w:tcPr>
            <w:tcW w:w="1559" w:type="dxa"/>
            <w:vAlign w:val="center"/>
          </w:tcPr>
          <w:p w14:paraId="1287E396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79.24 (16.97)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32A353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81.79 (24.28)</w:t>
            </w:r>
          </w:p>
        </w:tc>
        <w:tc>
          <w:tcPr>
            <w:tcW w:w="1576" w:type="dxa"/>
            <w:vAlign w:val="center"/>
          </w:tcPr>
          <w:p w14:paraId="6BB0529C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79.03 (16.23)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65E1200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0.356</w:t>
            </w:r>
          </w:p>
        </w:tc>
      </w:tr>
      <w:tr w:rsidR="001B013B" w:rsidRPr="00C00122" w14:paraId="6072FEBA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18ACBB59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eGFR – CKD EPI (SD)</w:t>
            </w:r>
          </w:p>
        </w:tc>
        <w:tc>
          <w:tcPr>
            <w:tcW w:w="1559" w:type="dxa"/>
            <w:vAlign w:val="center"/>
          </w:tcPr>
          <w:p w14:paraId="359C0B17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80.07 (14.47)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E624F51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78.68 (18.02)</w:t>
            </w:r>
          </w:p>
        </w:tc>
        <w:tc>
          <w:tcPr>
            <w:tcW w:w="1576" w:type="dxa"/>
            <w:vAlign w:val="center"/>
          </w:tcPr>
          <w:p w14:paraId="5C89A7B9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80.18 (14.15)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27F4411F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0.556</w:t>
            </w:r>
          </w:p>
        </w:tc>
      </w:tr>
      <w:tr w:rsidR="001B013B" w:rsidRPr="00C00122" w14:paraId="77A48A1B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36A315D0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Sodium, mg/dL (SD)</w:t>
            </w:r>
          </w:p>
        </w:tc>
        <w:tc>
          <w:tcPr>
            <w:tcW w:w="1559" w:type="dxa"/>
            <w:vAlign w:val="center"/>
          </w:tcPr>
          <w:p w14:paraId="2988AA26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141.22 (1.92)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F4489F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141.51 (1.87)</w:t>
            </w:r>
          </w:p>
        </w:tc>
        <w:tc>
          <w:tcPr>
            <w:tcW w:w="1576" w:type="dxa"/>
            <w:vAlign w:val="center"/>
          </w:tcPr>
          <w:p w14:paraId="0892ED48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141.19 (1.93)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07A59DD4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0.339</w:t>
            </w:r>
          </w:p>
        </w:tc>
      </w:tr>
      <w:tr w:rsidR="001B013B" w:rsidRPr="00C00122" w14:paraId="06CF86E3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7E532192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Potassium, mg/dL (SD)</w:t>
            </w:r>
          </w:p>
        </w:tc>
        <w:tc>
          <w:tcPr>
            <w:tcW w:w="1559" w:type="dxa"/>
            <w:vAlign w:val="center"/>
          </w:tcPr>
          <w:p w14:paraId="563BD04E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4.31 (0.41)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FB31A53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4.35 (0.40)</w:t>
            </w:r>
          </w:p>
        </w:tc>
        <w:tc>
          <w:tcPr>
            <w:tcW w:w="1576" w:type="dxa"/>
            <w:vAlign w:val="center"/>
          </w:tcPr>
          <w:p w14:paraId="2505C1C3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4.30 (0.42)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8E726FC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0.534</w:t>
            </w:r>
          </w:p>
        </w:tc>
      </w:tr>
      <w:tr w:rsidR="001B013B" w:rsidRPr="00C00122" w14:paraId="6CC9D77D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6276772C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Chloride, mg/dL (SD)</w:t>
            </w:r>
          </w:p>
        </w:tc>
        <w:tc>
          <w:tcPr>
            <w:tcW w:w="1559" w:type="dxa"/>
            <w:vAlign w:val="center"/>
          </w:tcPr>
          <w:p w14:paraId="75C6C27A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104.99 (2.38)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1FA6F2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105.09 (2.38)</w:t>
            </w:r>
          </w:p>
        </w:tc>
        <w:tc>
          <w:tcPr>
            <w:tcW w:w="1576" w:type="dxa"/>
            <w:vAlign w:val="center"/>
          </w:tcPr>
          <w:p w14:paraId="0A549006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104.98 (2.38)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925DE30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0.798</w:t>
            </w:r>
          </w:p>
        </w:tc>
      </w:tr>
      <w:tr w:rsidR="001B013B" w:rsidRPr="00C00122" w14:paraId="6955AABB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165CC083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Total Calcium, mg/dL (SD)</w:t>
            </w:r>
          </w:p>
        </w:tc>
        <w:tc>
          <w:tcPr>
            <w:tcW w:w="1559" w:type="dxa"/>
            <w:vAlign w:val="center"/>
          </w:tcPr>
          <w:p w14:paraId="7F521CDB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9.22 (0.42)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C29F167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9.27 (0.45)</w:t>
            </w:r>
          </w:p>
        </w:tc>
        <w:tc>
          <w:tcPr>
            <w:tcW w:w="1576" w:type="dxa"/>
            <w:vAlign w:val="center"/>
          </w:tcPr>
          <w:p w14:paraId="401EA900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9.22 (0.42)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734641C2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0.473</w:t>
            </w:r>
          </w:p>
        </w:tc>
      </w:tr>
      <w:tr w:rsidR="001B013B" w:rsidRPr="00C00122" w14:paraId="0E6148F4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1683C07F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Phosphorus, mg/dL (SD)</w:t>
            </w:r>
          </w:p>
        </w:tc>
        <w:tc>
          <w:tcPr>
            <w:tcW w:w="1559" w:type="dxa"/>
            <w:vAlign w:val="center"/>
          </w:tcPr>
          <w:p w14:paraId="577C8594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3.67 (0.50)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F1D5681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3.67 (0.48)</w:t>
            </w:r>
          </w:p>
        </w:tc>
        <w:tc>
          <w:tcPr>
            <w:tcW w:w="1576" w:type="dxa"/>
            <w:vAlign w:val="center"/>
          </w:tcPr>
          <w:p w14:paraId="038C879B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3.67 (0.50)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413AF8A2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0.985</w:t>
            </w:r>
          </w:p>
        </w:tc>
      </w:tr>
      <w:tr w:rsidR="001B013B" w:rsidRPr="00C00122" w14:paraId="65ED430C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453873E9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Uric acid, mg/dL (SD)</w:t>
            </w:r>
          </w:p>
        </w:tc>
        <w:tc>
          <w:tcPr>
            <w:tcW w:w="1559" w:type="dxa"/>
            <w:vAlign w:val="center"/>
          </w:tcPr>
          <w:p w14:paraId="21C37F1F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4.82 (1.22)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3F09B0E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4.45 (1.31)</w:t>
            </w:r>
          </w:p>
        </w:tc>
        <w:tc>
          <w:tcPr>
            <w:tcW w:w="1576" w:type="dxa"/>
            <w:vAlign w:val="center"/>
          </w:tcPr>
          <w:p w14:paraId="20795D47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4.85 (1.21)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AFC2390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0.065</w:t>
            </w:r>
          </w:p>
        </w:tc>
      </w:tr>
      <w:tr w:rsidR="001B013B" w:rsidRPr="00C00122" w14:paraId="15925C93" w14:textId="77777777" w:rsidTr="00094A65">
        <w:trPr>
          <w:trHeight w:val="330"/>
        </w:trPr>
        <w:tc>
          <w:tcPr>
            <w:tcW w:w="2694" w:type="dxa"/>
            <w:shd w:val="clear" w:color="auto" w:fill="auto"/>
            <w:vAlign w:val="center"/>
          </w:tcPr>
          <w:p w14:paraId="5A320763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Glucose, mg/dL (SD)</w:t>
            </w:r>
          </w:p>
        </w:tc>
        <w:tc>
          <w:tcPr>
            <w:tcW w:w="1559" w:type="dxa"/>
            <w:vAlign w:val="center"/>
          </w:tcPr>
          <w:p w14:paraId="4C524D9C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124.18 (37.53)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C78420D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128.51 (42.17)</w:t>
            </w:r>
          </w:p>
        </w:tc>
        <w:tc>
          <w:tcPr>
            <w:tcW w:w="1576" w:type="dxa"/>
            <w:vAlign w:val="center"/>
          </w:tcPr>
          <w:p w14:paraId="7C8AA12B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123.82 (37.14)</w:t>
            </w:r>
          </w:p>
        </w:tc>
        <w:tc>
          <w:tcPr>
            <w:tcW w:w="829" w:type="dxa"/>
            <w:shd w:val="clear" w:color="auto" w:fill="auto"/>
            <w:vAlign w:val="center"/>
          </w:tcPr>
          <w:p w14:paraId="6D55F484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0.478</w:t>
            </w:r>
          </w:p>
        </w:tc>
      </w:tr>
      <w:tr w:rsidR="001B013B" w:rsidRPr="00C00122" w14:paraId="17523AEF" w14:textId="77777777" w:rsidTr="00094A65">
        <w:trPr>
          <w:trHeight w:val="330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F6272E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HbA1c, mmol/mol (SD)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049D6E5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5.98 (0.73)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C5D818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5.96 (0.59)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vAlign w:val="center"/>
          </w:tcPr>
          <w:p w14:paraId="200006CF" w14:textId="77777777" w:rsidR="001B013B" w:rsidRPr="00C00122" w:rsidRDefault="001B013B" w:rsidP="00094A65">
            <w:pPr>
              <w:spacing w:after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00122">
              <w:rPr>
                <w:rFonts w:ascii="Times New Roman" w:hAnsi="Times New Roman"/>
                <w:color w:val="000000"/>
                <w:szCs w:val="20"/>
              </w:rPr>
              <w:t>5.98 (0.74)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11F0DE" w14:textId="77777777" w:rsidR="001B013B" w:rsidRPr="00C00122" w:rsidRDefault="001B013B" w:rsidP="00094A6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Cs w:val="20"/>
              </w:rPr>
            </w:pPr>
            <w:r w:rsidRPr="00C00122">
              <w:rPr>
                <w:rFonts w:ascii="Times New Roman" w:hAnsi="Times New Roman"/>
                <w:kern w:val="0"/>
                <w:szCs w:val="20"/>
              </w:rPr>
              <w:t>0.895</w:t>
            </w:r>
          </w:p>
        </w:tc>
      </w:tr>
    </w:tbl>
    <w:p w14:paraId="616D563D" w14:textId="3E16702D" w:rsidR="001B013B" w:rsidRDefault="001B013B" w:rsidP="001B013B">
      <w:pPr>
        <w:pStyle w:val="a5"/>
        <w:keepNext/>
        <w:spacing w:line="240" w:lineRule="auto"/>
        <w:rPr>
          <w:rFonts w:ascii="Times" w:hAnsi="Times"/>
          <w:bCs w:val="0"/>
        </w:rPr>
      </w:pPr>
      <w:r>
        <w:rPr>
          <w:rFonts w:ascii="Times New Roman" w:hAnsi="Times New Roman"/>
        </w:rPr>
        <w:t xml:space="preserve">Supplementary </w:t>
      </w:r>
      <w:r w:rsidRPr="004D3EF3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>2. Laboratory data</w:t>
      </w:r>
      <w:r w:rsidRPr="00B70015">
        <w:rPr>
          <w:rFonts w:ascii="Times" w:hAnsi="Times"/>
          <w:bCs w:val="0"/>
        </w:rPr>
        <w:t xml:space="preserve"> of the</w:t>
      </w:r>
      <w:r>
        <w:rPr>
          <w:rFonts w:ascii="Times" w:hAnsi="Times"/>
          <w:bCs w:val="0"/>
        </w:rPr>
        <w:t xml:space="preserve"> </w:t>
      </w:r>
      <w:r w:rsidRPr="00B70015">
        <w:rPr>
          <w:rFonts w:ascii="Times" w:hAnsi="Times"/>
          <w:bCs w:val="0"/>
        </w:rPr>
        <w:t>sarcopenia and non-sarcopenia groups.</w:t>
      </w:r>
    </w:p>
    <w:p w14:paraId="52D0C9AC" w14:textId="77777777" w:rsidR="00094A65" w:rsidRPr="00094A65" w:rsidRDefault="00094A65" w:rsidP="00094A65"/>
    <w:p w14:paraId="6509E9B1" w14:textId="77777777" w:rsidR="00094A65" w:rsidRPr="00094A65" w:rsidRDefault="00094A65" w:rsidP="00094A65"/>
    <w:p w14:paraId="2EBB45B1" w14:textId="77777777" w:rsidR="001B013B" w:rsidRPr="001B013B" w:rsidRDefault="001B013B" w:rsidP="001B013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szCs w:val="20"/>
        </w:rPr>
      </w:pPr>
    </w:p>
    <w:p w14:paraId="491441B1" w14:textId="77777777" w:rsidR="00110A21" w:rsidRDefault="00110A21" w:rsidP="00391B01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429D874D" w14:textId="53602788" w:rsidR="00251010" w:rsidRDefault="00251010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5339EC39" w14:textId="3EDF1C04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1042AAE9" w14:textId="68A35DDF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5E551AD0" w14:textId="01F27F7F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4F11EE1F" w14:textId="7DE903EF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6F48F583" w14:textId="5CFF8F02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531E39A2" w14:textId="4995E9FF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173EB5EE" w14:textId="5BD61A37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3FB89702" w14:textId="2785F834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598F9983" w14:textId="75012063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47446216" w14:textId="2573C407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653418CE" w14:textId="1AA895FE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508EEE1D" w14:textId="1651BB42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58899BF5" w14:textId="3230DCB2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178F7893" w14:textId="7611660F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1485324E" w14:textId="54E7A0B1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p w14:paraId="57A6D6A1" w14:textId="77777777" w:rsidR="00094A65" w:rsidRDefault="00094A65" w:rsidP="001B013B">
      <w:pPr>
        <w:pStyle w:val="2"/>
        <w:rPr>
          <w:rFonts w:ascii="Times" w:hAnsi="Times"/>
          <w:sz w:val="20"/>
        </w:rPr>
      </w:pPr>
    </w:p>
    <w:p w14:paraId="2C178929" w14:textId="2ED5B5A9" w:rsidR="001B013B" w:rsidRDefault="001B013B" w:rsidP="001B013B">
      <w:pPr>
        <w:pStyle w:val="2"/>
        <w:rPr>
          <w:rFonts w:ascii="Times" w:hAnsi="Times"/>
          <w:sz w:val="20"/>
        </w:rPr>
      </w:pPr>
      <w:r w:rsidRPr="0087516F">
        <w:rPr>
          <w:rFonts w:ascii="Times" w:hAnsi="Times"/>
          <w:sz w:val="20"/>
        </w:rPr>
        <w:t>Values are shown as the mean ± standard deviation</w:t>
      </w:r>
      <w:r w:rsidR="001F528A">
        <w:rPr>
          <w:rFonts w:ascii="Times" w:hAnsi="Times"/>
          <w:sz w:val="20"/>
        </w:rPr>
        <w:t xml:space="preserve"> (SD</w:t>
      </w:r>
      <w:r w:rsidRPr="0087516F">
        <w:rPr>
          <w:rFonts w:ascii="Times" w:hAnsi="Times"/>
          <w:sz w:val="20"/>
        </w:rPr>
        <w:t xml:space="preserve">). Statistical significance was set at </w:t>
      </w:r>
      <w:r w:rsidRPr="0087516F">
        <w:rPr>
          <w:rFonts w:ascii="Times" w:hAnsi="Times"/>
          <w:i/>
          <w:sz w:val="20"/>
        </w:rPr>
        <w:t>p</w:t>
      </w:r>
      <w:r w:rsidRPr="0087516F">
        <w:rPr>
          <w:rFonts w:ascii="Times" w:hAnsi="Times"/>
          <w:sz w:val="20"/>
        </w:rPr>
        <w:t>&lt;0.05</w:t>
      </w:r>
      <w:r>
        <w:rPr>
          <w:rFonts w:ascii="Times" w:hAnsi="Times"/>
          <w:sz w:val="20"/>
        </w:rPr>
        <w:t>.</w:t>
      </w:r>
    </w:p>
    <w:p w14:paraId="063EEF1C" w14:textId="3F2A48E9" w:rsidR="001B013B" w:rsidRPr="001B013B" w:rsidRDefault="001B013B" w:rsidP="001B013B">
      <w:pPr>
        <w:pStyle w:val="2"/>
        <w:rPr>
          <w:rFonts w:ascii="Times" w:hAnsi="Times"/>
          <w:sz w:val="22"/>
          <w:szCs w:val="22"/>
        </w:rPr>
      </w:pPr>
      <w:r>
        <w:rPr>
          <w:rFonts w:ascii="Times New Roman" w:hAnsi="Times New Roman" w:cs="Times New Roman"/>
          <w:sz w:val="20"/>
          <w:szCs w:val="22"/>
        </w:rPr>
        <w:t>ESR</w:t>
      </w:r>
      <w:r w:rsidRPr="001B013B">
        <w:rPr>
          <w:rFonts w:ascii="Times New Roman" w:hAnsi="Times New Roman"/>
          <w:sz w:val="20"/>
          <w:szCs w:val="22"/>
        </w:rPr>
        <w:t>,</w:t>
      </w:r>
      <w:r w:rsidRPr="001B013B">
        <w:rPr>
          <w:rFonts w:ascii="Times New Roman" w:hAnsi="Times New Roman" w:cs="Times New Roman"/>
          <w:sz w:val="20"/>
          <w:szCs w:val="22"/>
        </w:rPr>
        <w:t xml:space="preserve"> </w:t>
      </w:r>
      <w:r w:rsidR="001F528A">
        <w:rPr>
          <w:rFonts w:ascii="Times New Roman" w:hAnsi="Times New Roman" w:cs="Times New Roman"/>
          <w:sz w:val="20"/>
          <w:szCs w:val="22"/>
        </w:rPr>
        <w:t>Erythrocyte Sedimentation Rate; BUN, Blood Urea Nitrogen</w:t>
      </w:r>
    </w:p>
    <w:p w14:paraId="6120382A" w14:textId="77777777" w:rsidR="001B013B" w:rsidRDefault="001B013B" w:rsidP="00251010">
      <w:pPr>
        <w:widowControl/>
        <w:wordWrap/>
        <w:autoSpaceDE/>
        <w:autoSpaceDN/>
        <w:rPr>
          <w:rFonts w:ascii="Times New Roman" w:hAnsi="Times New Roman"/>
          <w:szCs w:val="20"/>
        </w:rPr>
      </w:pPr>
    </w:p>
    <w:sectPr w:rsidR="001B013B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74564" w14:textId="77777777" w:rsidR="004672DE" w:rsidRDefault="004672DE" w:rsidP="00110A21">
      <w:pPr>
        <w:spacing w:after="0" w:line="240" w:lineRule="auto"/>
      </w:pPr>
      <w:r>
        <w:separator/>
      </w:r>
    </w:p>
  </w:endnote>
  <w:endnote w:type="continuationSeparator" w:id="0">
    <w:p w14:paraId="787AC160" w14:textId="77777777" w:rsidR="004672DE" w:rsidRDefault="004672DE" w:rsidP="00110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DEBA4" w14:textId="77777777" w:rsidR="004672DE" w:rsidRDefault="004672DE" w:rsidP="00110A21">
      <w:pPr>
        <w:spacing w:after="0" w:line="240" w:lineRule="auto"/>
      </w:pPr>
      <w:r>
        <w:separator/>
      </w:r>
    </w:p>
  </w:footnote>
  <w:footnote w:type="continuationSeparator" w:id="0">
    <w:p w14:paraId="1776478C" w14:textId="77777777" w:rsidR="004672DE" w:rsidRDefault="004672DE" w:rsidP="00110A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7C8"/>
    <w:rsid w:val="00027892"/>
    <w:rsid w:val="00074E80"/>
    <w:rsid w:val="00094A65"/>
    <w:rsid w:val="000B0D06"/>
    <w:rsid w:val="000E6ACD"/>
    <w:rsid w:val="000F4EAD"/>
    <w:rsid w:val="00110A21"/>
    <w:rsid w:val="001B013B"/>
    <w:rsid w:val="001C1897"/>
    <w:rsid w:val="001E6D03"/>
    <w:rsid w:val="001F528A"/>
    <w:rsid w:val="00251010"/>
    <w:rsid w:val="0027536E"/>
    <w:rsid w:val="0029217E"/>
    <w:rsid w:val="002B01AE"/>
    <w:rsid w:val="00380E8A"/>
    <w:rsid w:val="00391B01"/>
    <w:rsid w:val="003B46B8"/>
    <w:rsid w:val="00400ABF"/>
    <w:rsid w:val="004672DE"/>
    <w:rsid w:val="004D3EF3"/>
    <w:rsid w:val="00574AC1"/>
    <w:rsid w:val="00613028"/>
    <w:rsid w:val="00626B0A"/>
    <w:rsid w:val="00632484"/>
    <w:rsid w:val="00646365"/>
    <w:rsid w:val="00655412"/>
    <w:rsid w:val="006E7240"/>
    <w:rsid w:val="007211DA"/>
    <w:rsid w:val="00791754"/>
    <w:rsid w:val="007E418B"/>
    <w:rsid w:val="007F13B6"/>
    <w:rsid w:val="008451F0"/>
    <w:rsid w:val="008507FD"/>
    <w:rsid w:val="00871354"/>
    <w:rsid w:val="0088705F"/>
    <w:rsid w:val="008C75BB"/>
    <w:rsid w:val="00913358"/>
    <w:rsid w:val="009365C6"/>
    <w:rsid w:val="00954221"/>
    <w:rsid w:val="00A147C8"/>
    <w:rsid w:val="00AD0846"/>
    <w:rsid w:val="00BC4769"/>
    <w:rsid w:val="00C00122"/>
    <w:rsid w:val="00C56EB8"/>
    <w:rsid w:val="00CB2F1B"/>
    <w:rsid w:val="00D51924"/>
    <w:rsid w:val="00DE664C"/>
    <w:rsid w:val="00DF1AFB"/>
    <w:rsid w:val="00E16B87"/>
    <w:rsid w:val="00FC1865"/>
    <w:rsid w:val="00FC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003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11" w:unhideWhenUsed="1" w:qFormat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34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35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82" w:qFormat="1"/>
    <w:lsdException w:name="Emphasis" w:uiPriority="8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55" w:qFormat="1"/>
    <w:lsdException w:name="Intense Emphasis" w:uiPriority="81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C1865"/>
    <w:rPr>
      <w:color w:val="808080"/>
    </w:rPr>
  </w:style>
  <w:style w:type="paragraph" w:styleId="a4">
    <w:name w:val="List Paragraph"/>
    <w:basedOn w:val="a"/>
    <w:qFormat/>
    <w:rsid w:val="000E6ACD"/>
    <w:pPr>
      <w:ind w:leftChars="400" w:left="800"/>
    </w:pPr>
  </w:style>
  <w:style w:type="paragraph" w:styleId="a5">
    <w:name w:val="caption"/>
    <w:basedOn w:val="a"/>
    <w:next w:val="a"/>
    <w:unhideWhenUsed/>
    <w:qFormat/>
    <w:rsid w:val="00D51924"/>
    <w:rPr>
      <w:b/>
      <w:bCs/>
      <w:szCs w:val="20"/>
    </w:rPr>
  </w:style>
  <w:style w:type="paragraph" w:styleId="a6">
    <w:name w:val="header"/>
    <w:basedOn w:val="a"/>
    <w:link w:val="Char"/>
    <w:uiPriority w:val="99"/>
    <w:unhideWhenUsed/>
    <w:rsid w:val="00110A2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110A21"/>
    <w:rPr>
      <w:rFonts w:ascii="맑은 고딕" w:eastAsia="맑은 고딕" w:hAnsi="맑은 고딕" w:cs="Times New Roman"/>
    </w:rPr>
  </w:style>
  <w:style w:type="paragraph" w:styleId="a7">
    <w:name w:val="footer"/>
    <w:basedOn w:val="a"/>
    <w:link w:val="Char0"/>
    <w:uiPriority w:val="99"/>
    <w:unhideWhenUsed/>
    <w:rsid w:val="00110A2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110A21"/>
    <w:rPr>
      <w:rFonts w:ascii="맑은 고딕" w:eastAsia="맑은 고딕" w:hAnsi="맑은 고딕" w:cs="Times New Roman"/>
    </w:rPr>
  </w:style>
  <w:style w:type="paragraph" w:styleId="2">
    <w:name w:val="List 2"/>
    <w:basedOn w:val="a"/>
    <w:uiPriority w:val="11"/>
    <w:qFormat/>
    <w:rsid w:val="001B013B"/>
    <w:pPr>
      <w:widowControl/>
      <w:wordWrap/>
      <w:autoSpaceDE/>
      <w:autoSpaceDN/>
      <w:spacing w:after="0" w:line="360" w:lineRule="auto"/>
      <w:jc w:val="left"/>
    </w:pPr>
    <w:rPr>
      <w:rFonts w:ascii="Arial" w:eastAsiaTheme="minorEastAsia" w:hAnsi="Arial" w:cs="Arial"/>
      <w:color w:val="000000"/>
      <w:kern w:val="0"/>
      <w:sz w:val="16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1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8B8A8-1BCF-4D3E-9D00-165450ACB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829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2021-09-30T07:39:00Z</dcterms:created>
  <dcterms:modified xsi:type="dcterms:W3CDTF">2021-12-27T17:31:00Z</dcterms:modified>
  <cp:version>1100.0100.01</cp:version>
</cp:coreProperties>
</file>