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CD5D3B" w14:textId="77777777" w:rsidR="00780989" w:rsidRPr="00295738" w:rsidRDefault="00780989" w:rsidP="005036DC">
      <w:pPr>
        <w:wordWrap/>
        <w:spacing w:line="240" w:lineRule="auto"/>
        <w:jc w:val="center"/>
        <w:rPr>
          <w:rFonts w:ascii="Times New Roman" w:hAnsi="Times New Roman" w:cs="Times New Roman"/>
          <w:b/>
          <w:sz w:val="24"/>
          <w:szCs w:val="24"/>
        </w:rPr>
      </w:pPr>
      <w:r w:rsidRPr="00295738">
        <w:rPr>
          <w:rFonts w:ascii="Times New Roman" w:hAnsi="Times New Roman" w:cs="Times New Roman"/>
          <w:b/>
          <w:sz w:val="24"/>
          <w:szCs w:val="24"/>
        </w:rPr>
        <w:t>Supplementary Appendix</w:t>
      </w:r>
    </w:p>
    <w:p w14:paraId="117E96E6" w14:textId="1322711E" w:rsidR="005C195C" w:rsidRPr="00295738" w:rsidRDefault="005C195C" w:rsidP="005C195C">
      <w:pPr>
        <w:spacing w:line="480" w:lineRule="auto"/>
        <w:jc w:val="center"/>
        <w:rPr>
          <w:rFonts w:ascii="Times New Roman" w:hAnsi="Times New Roman" w:cs="Times New Roman"/>
          <w:sz w:val="24"/>
          <w:szCs w:val="24"/>
        </w:rPr>
      </w:pPr>
      <w:r w:rsidRPr="00295738">
        <w:rPr>
          <w:rFonts w:ascii="Times New Roman" w:hAnsi="Times New Roman" w:cs="Times New Roman"/>
          <w:sz w:val="24"/>
          <w:szCs w:val="24"/>
        </w:rPr>
        <w:t>Phase 2 study of TAS-117 in advanced solid tumors harboring phosphatidylinositol 3-kinase/v-akt murine thymoma viral oncogene homolog gene aberrations</w:t>
      </w:r>
    </w:p>
    <w:p w14:paraId="406FAFC6" w14:textId="77777777" w:rsidR="00A069E7" w:rsidRPr="00295738" w:rsidRDefault="00547A85" w:rsidP="00A069E7">
      <w:pPr>
        <w:wordWrap/>
        <w:spacing w:line="240" w:lineRule="auto"/>
        <w:jc w:val="left"/>
        <w:rPr>
          <w:rFonts w:ascii="Times New Roman" w:hAnsi="Times New Roman" w:cs="Times New Roman"/>
          <w:b/>
          <w:sz w:val="24"/>
          <w:szCs w:val="24"/>
        </w:rPr>
      </w:pPr>
      <w:r w:rsidRPr="00295738">
        <w:rPr>
          <w:rFonts w:ascii="Times New Roman" w:hAnsi="Times New Roman" w:cs="Times New Roman"/>
          <w:b/>
          <w:sz w:val="24"/>
          <w:szCs w:val="24"/>
        </w:rPr>
        <w:t>Table of contents</w:t>
      </w:r>
      <w:bookmarkStart w:id="0" w:name="OLE_LINK2"/>
    </w:p>
    <w:p w14:paraId="17B71DF1"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Table S1. Phosphatidylinositol 3-kinase (PI3K)/v-akt murine thymoma viral oncogene homolog (Akt) pathway aberrations of patients </w:t>
      </w:r>
    </w:p>
    <w:p w14:paraId="67046650"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Table S2. Summary of treatment </w:t>
      </w:r>
    </w:p>
    <w:p w14:paraId="2ED5FB02"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Table S3. Summary of best response according to cancer types </w:t>
      </w:r>
    </w:p>
    <w:p w14:paraId="620B3D70"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Table S4. Summary of best response according to PI3K/Akt aberrations</w:t>
      </w:r>
    </w:p>
    <w:p w14:paraId="6440D6FD"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Table S5. Univariate analysis of progression-free survival and overall survival</w:t>
      </w:r>
    </w:p>
    <w:p w14:paraId="268497EE"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Table S6. Organs showing disease progression </w:t>
      </w:r>
    </w:p>
    <w:p w14:paraId="47C54E24"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Table S7. Adverse events during treatment</w:t>
      </w:r>
    </w:p>
    <w:p w14:paraId="77539C42"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Table S8. Incidence of adverse events of special interest (AESI)</w:t>
      </w:r>
    </w:p>
    <w:bookmarkEnd w:id="0"/>
    <w:p w14:paraId="5D9E805E"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Figure S1. Analysis of progression-free survival by treatments </w:t>
      </w:r>
    </w:p>
    <w:p w14:paraId="24AF81AC"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Figure S2. Analysis of responses per metastatic organs by one-way analysis of variance (ANOVA)</w:t>
      </w:r>
    </w:p>
    <w:p w14:paraId="7C0E700F"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Figure S3. Co-existing </w:t>
      </w:r>
      <w:r w:rsidRPr="00295738">
        <w:rPr>
          <w:rFonts w:ascii="Times New Roman" w:hAnsi="Times New Roman" w:cs="Times New Roman" w:hint="eastAsia"/>
          <w:sz w:val="24"/>
          <w:szCs w:val="24"/>
        </w:rPr>
        <w:t>m</w:t>
      </w:r>
      <w:r w:rsidRPr="00295738">
        <w:rPr>
          <w:rFonts w:ascii="Times New Roman" w:hAnsi="Times New Roman" w:cs="Times New Roman"/>
          <w:sz w:val="24"/>
          <w:szCs w:val="24"/>
        </w:rPr>
        <w:t>utations identified in patients treated with TAS-117</w:t>
      </w:r>
    </w:p>
    <w:p w14:paraId="50EDE1B7" w14:textId="0A27D3C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bCs/>
          <w:sz w:val="24"/>
          <w:szCs w:val="24"/>
        </w:rPr>
        <w:t xml:space="preserve">Figure S4. </w:t>
      </w:r>
      <w:r w:rsidRPr="00295738">
        <w:rPr>
          <w:rFonts w:ascii="Times New Roman" w:hAnsi="Times New Roman" w:cs="Times New Roman"/>
          <w:sz w:val="24"/>
          <w:szCs w:val="24"/>
        </w:rPr>
        <w:t>Co-existing mutations categorized by biopsy site, biopsy time period</w:t>
      </w:r>
      <w:r w:rsidR="00701A94" w:rsidRPr="00295738">
        <w:rPr>
          <w:rFonts w:ascii="Times New Roman" w:hAnsi="Times New Roman" w:cs="Times New Roman"/>
          <w:sz w:val="24"/>
          <w:szCs w:val="24"/>
        </w:rPr>
        <w:t>,</w:t>
      </w:r>
      <w:r w:rsidRPr="00295738">
        <w:rPr>
          <w:rFonts w:ascii="Times New Roman" w:hAnsi="Times New Roman" w:cs="Times New Roman"/>
          <w:sz w:val="24"/>
          <w:szCs w:val="24"/>
        </w:rPr>
        <w:t xml:space="preserve"> response evaluation</w:t>
      </w:r>
      <w:r w:rsidR="008D0806">
        <w:rPr>
          <w:rFonts w:ascii="Times New Roman" w:hAnsi="Times New Roman" w:cs="Times New Roman"/>
          <w:sz w:val="24"/>
          <w:szCs w:val="24"/>
        </w:rPr>
        <w:t xml:space="preserve"> and tumor types</w:t>
      </w:r>
      <w:bookmarkStart w:id="1" w:name="_GoBack"/>
      <w:bookmarkEnd w:id="1"/>
    </w:p>
    <w:p w14:paraId="50F90378" w14:textId="77777777" w:rsidR="00A069E7" w:rsidRPr="00295738" w:rsidRDefault="00A069E7" w:rsidP="00A069E7">
      <w:pPr>
        <w:wordWrap/>
        <w:spacing w:line="360" w:lineRule="auto"/>
        <w:jc w:val="left"/>
        <w:rPr>
          <w:rFonts w:ascii="Times New Roman" w:hAnsi="Times New Roman" w:cs="Times New Roman"/>
          <w:sz w:val="24"/>
          <w:szCs w:val="24"/>
        </w:rPr>
      </w:pPr>
      <w:r w:rsidRPr="00295738">
        <w:rPr>
          <w:rFonts w:ascii="Times New Roman" w:hAnsi="Times New Roman" w:cs="Times New Roman"/>
          <w:sz w:val="24"/>
          <w:szCs w:val="24"/>
        </w:rPr>
        <w:t>Figure S5. Relative dose intensity of TAS-117</w:t>
      </w:r>
    </w:p>
    <w:p w14:paraId="7C06F233" w14:textId="77777777" w:rsidR="007A38E6" w:rsidRPr="00295738" w:rsidRDefault="007A38E6" w:rsidP="005036DC">
      <w:pPr>
        <w:wordWrap/>
        <w:spacing w:line="240" w:lineRule="auto"/>
        <w:jc w:val="left"/>
        <w:rPr>
          <w:rFonts w:ascii="Times New Roman" w:hAnsi="Times New Roman" w:cs="Times New Roman"/>
          <w:sz w:val="24"/>
          <w:szCs w:val="24"/>
        </w:rPr>
      </w:pPr>
    </w:p>
    <w:p w14:paraId="3186860A" w14:textId="77777777" w:rsidR="00F91D40" w:rsidRPr="00295738" w:rsidRDefault="00F91D40" w:rsidP="005036DC">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br w:type="page"/>
      </w:r>
    </w:p>
    <w:p w14:paraId="71E6CBC3" w14:textId="77777777" w:rsidR="00A12F46" w:rsidRPr="00295738" w:rsidRDefault="00A12F46" w:rsidP="005036DC">
      <w:pPr>
        <w:wordWrap/>
        <w:spacing w:line="240" w:lineRule="auto"/>
        <w:jc w:val="left"/>
        <w:rPr>
          <w:rFonts w:ascii="Times New Roman" w:hAnsi="Times New Roman" w:cs="Times New Roman"/>
          <w:b/>
          <w:sz w:val="24"/>
          <w:szCs w:val="24"/>
        </w:rPr>
        <w:sectPr w:rsidR="00A12F46" w:rsidRPr="00295738" w:rsidSect="003F5E8C">
          <w:footerReference w:type="default" r:id="rId8"/>
          <w:pgSz w:w="11906" w:h="16838"/>
          <w:pgMar w:top="720" w:right="720" w:bottom="720" w:left="720" w:header="567" w:footer="113" w:gutter="0"/>
          <w:cols w:space="425"/>
          <w:docGrid w:linePitch="360"/>
        </w:sectPr>
      </w:pPr>
    </w:p>
    <w:p w14:paraId="3E23F259" w14:textId="77777777" w:rsidR="001C17FA" w:rsidRPr="00295738" w:rsidRDefault="00CD25BA" w:rsidP="005036DC">
      <w:pPr>
        <w:wordWrap/>
        <w:spacing w:line="240" w:lineRule="auto"/>
        <w:jc w:val="left"/>
        <w:rPr>
          <w:rFonts w:ascii="Times New Roman" w:hAnsi="Times New Roman" w:cs="Times New Roman"/>
          <w:b/>
          <w:sz w:val="24"/>
          <w:szCs w:val="24"/>
        </w:rPr>
      </w:pPr>
      <w:r w:rsidRPr="00295738">
        <w:rPr>
          <w:rFonts w:ascii="Times New Roman" w:hAnsi="Times New Roman" w:cs="Times New Roman"/>
          <w:b/>
          <w:sz w:val="24"/>
          <w:szCs w:val="24"/>
        </w:rPr>
        <w:lastRenderedPageBreak/>
        <w:t xml:space="preserve">Table S1. </w:t>
      </w:r>
      <w:r w:rsidR="001C17FA" w:rsidRPr="00295738">
        <w:rPr>
          <w:rFonts w:ascii="Times New Roman" w:hAnsi="Times New Roman" w:cs="Times New Roman"/>
          <w:sz w:val="24"/>
          <w:szCs w:val="24"/>
        </w:rPr>
        <w:t>Phosphatidylinositol 3-kinase (PI3K)/v-akt murine thymoma viral oncogene homolog (Akt) pathway aberrations of patients</w:t>
      </w:r>
    </w:p>
    <w:tbl>
      <w:tblPr>
        <w:tblW w:w="0" w:type="auto"/>
        <w:tblCellMar>
          <w:left w:w="99" w:type="dxa"/>
          <w:right w:w="99" w:type="dxa"/>
        </w:tblCellMar>
        <w:tblLook w:val="04A0" w:firstRow="1" w:lastRow="0" w:firstColumn="1" w:lastColumn="0" w:noHBand="0" w:noVBand="1"/>
      </w:tblPr>
      <w:tblGrid>
        <w:gridCol w:w="1918"/>
        <w:gridCol w:w="1821"/>
        <w:gridCol w:w="1679"/>
        <w:gridCol w:w="1418"/>
        <w:gridCol w:w="2573"/>
        <w:gridCol w:w="1901"/>
        <w:gridCol w:w="4088"/>
      </w:tblGrid>
      <w:tr w:rsidR="00320E49" w:rsidRPr="00295738" w14:paraId="6A87E985" w14:textId="77777777" w:rsidTr="00801D2C">
        <w:trPr>
          <w:trHeight w:val="873"/>
        </w:trPr>
        <w:tc>
          <w:tcPr>
            <w:tcW w:w="0" w:type="auto"/>
            <w:tcBorders>
              <w:top w:val="single" w:sz="8" w:space="0" w:color="000000"/>
              <w:left w:val="nil"/>
              <w:bottom w:val="single" w:sz="8" w:space="0" w:color="auto"/>
              <w:right w:val="nil"/>
            </w:tcBorders>
            <w:shd w:val="clear" w:color="auto" w:fill="auto"/>
            <w:vAlign w:val="center"/>
            <w:hideMark/>
          </w:tcPr>
          <w:p w14:paraId="04151993"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Cancer type</w:t>
            </w:r>
          </w:p>
        </w:tc>
        <w:tc>
          <w:tcPr>
            <w:tcW w:w="0" w:type="auto"/>
            <w:tcBorders>
              <w:top w:val="single" w:sz="8" w:space="0" w:color="000000"/>
              <w:left w:val="nil"/>
              <w:bottom w:val="single" w:sz="8" w:space="0" w:color="auto"/>
              <w:right w:val="nil"/>
            </w:tcBorders>
            <w:shd w:val="clear" w:color="auto" w:fill="auto"/>
            <w:vAlign w:val="center"/>
            <w:hideMark/>
          </w:tcPr>
          <w:p w14:paraId="3882DCB1"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Line of treatment </w:t>
            </w:r>
          </w:p>
        </w:tc>
        <w:tc>
          <w:tcPr>
            <w:tcW w:w="0" w:type="auto"/>
            <w:tcBorders>
              <w:top w:val="single" w:sz="8" w:space="0" w:color="000000"/>
              <w:left w:val="nil"/>
              <w:bottom w:val="single" w:sz="8" w:space="0" w:color="auto"/>
              <w:right w:val="nil"/>
            </w:tcBorders>
            <w:shd w:val="clear" w:color="auto" w:fill="auto"/>
            <w:vAlign w:val="center"/>
            <w:hideMark/>
          </w:tcPr>
          <w:p w14:paraId="0F59464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NGS time point*</w:t>
            </w:r>
          </w:p>
        </w:tc>
        <w:tc>
          <w:tcPr>
            <w:tcW w:w="0" w:type="auto"/>
            <w:tcBorders>
              <w:top w:val="single" w:sz="8" w:space="0" w:color="000000"/>
              <w:left w:val="nil"/>
              <w:bottom w:val="single" w:sz="8" w:space="0" w:color="auto"/>
              <w:right w:val="nil"/>
            </w:tcBorders>
            <w:shd w:val="clear" w:color="auto" w:fill="auto"/>
            <w:vAlign w:val="center"/>
            <w:hideMark/>
          </w:tcPr>
          <w:p w14:paraId="6EEA9CD6"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Biopsy site</w:t>
            </w:r>
          </w:p>
        </w:tc>
        <w:tc>
          <w:tcPr>
            <w:tcW w:w="0" w:type="auto"/>
            <w:tcBorders>
              <w:top w:val="single" w:sz="8" w:space="0" w:color="000000"/>
              <w:left w:val="nil"/>
              <w:bottom w:val="single" w:sz="8" w:space="0" w:color="auto"/>
              <w:right w:val="nil"/>
            </w:tcBorders>
            <w:shd w:val="clear" w:color="auto" w:fill="auto"/>
            <w:vAlign w:val="center"/>
            <w:hideMark/>
          </w:tcPr>
          <w:p w14:paraId="398FA5A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PIK3CA/AKT aberration</w:t>
            </w:r>
          </w:p>
        </w:tc>
        <w:tc>
          <w:tcPr>
            <w:tcW w:w="0" w:type="auto"/>
            <w:tcBorders>
              <w:top w:val="single" w:sz="8" w:space="0" w:color="000000"/>
              <w:left w:val="nil"/>
              <w:bottom w:val="single" w:sz="8" w:space="0" w:color="auto"/>
              <w:right w:val="nil"/>
            </w:tcBorders>
            <w:shd w:val="clear" w:color="auto" w:fill="auto"/>
            <w:vAlign w:val="center"/>
            <w:hideMark/>
          </w:tcPr>
          <w:p w14:paraId="56D36890"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Amino acid change</w:t>
            </w:r>
          </w:p>
        </w:tc>
        <w:tc>
          <w:tcPr>
            <w:tcW w:w="0" w:type="auto"/>
            <w:tcBorders>
              <w:top w:val="single" w:sz="8" w:space="0" w:color="000000"/>
              <w:left w:val="nil"/>
              <w:bottom w:val="single" w:sz="8" w:space="0" w:color="auto"/>
              <w:right w:val="nil"/>
            </w:tcBorders>
            <w:shd w:val="clear" w:color="auto" w:fill="auto"/>
            <w:vAlign w:val="center"/>
            <w:hideMark/>
          </w:tcPr>
          <w:p w14:paraId="075F352E"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Other mutations</w:t>
            </w:r>
          </w:p>
        </w:tc>
      </w:tr>
      <w:tr w:rsidR="00320E49" w:rsidRPr="00295738" w14:paraId="65ECCE71" w14:textId="77777777" w:rsidTr="00801D2C">
        <w:trPr>
          <w:trHeight w:val="429"/>
        </w:trPr>
        <w:tc>
          <w:tcPr>
            <w:tcW w:w="0" w:type="auto"/>
            <w:tcBorders>
              <w:top w:val="nil"/>
              <w:left w:val="nil"/>
              <w:bottom w:val="nil"/>
              <w:right w:val="nil"/>
            </w:tcBorders>
            <w:shd w:val="clear" w:color="auto" w:fill="auto"/>
            <w:vAlign w:val="center"/>
            <w:hideMark/>
          </w:tcPr>
          <w:p w14:paraId="7B167BEA"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Breast cancer</w:t>
            </w:r>
          </w:p>
        </w:tc>
        <w:tc>
          <w:tcPr>
            <w:tcW w:w="0" w:type="auto"/>
            <w:tcBorders>
              <w:top w:val="nil"/>
              <w:left w:val="nil"/>
              <w:bottom w:val="nil"/>
              <w:right w:val="nil"/>
            </w:tcBorders>
            <w:shd w:val="clear" w:color="auto" w:fill="auto"/>
            <w:vAlign w:val="center"/>
            <w:hideMark/>
          </w:tcPr>
          <w:p w14:paraId="289CAFBA"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1E0E45D1"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p>
        </w:tc>
        <w:tc>
          <w:tcPr>
            <w:tcW w:w="0" w:type="auto"/>
            <w:tcBorders>
              <w:top w:val="nil"/>
              <w:left w:val="nil"/>
              <w:bottom w:val="nil"/>
              <w:right w:val="nil"/>
            </w:tcBorders>
            <w:shd w:val="clear" w:color="auto" w:fill="auto"/>
            <w:noWrap/>
            <w:vAlign w:val="center"/>
            <w:hideMark/>
          </w:tcPr>
          <w:p w14:paraId="24993533"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Lymph node</w:t>
            </w:r>
          </w:p>
        </w:tc>
        <w:tc>
          <w:tcPr>
            <w:tcW w:w="0" w:type="auto"/>
            <w:tcBorders>
              <w:top w:val="nil"/>
              <w:left w:val="nil"/>
              <w:bottom w:val="nil"/>
              <w:right w:val="nil"/>
            </w:tcBorders>
            <w:shd w:val="clear" w:color="auto" w:fill="auto"/>
            <w:vAlign w:val="center"/>
            <w:hideMark/>
          </w:tcPr>
          <w:p w14:paraId="249AA9F0"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5C762FCE"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H1047R</w:t>
            </w:r>
          </w:p>
        </w:tc>
        <w:tc>
          <w:tcPr>
            <w:tcW w:w="0" w:type="auto"/>
            <w:tcBorders>
              <w:top w:val="nil"/>
              <w:left w:val="nil"/>
              <w:bottom w:val="nil"/>
              <w:right w:val="nil"/>
            </w:tcBorders>
            <w:shd w:val="clear" w:color="auto" w:fill="auto"/>
            <w:vAlign w:val="center"/>
            <w:hideMark/>
          </w:tcPr>
          <w:p w14:paraId="3D14E6F3" w14:textId="77777777" w:rsidR="00442D72" w:rsidRPr="00295738" w:rsidRDefault="00392ED1"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KRAS </w:t>
            </w:r>
            <w:r w:rsidR="00442D72" w:rsidRPr="00295738">
              <w:rPr>
                <w:rFonts w:ascii="Times New Roman" w:eastAsia="맑은 고딕" w:hAnsi="Times New Roman" w:cs="Times New Roman"/>
                <w:color w:val="000000"/>
                <w:kern w:val="0"/>
                <w:sz w:val="24"/>
                <w:szCs w:val="24"/>
              </w:rPr>
              <w:t>mutation</w:t>
            </w:r>
          </w:p>
        </w:tc>
      </w:tr>
      <w:tr w:rsidR="00320E49" w:rsidRPr="00295738" w14:paraId="4117E880" w14:textId="77777777" w:rsidTr="00801D2C">
        <w:trPr>
          <w:trHeight w:val="429"/>
        </w:trPr>
        <w:tc>
          <w:tcPr>
            <w:tcW w:w="0" w:type="auto"/>
            <w:tcBorders>
              <w:top w:val="nil"/>
              <w:left w:val="nil"/>
              <w:bottom w:val="nil"/>
              <w:right w:val="nil"/>
            </w:tcBorders>
            <w:shd w:val="clear" w:color="auto" w:fill="auto"/>
            <w:vAlign w:val="center"/>
            <w:hideMark/>
          </w:tcPr>
          <w:p w14:paraId="48B8C0E8"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Breast cancer</w:t>
            </w:r>
          </w:p>
        </w:tc>
        <w:tc>
          <w:tcPr>
            <w:tcW w:w="0" w:type="auto"/>
            <w:tcBorders>
              <w:top w:val="nil"/>
              <w:left w:val="nil"/>
              <w:bottom w:val="nil"/>
              <w:right w:val="nil"/>
            </w:tcBorders>
            <w:shd w:val="clear" w:color="auto" w:fill="auto"/>
            <w:vAlign w:val="center"/>
            <w:hideMark/>
          </w:tcPr>
          <w:p w14:paraId="72CD67C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6</w:t>
            </w:r>
          </w:p>
        </w:tc>
        <w:tc>
          <w:tcPr>
            <w:tcW w:w="0" w:type="auto"/>
            <w:tcBorders>
              <w:top w:val="nil"/>
              <w:left w:val="nil"/>
              <w:bottom w:val="nil"/>
              <w:right w:val="nil"/>
            </w:tcBorders>
            <w:shd w:val="clear" w:color="auto" w:fill="auto"/>
            <w:vAlign w:val="center"/>
            <w:hideMark/>
          </w:tcPr>
          <w:p w14:paraId="4D136C40"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7D2CB22E"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Liver</w:t>
            </w:r>
          </w:p>
        </w:tc>
        <w:tc>
          <w:tcPr>
            <w:tcW w:w="0" w:type="auto"/>
            <w:tcBorders>
              <w:top w:val="nil"/>
              <w:left w:val="nil"/>
              <w:bottom w:val="nil"/>
              <w:right w:val="nil"/>
            </w:tcBorders>
            <w:shd w:val="clear" w:color="auto" w:fill="auto"/>
            <w:vAlign w:val="center"/>
            <w:hideMark/>
          </w:tcPr>
          <w:p w14:paraId="36BC943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7B8F8FA5"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H1047R</w:t>
            </w:r>
          </w:p>
        </w:tc>
        <w:tc>
          <w:tcPr>
            <w:tcW w:w="0" w:type="auto"/>
            <w:tcBorders>
              <w:top w:val="nil"/>
              <w:left w:val="nil"/>
              <w:bottom w:val="nil"/>
              <w:right w:val="nil"/>
            </w:tcBorders>
            <w:shd w:val="clear" w:color="auto" w:fill="auto"/>
            <w:vAlign w:val="center"/>
            <w:hideMark/>
          </w:tcPr>
          <w:p w14:paraId="4D86A294" w14:textId="77777777" w:rsidR="00442D72" w:rsidRPr="00295738" w:rsidRDefault="00442D72" w:rsidP="00BC69D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hint="eastAsia"/>
                <w:color w:val="000000"/>
                <w:kern w:val="0"/>
                <w:sz w:val="24"/>
                <w:szCs w:val="24"/>
              </w:rPr>
              <w:t>HER-2</w:t>
            </w:r>
            <w:r w:rsidRPr="00295738">
              <w:rPr>
                <w:rFonts w:ascii="Times New Roman" w:eastAsia="맑은 고딕" w:hAnsi="Times New Roman" w:cs="Times New Roman"/>
                <w:color w:val="000000"/>
                <w:kern w:val="0"/>
                <w:sz w:val="24"/>
                <w:szCs w:val="24"/>
              </w:rPr>
              <w:t xml:space="preserve"> amplification</w:t>
            </w:r>
          </w:p>
        </w:tc>
      </w:tr>
      <w:tr w:rsidR="00320E49" w:rsidRPr="00295738" w14:paraId="70A20118" w14:textId="77777777" w:rsidTr="00801D2C">
        <w:trPr>
          <w:trHeight w:val="429"/>
        </w:trPr>
        <w:tc>
          <w:tcPr>
            <w:tcW w:w="0" w:type="auto"/>
            <w:tcBorders>
              <w:top w:val="nil"/>
              <w:left w:val="nil"/>
              <w:bottom w:val="nil"/>
              <w:right w:val="nil"/>
            </w:tcBorders>
            <w:shd w:val="clear" w:color="auto" w:fill="auto"/>
            <w:vAlign w:val="center"/>
            <w:hideMark/>
          </w:tcPr>
          <w:p w14:paraId="4D3F3D15"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Breast cancer</w:t>
            </w:r>
          </w:p>
        </w:tc>
        <w:tc>
          <w:tcPr>
            <w:tcW w:w="0" w:type="auto"/>
            <w:tcBorders>
              <w:top w:val="nil"/>
              <w:left w:val="nil"/>
              <w:bottom w:val="nil"/>
              <w:right w:val="nil"/>
            </w:tcBorders>
            <w:shd w:val="clear" w:color="auto" w:fill="auto"/>
            <w:vAlign w:val="center"/>
            <w:hideMark/>
          </w:tcPr>
          <w:p w14:paraId="0E172C84"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2A138E4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p>
        </w:tc>
        <w:tc>
          <w:tcPr>
            <w:tcW w:w="0" w:type="auto"/>
            <w:tcBorders>
              <w:top w:val="nil"/>
              <w:left w:val="nil"/>
              <w:bottom w:val="nil"/>
              <w:right w:val="nil"/>
            </w:tcBorders>
            <w:shd w:val="clear" w:color="auto" w:fill="auto"/>
            <w:noWrap/>
            <w:vAlign w:val="center"/>
            <w:hideMark/>
          </w:tcPr>
          <w:p w14:paraId="4B464130"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Chest wall </w:t>
            </w:r>
          </w:p>
        </w:tc>
        <w:tc>
          <w:tcPr>
            <w:tcW w:w="0" w:type="auto"/>
            <w:tcBorders>
              <w:top w:val="nil"/>
              <w:left w:val="nil"/>
              <w:bottom w:val="nil"/>
              <w:right w:val="nil"/>
            </w:tcBorders>
            <w:shd w:val="clear" w:color="auto" w:fill="auto"/>
            <w:vAlign w:val="center"/>
            <w:hideMark/>
          </w:tcPr>
          <w:p w14:paraId="613FB0E4"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63720E9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H1047R</w:t>
            </w:r>
          </w:p>
        </w:tc>
        <w:tc>
          <w:tcPr>
            <w:tcW w:w="0" w:type="auto"/>
            <w:tcBorders>
              <w:top w:val="nil"/>
              <w:left w:val="nil"/>
              <w:bottom w:val="nil"/>
              <w:right w:val="nil"/>
            </w:tcBorders>
            <w:shd w:val="clear" w:color="auto" w:fill="auto"/>
            <w:vAlign w:val="center"/>
            <w:hideMark/>
          </w:tcPr>
          <w:p w14:paraId="29A6A90C" w14:textId="77777777" w:rsidR="004F6CA5"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TP53</w:t>
            </w:r>
            <w:r w:rsidR="003A17C4" w:rsidRPr="00295738">
              <w:rPr>
                <w:rFonts w:ascii="Times New Roman" w:eastAsia="맑은 고딕" w:hAnsi="Times New Roman" w:cs="Times New Roman"/>
                <w:color w:val="000000"/>
                <w:kern w:val="0"/>
                <w:sz w:val="24"/>
                <w:szCs w:val="24"/>
              </w:rPr>
              <w:t xml:space="preserve"> mutation</w:t>
            </w:r>
            <w:r w:rsidRPr="00295738">
              <w:rPr>
                <w:rFonts w:ascii="Times New Roman" w:eastAsia="맑은 고딕" w:hAnsi="Times New Roman" w:cs="Times New Roman"/>
                <w:color w:val="000000"/>
                <w:kern w:val="0"/>
                <w:sz w:val="24"/>
                <w:szCs w:val="24"/>
              </w:rPr>
              <w:t xml:space="preserve">, </w:t>
            </w:r>
          </w:p>
          <w:p w14:paraId="79B0044D"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KRAS mutation</w:t>
            </w:r>
          </w:p>
        </w:tc>
      </w:tr>
      <w:tr w:rsidR="00320E49" w:rsidRPr="00295738" w14:paraId="0A61B2D8" w14:textId="77777777" w:rsidTr="00801D2C">
        <w:trPr>
          <w:trHeight w:val="429"/>
        </w:trPr>
        <w:tc>
          <w:tcPr>
            <w:tcW w:w="0" w:type="auto"/>
            <w:tcBorders>
              <w:top w:val="nil"/>
              <w:left w:val="nil"/>
              <w:bottom w:val="nil"/>
              <w:right w:val="nil"/>
            </w:tcBorders>
            <w:shd w:val="clear" w:color="auto" w:fill="auto"/>
            <w:vAlign w:val="center"/>
            <w:hideMark/>
          </w:tcPr>
          <w:p w14:paraId="1210F121"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Breast cancer</w:t>
            </w:r>
          </w:p>
        </w:tc>
        <w:tc>
          <w:tcPr>
            <w:tcW w:w="0" w:type="auto"/>
            <w:tcBorders>
              <w:top w:val="nil"/>
              <w:left w:val="nil"/>
              <w:bottom w:val="nil"/>
              <w:right w:val="nil"/>
            </w:tcBorders>
            <w:shd w:val="clear" w:color="auto" w:fill="auto"/>
            <w:vAlign w:val="center"/>
            <w:hideMark/>
          </w:tcPr>
          <w:p w14:paraId="2EFF38C2"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5</w:t>
            </w:r>
          </w:p>
        </w:tc>
        <w:tc>
          <w:tcPr>
            <w:tcW w:w="0" w:type="auto"/>
            <w:tcBorders>
              <w:top w:val="nil"/>
              <w:left w:val="nil"/>
              <w:bottom w:val="nil"/>
              <w:right w:val="nil"/>
            </w:tcBorders>
            <w:shd w:val="clear" w:color="auto" w:fill="auto"/>
            <w:vAlign w:val="center"/>
            <w:hideMark/>
          </w:tcPr>
          <w:p w14:paraId="1031460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4D58C61F"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Orbit</w:t>
            </w:r>
          </w:p>
        </w:tc>
        <w:tc>
          <w:tcPr>
            <w:tcW w:w="0" w:type="auto"/>
            <w:tcBorders>
              <w:top w:val="nil"/>
              <w:left w:val="nil"/>
              <w:bottom w:val="nil"/>
              <w:right w:val="nil"/>
            </w:tcBorders>
            <w:shd w:val="clear" w:color="auto" w:fill="auto"/>
            <w:vAlign w:val="center"/>
            <w:hideMark/>
          </w:tcPr>
          <w:p w14:paraId="61B580F4"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AKT1 </w:t>
            </w:r>
          </w:p>
        </w:tc>
        <w:tc>
          <w:tcPr>
            <w:tcW w:w="0" w:type="auto"/>
            <w:tcBorders>
              <w:top w:val="nil"/>
              <w:left w:val="nil"/>
              <w:bottom w:val="nil"/>
              <w:right w:val="nil"/>
            </w:tcBorders>
            <w:shd w:val="clear" w:color="auto" w:fill="auto"/>
            <w:vAlign w:val="center"/>
            <w:hideMark/>
          </w:tcPr>
          <w:p w14:paraId="0B210DD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E17K</w:t>
            </w:r>
          </w:p>
        </w:tc>
        <w:tc>
          <w:tcPr>
            <w:tcW w:w="0" w:type="auto"/>
            <w:tcBorders>
              <w:top w:val="nil"/>
              <w:left w:val="nil"/>
              <w:bottom w:val="nil"/>
              <w:right w:val="nil"/>
            </w:tcBorders>
            <w:shd w:val="clear" w:color="auto" w:fill="auto"/>
            <w:vAlign w:val="center"/>
            <w:hideMark/>
          </w:tcPr>
          <w:p w14:paraId="0E1D0551"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CDH1 deletion</w:t>
            </w:r>
          </w:p>
        </w:tc>
      </w:tr>
      <w:tr w:rsidR="00320E49" w:rsidRPr="00295738" w14:paraId="1BB6A364" w14:textId="77777777" w:rsidTr="00801D2C">
        <w:trPr>
          <w:trHeight w:val="429"/>
        </w:trPr>
        <w:tc>
          <w:tcPr>
            <w:tcW w:w="0" w:type="auto"/>
            <w:tcBorders>
              <w:top w:val="nil"/>
              <w:left w:val="nil"/>
              <w:bottom w:val="nil"/>
              <w:right w:val="nil"/>
            </w:tcBorders>
            <w:shd w:val="clear" w:color="auto" w:fill="auto"/>
            <w:vAlign w:val="center"/>
            <w:hideMark/>
          </w:tcPr>
          <w:p w14:paraId="6116C7B5"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Ovarian cancer</w:t>
            </w:r>
          </w:p>
        </w:tc>
        <w:tc>
          <w:tcPr>
            <w:tcW w:w="0" w:type="auto"/>
            <w:tcBorders>
              <w:top w:val="nil"/>
              <w:left w:val="nil"/>
              <w:bottom w:val="nil"/>
              <w:right w:val="nil"/>
            </w:tcBorders>
            <w:shd w:val="clear" w:color="auto" w:fill="auto"/>
            <w:vAlign w:val="center"/>
            <w:hideMark/>
          </w:tcPr>
          <w:p w14:paraId="41F85048"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6E2CB8B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44B72729"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Ovary</w:t>
            </w:r>
          </w:p>
        </w:tc>
        <w:tc>
          <w:tcPr>
            <w:tcW w:w="0" w:type="auto"/>
            <w:tcBorders>
              <w:top w:val="nil"/>
              <w:left w:val="nil"/>
              <w:bottom w:val="nil"/>
              <w:right w:val="nil"/>
            </w:tcBorders>
            <w:shd w:val="clear" w:color="auto" w:fill="auto"/>
            <w:vAlign w:val="center"/>
            <w:hideMark/>
          </w:tcPr>
          <w:p w14:paraId="4166324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08A3943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E545K</w:t>
            </w:r>
          </w:p>
        </w:tc>
        <w:tc>
          <w:tcPr>
            <w:tcW w:w="0" w:type="auto"/>
            <w:tcBorders>
              <w:top w:val="nil"/>
              <w:left w:val="nil"/>
              <w:bottom w:val="nil"/>
              <w:right w:val="nil"/>
            </w:tcBorders>
            <w:shd w:val="clear" w:color="auto" w:fill="auto"/>
            <w:vAlign w:val="center"/>
            <w:hideMark/>
          </w:tcPr>
          <w:p w14:paraId="067A4506" w14:textId="77777777" w:rsidR="00442D72" w:rsidRPr="00295738" w:rsidRDefault="00392ED1"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ARID1A </w:t>
            </w:r>
            <w:r w:rsidR="00442D72" w:rsidRPr="00295738">
              <w:rPr>
                <w:rFonts w:ascii="Times New Roman" w:eastAsia="맑은 고딕" w:hAnsi="Times New Roman" w:cs="Times New Roman"/>
                <w:color w:val="000000"/>
                <w:kern w:val="0"/>
                <w:sz w:val="24"/>
                <w:szCs w:val="24"/>
              </w:rPr>
              <w:t>mutation</w:t>
            </w:r>
          </w:p>
        </w:tc>
      </w:tr>
      <w:tr w:rsidR="00320E49" w:rsidRPr="00295738" w14:paraId="6D1EC5B0" w14:textId="77777777" w:rsidTr="00801D2C">
        <w:trPr>
          <w:trHeight w:val="429"/>
        </w:trPr>
        <w:tc>
          <w:tcPr>
            <w:tcW w:w="0" w:type="auto"/>
            <w:tcBorders>
              <w:top w:val="nil"/>
              <w:left w:val="nil"/>
              <w:bottom w:val="nil"/>
              <w:right w:val="nil"/>
            </w:tcBorders>
            <w:shd w:val="clear" w:color="auto" w:fill="auto"/>
            <w:vAlign w:val="center"/>
            <w:hideMark/>
          </w:tcPr>
          <w:p w14:paraId="48A6ED3F"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Ovarian cancer</w:t>
            </w:r>
          </w:p>
        </w:tc>
        <w:tc>
          <w:tcPr>
            <w:tcW w:w="0" w:type="auto"/>
            <w:tcBorders>
              <w:top w:val="nil"/>
              <w:left w:val="nil"/>
              <w:bottom w:val="nil"/>
              <w:right w:val="nil"/>
            </w:tcBorders>
            <w:shd w:val="clear" w:color="auto" w:fill="auto"/>
            <w:vAlign w:val="center"/>
            <w:hideMark/>
          </w:tcPr>
          <w:p w14:paraId="46E87363"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w:t>
            </w:r>
          </w:p>
        </w:tc>
        <w:tc>
          <w:tcPr>
            <w:tcW w:w="0" w:type="auto"/>
            <w:tcBorders>
              <w:top w:val="nil"/>
              <w:left w:val="nil"/>
              <w:bottom w:val="nil"/>
              <w:right w:val="nil"/>
            </w:tcBorders>
            <w:shd w:val="clear" w:color="auto" w:fill="auto"/>
            <w:vAlign w:val="center"/>
            <w:hideMark/>
          </w:tcPr>
          <w:p w14:paraId="5E9F6D36"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252D9F10"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Ovary</w:t>
            </w:r>
          </w:p>
        </w:tc>
        <w:tc>
          <w:tcPr>
            <w:tcW w:w="0" w:type="auto"/>
            <w:tcBorders>
              <w:top w:val="nil"/>
              <w:left w:val="nil"/>
              <w:bottom w:val="nil"/>
              <w:right w:val="nil"/>
            </w:tcBorders>
            <w:shd w:val="clear" w:color="auto" w:fill="auto"/>
            <w:vAlign w:val="center"/>
            <w:hideMark/>
          </w:tcPr>
          <w:p w14:paraId="623BF89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31BD63A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E545K</w:t>
            </w:r>
          </w:p>
        </w:tc>
        <w:tc>
          <w:tcPr>
            <w:tcW w:w="0" w:type="auto"/>
            <w:tcBorders>
              <w:top w:val="nil"/>
              <w:left w:val="nil"/>
              <w:bottom w:val="nil"/>
              <w:right w:val="nil"/>
            </w:tcBorders>
            <w:shd w:val="clear" w:color="auto" w:fill="auto"/>
            <w:vAlign w:val="center"/>
            <w:hideMark/>
          </w:tcPr>
          <w:p w14:paraId="49A57FA5"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TP53 mutation</w:t>
            </w:r>
          </w:p>
        </w:tc>
      </w:tr>
      <w:tr w:rsidR="00320E49" w:rsidRPr="00295738" w14:paraId="2767DA21" w14:textId="77777777" w:rsidTr="00801D2C">
        <w:trPr>
          <w:trHeight w:val="429"/>
        </w:trPr>
        <w:tc>
          <w:tcPr>
            <w:tcW w:w="0" w:type="auto"/>
            <w:tcBorders>
              <w:top w:val="nil"/>
              <w:left w:val="nil"/>
              <w:bottom w:val="nil"/>
              <w:right w:val="nil"/>
            </w:tcBorders>
            <w:shd w:val="clear" w:color="auto" w:fill="auto"/>
            <w:vAlign w:val="center"/>
            <w:hideMark/>
          </w:tcPr>
          <w:p w14:paraId="5092EE9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Endometrial cancer</w:t>
            </w:r>
          </w:p>
        </w:tc>
        <w:tc>
          <w:tcPr>
            <w:tcW w:w="0" w:type="auto"/>
            <w:tcBorders>
              <w:top w:val="nil"/>
              <w:left w:val="nil"/>
              <w:bottom w:val="nil"/>
              <w:right w:val="nil"/>
            </w:tcBorders>
            <w:shd w:val="clear" w:color="auto" w:fill="auto"/>
            <w:vAlign w:val="center"/>
            <w:hideMark/>
          </w:tcPr>
          <w:p w14:paraId="2FD8083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0DC045B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243FD44D"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Ovary</w:t>
            </w:r>
          </w:p>
        </w:tc>
        <w:tc>
          <w:tcPr>
            <w:tcW w:w="0" w:type="auto"/>
            <w:tcBorders>
              <w:top w:val="nil"/>
              <w:left w:val="nil"/>
              <w:bottom w:val="nil"/>
              <w:right w:val="nil"/>
            </w:tcBorders>
            <w:shd w:val="clear" w:color="auto" w:fill="auto"/>
            <w:vAlign w:val="center"/>
            <w:hideMark/>
          </w:tcPr>
          <w:p w14:paraId="3FC05EBF"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51FF97E2"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H1047R</w:t>
            </w:r>
          </w:p>
        </w:tc>
        <w:tc>
          <w:tcPr>
            <w:tcW w:w="0" w:type="auto"/>
            <w:tcBorders>
              <w:top w:val="nil"/>
              <w:left w:val="nil"/>
              <w:bottom w:val="nil"/>
              <w:right w:val="nil"/>
            </w:tcBorders>
            <w:shd w:val="clear" w:color="auto" w:fill="auto"/>
            <w:vAlign w:val="center"/>
            <w:hideMark/>
          </w:tcPr>
          <w:p w14:paraId="5572926A"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TP53 mutation, KIT mutation, ERCC2 mutation</w:t>
            </w:r>
          </w:p>
        </w:tc>
      </w:tr>
      <w:tr w:rsidR="00320E49" w:rsidRPr="00295738" w14:paraId="21679507" w14:textId="77777777" w:rsidTr="00801D2C">
        <w:trPr>
          <w:trHeight w:val="429"/>
        </w:trPr>
        <w:tc>
          <w:tcPr>
            <w:tcW w:w="0" w:type="auto"/>
            <w:tcBorders>
              <w:top w:val="nil"/>
              <w:left w:val="nil"/>
              <w:bottom w:val="nil"/>
              <w:right w:val="nil"/>
            </w:tcBorders>
            <w:shd w:val="clear" w:color="auto" w:fill="auto"/>
            <w:vAlign w:val="center"/>
            <w:hideMark/>
          </w:tcPr>
          <w:p w14:paraId="5627F3D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Colon cancer</w:t>
            </w:r>
          </w:p>
        </w:tc>
        <w:tc>
          <w:tcPr>
            <w:tcW w:w="0" w:type="auto"/>
            <w:tcBorders>
              <w:top w:val="nil"/>
              <w:left w:val="nil"/>
              <w:bottom w:val="nil"/>
              <w:right w:val="nil"/>
            </w:tcBorders>
            <w:shd w:val="clear" w:color="auto" w:fill="auto"/>
            <w:vAlign w:val="center"/>
            <w:hideMark/>
          </w:tcPr>
          <w:p w14:paraId="55C330E3"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3C3758DF"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325925C6"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Colon</w:t>
            </w:r>
          </w:p>
        </w:tc>
        <w:tc>
          <w:tcPr>
            <w:tcW w:w="0" w:type="auto"/>
            <w:tcBorders>
              <w:top w:val="nil"/>
              <w:left w:val="nil"/>
              <w:bottom w:val="nil"/>
              <w:right w:val="nil"/>
            </w:tcBorders>
            <w:shd w:val="clear" w:color="auto" w:fill="auto"/>
            <w:vAlign w:val="center"/>
            <w:hideMark/>
          </w:tcPr>
          <w:p w14:paraId="210AF0B4"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3BC0DFB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Q546K</w:t>
            </w:r>
          </w:p>
        </w:tc>
        <w:tc>
          <w:tcPr>
            <w:tcW w:w="0" w:type="auto"/>
            <w:tcBorders>
              <w:top w:val="nil"/>
              <w:left w:val="nil"/>
              <w:bottom w:val="nil"/>
              <w:right w:val="nil"/>
            </w:tcBorders>
            <w:shd w:val="clear" w:color="auto" w:fill="auto"/>
            <w:vAlign w:val="center"/>
            <w:hideMark/>
          </w:tcPr>
          <w:p w14:paraId="71533D67" w14:textId="77777777" w:rsidR="00442D72" w:rsidRPr="00295738" w:rsidRDefault="00442D72" w:rsidP="0034237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APC mutation, </w:t>
            </w:r>
            <w:r w:rsidR="00392ED1" w:rsidRPr="00295738">
              <w:rPr>
                <w:rFonts w:ascii="Times New Roman" w:eastAsia="맑은 고딕" w:hAnsi="Times New Roman" w:cs="Times New Roman"/>
                <w:color w:val="000000"/>
                <w:kern w:val="0"/>
                <w:sz w:val="24"/>
                <w:szCs w:val="24"/>
              </w:rPr>
              <w:t xml:space="preserve">TP53 </w:t>
            </w:r>
            <w:r w:rsidR="00342373" w:rsidRPr="00295738">
              <w:rPr>
                <w:rFonts w:ascii="Times New Roman" w:eastAsia="맑은 고딕" w:hAnsi="Times New Roman" w:cs="Times New Roman"/>
                <w:color w:val="000000"/>
                <w:kern w:val="0"/>
                <w:sz w:val="24"/>
                <w:szCs w:val="24"/>
              </w:rPr>
              <w:t xml:space="preserve">mutation, TP53 </w:t>
            </w:r>
            <w:r w:rsidR="003A17C4" w:rsidRPr="00295738">
              <w:rPr>
                <w:rFonts w:ascii="Times New Roman" w:eastAsia="맑은 고딕" w:hAnsi="Times New Roman" w:cs="Times New Roman"/>
                <w:color w:val="000000"/>
                <w:kern w:val="0"/>
                <w:sz w:val="24"/>
                <w:szCs w:val="24"/>
              </w:rPr>
              <w:t>deletion</w:t>
            </w:r>
          </w:p>
        </w:tc>
      </w:tr>
      <w:tr w:rsidR="00320E49" w:rsidRPr="00295738" w14:paraId="62E93ECA" w14:textId="77777777" w:rsidTr="00801D2C">
        <w:trPr>
          <w:trHeight w:val="429"/>
        </w:trPr>
        <w:tc>
          <w:tcPr>
            <w:tcW w:w="0" w:type="auto"/>
            <w:tcBorders>
              <w:top w:val="nil"/>
              <w:left w:val="nil"/>
              <w:bottom w:val="nil"/>
              <w:right w:val="nil"/>
            </w:tcBorders>
            <w:shd w:val="clear" w:color="auto" w:fill="auto"/>
            <w:vAlign w:val="center"/>
            <w:hideMark/>
          </w:tcPr>
          <w:p w14:paraId="1DCCE3B8"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Colon cancer</w:t>
            </w:r>
          </w:p>
        </w:tc>
        <w:tc>
          <w:tcPr>
            <w:tcW w:w="0" w:type="auto"/>
            <w:tcBorders>
              <w:top w:val="nil"/>
              <w:left w:val="nil"/>
              <w:bottom w:val="nil"/>
              <w:right w:val="nil"/>
            </w:tcBorders>
            <w:shd w:val="clear" w:color="auto" w:fill="auto"/>
            <w:vAlign w:val="center"/>
            <w:hideMark/>
          </w:tcPr>
          <w:p w14:paraId="5848C9D5"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w:t>
            </w:r>
          </w:p>
        </w:tc>
        <w:tc>
          <w:tcPr>
            <w:tcW w:w="0" w:type="auto"/>
            <w:tcBorders>
              <w:top w:val="nil"/>
              <w:left w:val="nil"/>
              <w:bottom w:val="nil"/>
              <w:right w:val="nil"/>
            </w:tcBorders>
            <w:shd w:val="clear" w:color="auto" w:fill="auto"/>
            <w:vAlign w:val="center"/>
            <w:hideMark/>
          </w:tcPr>
          <w:p w14:paraId="7B73CED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24D3D000"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Colon</w:t>
            </w:r>
          </w:p>
        </w:tc>
        <w:tc>
          <w:tcPr>
            <w:tcW w:w="0" w:type="auto"/>
            <w:tcBorders>
              <w:top w:val="nil"/>
              <w:left w:val="nil"/>
              <w:bottom w:val="nil"/>
              <w:right w:val="nil"/>
            </w:tcBorders>
            <w:shd w:val="clear" w:color="auto" w:fill="auto"/>
            <w:vAlign w:val="center"/>
            <w:hideMark/>
          </w:tcPr>
          <w:p w14:paraId="6CDF5010"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4E0F5B44"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E545A</w:t>
            </w:r>
          </w:p>
        </w:tc>
        <w:tc>
          <w:tcPr>
            <w:tcW w:w="0" w:type="auto"/>
            <w:tcBorders>
              <w:top w:val="nil"/>
              <w:left w:val="nil"/>
              <w:bottom w:val="nil"/>
              <w:right w:val="nil"/>
            </w:tcBorders>
            <w:shd w:val="clear" w:color="auto" w:fill="auto"/>
            <w:vAlign w:val="center"/>
            <w:hideMark/>
          </w:tcPr>
          <w:p w14:paraId="3E2D1772"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BRAF mutation, KIT mutation</w:t>
            </w:r>
          </w:p>
        </w:tc>
      </w:tr>
      <w:tr w:rsidR="00320E49" w:rsidRPr="00295738" w14:paraId="2020AF7A" w14:textId="77777777" w:rsidTr="00801D2C">
        <w:trPr>
          <w:trHeight w:val="429"/>
        </w:trPr>
        <w:tc>
          <w:tcPr>
            <w:tcW w:w="0" w:type="auto"/>
            <w:tcBorders>
              <w:top w:val="nil"/>
              <w:left w:val="nil"/>
              <w:bottom w:val="nil"/>
              <w:right w:val="nil"/>
            </w:tcBorders>
            <w:shd w:val="clear" w:color="auto" w:fill="auto"/>
            <w:vAlign w:val="center"/>
            <w:hideMark/>
          </w:tcPr>
          <w:p w14:paraId="291AA513"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Rectal cancer</w:t>
            </w:r>
          </w:p>
        </w:tc>
        <w:tc>
          <w:tcPr>
            <w:tcW w:w="0" w:type="auto"/>
            <w:tcBorders>
              <w:top w:val="nil"/>
              <w:left w:val="nil"/>
              <w:bottom w:val="nil"/>
              <w:right w:val="nil"/>
            </w:tcBorders>
            <w:shd w:val="clear" w:color="auto" w:fill="auto"/>
            <w:vAlign w:val="center"/>
            <w:hideMark/>
          </w:tcPr>
          <w:p w14:paraId="7E3B8DA2"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5</w:t>
            </w:r>
          </w:p>
        </w:tc>
        <w:tc>
          <w:tcPr>
            <w:tcW w:w="0" w:type="auto"/>
            <w:tcBorders>
              <w:top w:val="nil"/>
              <w:left w:val="nil"/>
              <w:bottom w:val="nil"/>
              <w:right w:val="nil"/>
            </w:tcBorders>
            <w:shd w:val="clear" w:color="auto" w:fill="auto"/>
            <w:vAlign w:val="center"/>
            <w:hideMark/>
          </w:tcPr>
          <w:p w14:paraId="4DB587D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48295D62"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Rectum</w:t>
            </w:r>
          </w:p>
        </w:tc>
        <w:tc>
          <w:tcPr>
            <w:tcW w:w="0" w:type="auto"/>
            <w:tcBorders>
              <w:top w:val="nil"/>
              <w:left w:val="nil"/>
              <w:bottom w:val="nil"/>
              <w:right w:val="nil"/>
            </w:tcBorders>
            <w:shd w:val="clear" w:color="auto" w:fill="auto"/>
            <w:vAlign w:val="center"/>
            <w:hideMark/>
          </w:tcPr>
          <w:p w14:paraId="75F0525D"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1F94AAD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E545K</w:t>
            </w:r>
          </w:p>
        </w:tc>
        <w:tc>
          <w:tcPr>
            <w:tcW w:w="0" w:type="auto"/>
            <w:tcBorders>
              <w:top w:val="nil"/>
              <w:left w:val="nil"/>
              <w:bottom w:val="nil"/>
              <w:right w:val="nil"/>
            </w:tcBorders>
            <w:shd w:val="clear" w:color="auto" w:fill="auto"/>
            <w:vAlign w:val="center"/>
            <w:hideMark/>
          </w:tcPr>
          <w:p w14:paraId="256B4AC8"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NRAS mutation</w:t>
            </w:r>
          </w:p>
        </w:tc>
      </w:tr>
      <w:tr w:rsidR="00320E49" w:rsidRPr="00295738" w14:paraId="16D69DBF" w14:textId="77777777" w:rsidTr="00801D2C">
        <w:trPr>
          <w:trHeight w:val="429"/>
        </w:trPr>
        <w:tc>
          <w:tcPr>
            <w:tcW w:w="0" w:type="auto"/>
            <w:tcBorders>
              <w:top w:val="nil"/>
              <w:left w:val="nil"/>
              <w:bottom w:val="nil"/>
              <w:right w:val="nil"/>
            </w:tcBorders>
            <w:shd w:val="clear" w:color="auto" w:fill="auto"/>
            <w:vAlign w:val="center"/>
            <w:hideMark/>
          </w:tcPr>
          <w:p w14:paraId="20F8A67A"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Gastric cancer</w:t>
            </w:r>
          </w:p>
        </w:tc>
        <w:tc>
          <w:tcPr>
            <w:tcW w:w="0" w:type="auto"/>
            <w:tcBorders>
              <w:top w:val="nil"/>
              <w:left w:val="nil"/>
              <w:bottom w:val="nil"/>
              <w:right w:val="nil"/>
            </w:tcBorders>
            <w:shd w:val="clear" w:color="auto" w:fill="auto"/>
            <w:vAlign w:val="center"/>
            <w:hideMark/>
          </w:tcPr>
          <w:p w14:paraId="7E1750E9"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9</w:t>
            </w:r>
          </w:p>
        </w:tc>
        <w:tc>
          <w:tcPr>
            <w:tcW w:w="0" w:type="auto"/>
            <w:tcBorders>
              <w:top w:val="nil"/>
              <w:left w:val="nil"/>
              <w:bottom w:val="nil"/>
              <w:right w:val="nil"/>
            </w:tcBorders>
            <w:shd w:val="clear" w:color="auto" w:fill="auto"/>
            <w:vAlign w:val="center"/>
            <w:hideMark/>
          </w:tcPr>
          <w:p w14:paraId="5F87FC7E"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7EEE65BB"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Stomach</w:t>
            </w:r>
          </w:p>
        </w:tc>
        <w:tc>
          <w:tcPr>
            <w:tcW w:w="0" w:type="auto"/>
            <w:tcBorders>
              <w:top w:val="nil"/>
              <w:left w:val="nil"/>
              <w:bottom w:val="nil"/>
              <w:right w:val="nil"/>
            </w:tcBorders>
            <w:shd w:val="clear" w:color="auto" w:fill="auto"/>
            <w:vAlign w:val="center"/>
            <w:hideMark/>
          </w:tcPr>
          <w:p w14:paraId="1AC1AFB8"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137EF831"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E545K</w:t>
            </w:r>
          </w:p>
        </w:tc>
        <w:tc>
          <w:tcPr>
            <w:tcW w:w="0" w:type="auto"/>
            <w:tcBorders>
              <w:top w:val="nil"/>
              <w:left w:val="nil"/>
              <w:bottom w:val="nil"/>
              <w:right w:val="nil"/>
            </w:tcBorders>
            <w:shd w:val="clear" w:color="auto" w:fill="auto"/>
            <w:vAlign w:val="center"/>
            <w:hideMark/>
          </w:tcPr>
          <w:p w14:paraId="09043B2F" w14:textId="77777777" w:rsidR="004F6CA5"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TP53 insertion, </w:t>
            </w:r>
          </w:p>
          <w:p w14:paraId="025F2337"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APC mutation</w:t>
            </w:r>
          </w:p>
        </w:tc>
      </w:tr>
      <w:tr w:rsidR="00320E49" w:rsidRPr="00295738" w14:paraId="70AD5CC8" w14:textId="77777777" w:rsidTr="00801D2C">
        <w:trPr>
          <w:trHeight w:val="429"/>
        </w:trPr>
        <w:tc>
          <w:tcPr>
            <w:tcW w:w="0" w:type="auto"/>
            <w:tcBorders>
              <w:top w:val="nil"/>
              <w:left w:val="nil"/>
              <w:bottom w:val="nil"/>
              <w:right w:val="nil"/>
            </w:tcBorders>
            <w:shd w:val="clear" w:color="auto" w:fill="auto"/>
            <w:vAlign w:val="center"/>
            <w:hideMark/>
          </w:tcPr>
          <w:p w14:paraId="426E54AC"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Gallbladder cancer</w:t>
            </w:r>
          </w:p>
        </w:tc>
        <w:tc>
          <w:tcPr>
            <w:tcW w:w="0" w:type="auto"/>
            <w:tcBorders>
              <w:top w:val="nil"/>
              <w:left w:val="nil"/>
              <w:bottom w:val="nil"/>
              <w:right w:val="nil"/>
            </w:tcBorders>
            <w:shd w:val="clear" w:color="auto" w:fill="auto"/>
            <w:vAlign w:val="center"/>
            <w:hideMark/>
          </w:tcPr>
          <w:p w14:paraId="1DB32261"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vAlign w:val="center"/>
            <w:hideMark/>
          </w:tcPr>
          <w:p w14:paraId="7C3A992F"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6F1397E2"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Gallbladder</w:t>
            </w:r>
          </w:p>
        </w:tc>
        <w:tc>
          <w:tcPr>
            <w:tcW w:w="0" w:type="auto"/>
            <w:tcBorders>
              <w:top w:val="nil"/>
              <w:left w:val="nil"/>
              <w:bottom w:val="nil"/>
              <w:right w:val="nil"/>
            </w:tcBorders>
            <w:shd w:val="clear" w:color="auto" w:fill="auto"/>
            <w:vAlign w:val="center"/>
            <w:hideMark/>
          </w:tcPr>
          <w:p w14:paraId="5DB6A406"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42BF5BD0"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E542K</w:t>
            </w:r>
          </w:p>
        </w:tc>
        <w:tc>
          <w:tcPr>
            <w:tcW w:w="0" w:type="auto"/>
            <w:tcBorders>
              <w:top w:val="nil"/>
              <w:left w:val="nil"/>
              <w:bottom w:val="nil"/>
              <w:right w:val="nil"/>
            </w:tcBorders>
            <w:shd w:val="clear" w:color="auto" w:fill="auto"/>
            <w:vAlign w:val="center"/>
            <w:hideMark/>
          </w:tcPr>
          <w:p w14:paraId="4232080A" w14:textId="77777777" w:rsidR="004F6CA5"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KRAS mutation, </w:t>
            </w:r>
          </w:p>
          <w:p w14:paraId="146B3A6E"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FGFR2 mutation</w:t>
            </w:r>
          </w:p>
        </w:tc>
      </w:tr>
      <w:tr w:rsidR="00320E49" w:rsidRPr="00295738" w14:paraId="61A0849F" w14:textId="77777777" w:rsidTr="00801D2C">
        <w:trPr>
          <w:trHeight w:val="277"/>
        </w:trPr>
        <w:tc>
          <w:tcPr>
            <w:tcW w:w="0" w:type="auto"/>
            <w:tcBorders>
              <w:top w:val="nil"/>
              <w:left w:val="nil"/>
              <w:bottom w:val="nil"/>
              <w:right w:val="nil"/>
            </w:tcBorders>
            <w:shd w:val="clear" w:color="auto" w:fill="auto"/>
            <w:vAlign w:val="center"/>
            <w:hideMark/>
          </w:tcPr>
          <w:p w14:paraId="45CD6828"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NSCLC</w:t>
            </w:r>
          </w:p>
        </w:tc>
        <w:tc>
          <w:tcPr>
            <w:tcW w:w="0" w:type="auto"/>
            <w:tcBorders>
              <w:top w:val="nil"/>
              <w:left w:val="nil"/>
              <w:bottom w:val="nil"/>
              <w:right w:val="nil"/>
            </w:tcBorders>
            <w:shd w:val="clear" w:color="auto" w:fill="auto"/>
            <w:vAlign w:val="center"/>
            <w:hideMark/>
          </w:tcPr>
          <w:p w14:paraId="742197FA"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w:t>
            </w:r>
          </w:p>
        </w:tc>
        <w:tc>
          <w:tcPr>
            <w:tcW w:w="0" w:type="auto"/>
            <w:tcBorders>
              <w:top w:val="nil"/>
              <w:left w:val="nil"/>
              <w:bottom w:val="nil"/>
              <w:right w:val="nil"/>
            </w:tcBorders>
            <w:shd w:val="clear" w:color="auto" w:fill="auto"/>
            <w:vAlign w:val="center"/>
            <w:hideMark/>
          </w:tcPr>
          <w:p w14:paraId="47D03CAB"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c>
          <w:tcPr>
            <w:tcW w:w="0" w:type="auto"/>
            <w:tcBorders>
              <w:top w:val="nil"/>
              <w:left w:val="nil"/>
              <w:bottom w:val="nil"/>
              <w:right w:val="nil"/>
            </w:tcBorders>
            <w:shd w:val="clear" w:color="auto" w:fill="auto"/>
            <w:noWrap/>
            <w:vAlign w:val="center"/>
            <w:hideMark/>
          </w:tcPr>
          <w:p w14:paraId="1AB446DD" w14:textId="77777777" w:rsidR="00442D72" w:rsidRPr="00295738" w:rsidRDefault="00442D72" w:rsidP="00A12F4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Lymph node</w:t>
            </w:r>
          </w:p>
        </w:tc>
        <w:tc>
          <w:tcPr>
            <w:tcW w:w="0" w:type="auto"/>
            <w:tcBorders>
              <w:top w:val="nil"/>
              <w:left w:val="nil"/>
              <w:bottom w:val="nil"/>
              <w:right w:val="nil"/>
            </w:tcBorders>
            <w:shd w:val="clear" w:color="auto" w:fill="auto"/>
            <w:vAlign w:val="center"/>
            <w:hideMark/>
          </w:tcPr>
          <w:p w14:paraId="110F3E7E"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PIK3CA </w:t>
            </w:r>
          </w:p>
        </w:tc>
        <w:tc>
          <w:tcPr>
            <w:tcW w:w="0" w:type="auto"/>
            <w:tcBorders>
              <w:top w:val="nil"/>
              <w:left w:val="nil"/>
              <w:bottom w:val="nil"/>
              <w:right w:val="nil"/>
            </w:tcBorders>
            <w:shd w:val="clear" w:color="auto" w:fill="auto"/>
            <w:vAlign w:val="center"/>
            <w:hideMark/>
          </w:tcPr>
          <w:p w14:paraId="10DD0FB7" w14:textId="77777777" w:rsidR="00442D72" w:rsidRPr="00295738" w:rsidRDefault="00442D72" w:rsidP="00A12F4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E542K</w:t>
            </w:r>
          </w:p>
        </w:tc>
        <w:tc>
          <w:tcPr>
            <w:tcW w:w="0" w:type="auto"/>
            <w:tcBorders>
              <w:top w:val="nil"/>
              <w:left w:val="nil"/>
              <w:bottom w:val="nil"/>
              <w:right w:val="nil"/>
            </w:tcBorders>
            <w:shd w:val="clear" w:color="auto" w:fill="auto"/>
            <w:vAlign w:val="center"/>
            <w:hideMark/>
          </w:tcPr>
          <w:p w14:paraId="0BB08BD7" w14:textId="77777777" w:rsidR="004F6CA5"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TP53 mutation, </w:t>
            </w:r>
          </w:p>
          <w:p w14:paraId="0EF17EF7" w14:textId="77777777" w:rsidR="00442D72" w:rsidRPr="00295738" w:rsidRDefault="00442D72" w:rsidP="00392ED1">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TERT mutation</w:t>
            </w:r>
          </w:p>
        </w:tc>
      </w:tr>
    </w:tbl>
    <w:p w14:paraId="660CBF1F" w14:textId="77777777" w:rsidR="00710EEF" w:rsidRPr="00295738" w:rsidRDefault="00A9177C" w:rsidP="008E4AFB">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Abbreviations: </w:t>
      </w:r>
      <w:r w:rsidR="00FF097F" w:rsidRPr="00295738">
        <w:rPr>
          <w:rFonts w:ascii="Times New Roman" w:hAnsi="Times New Roman" w:cs="Times New Roman"/>
          <w:sz w:val="24"/>
          <w:szCs w:val="24"/>
        </w:rPr>
        <w:t xml:space="preserve">PI3K/AKT, </w:t>
      </w:r>
      <w:r w:rsidR="00445DBC" w:rsidRPr="00295738">
        <w:rPr>
          <w:rFonts w:ascii="Times New Roman" w:hAnsi="Times New Roman" w:cs="Times New Roman"/>
          <w:sz w:val="24"/>
          <w:szCs w:val="24"/>
        </w:rPr>
        <w:t xml:space="preserve">phosphatidylinositol </w:t>
      </w:r>
      <w:r w:rsidR="00550C8E" w:rsidRPr="00295738">
        <w:rPr>
          <w:rFonts w:ascii="Times New Roman" w:hAnsi="Times New Roman" w:cs="Times New Roman"/>
          <w:sz w:val="24"/>
          <w:szCs w:val="24"/>
        </w:rPr>
        <w:t xml:space="preserve">3-kinase/protein kinase </w:t>
      </w:r>
      <w:r w:rsidR="00445DBC" w:rsidRPr="00295738">
        <w:rPr>
          <w:rFonts w:ascii="Times New Roman" w:hAnsi="Times New Roman" w:cs="Times New Roman"/>
          <w:sz w:val="24"/>
          <w:szCs w:val="24"/>
        </w:rPr>
        <w:t>B</w:t>
      </w:r>
      <w:r w:rsidR="00FF097F" w:rsidRPr="00295738">
        <w:rPr>
          <w:rFonts w:ascii="Times New Roman" w:hAnsi="Times New Roman" w:cs="Times New Roman"/>
          <w:sz w:val="24"/>
          <w:szCs w:val="24"/>
        </w:rPr>
        <w:t>;</w:t>
      </w:r>
      <w:r w:rsidR="00550C8E" w:rsidRPr="00295738">
        <w:rPr>
          <w:rFonts w:ascii="Times New Roman" w:hAnsi="Times New Roman" w:cs="Times New Roman"/>
          <w:sz w:val="24"/>
          <w:szCs w:val="24"/>
        </w:rPr>
        <w:t xml:space="preserve"> PIK3CA, phosphatidylinositol 3-kinase catalytic subunit alpha;</w:t>
      </w:r>
      <w:r w:rsidR="00FF097F" w:rsidRPr="00295738">
        <w:rPr>
          <w:rFonts w:ascii="Times New Roman" w:hAnsi="Times New Roman" w:cs="Times New Roman"/>
          <w:sz w:val="24"/>
          <w:szCs w:val="24"/>
        </w:rPr>
        <w:t xml:space="preserve"> </w:t>
      </w:r>
      <w:r w:rsidRPr="00295738">
        <w:rPr>
          <w:rFonts w:ascii="Times New Roman" w:hAnsi="Times New Roman" w:cs="Times New Roman"/>
          <w:sz w:val="24"/>
          <w:szCs w:val="24"/>
        </w:rPr>
        <w:t>NSCLC, non-small cell lung cancer</w:t>
      </w:r>
      <w:r w:rsidR="00710EEF" w:rsidRPr="00295738">
        <w:rPr>
          <w:rFonts w:ascii="Times New Roman" w:hAnsi="Times New Roman" w:cs="Times New Roman"/>
          <w:sz w:val="24"/>
          <w:szCs w:val="24"/>
        </w:rPr>
        <w:t xml:space="preserve">, </w:t>
      </w:r>
      <w:r w:rsidR="00621EE2" w:rsidRPr="00295738">
        <w:rPr>
          <w:rFonts w:ascii="Times New Roman" w:hAnsi="Times New Roman" w:cs="Times New Roman"/>
          <w:sz w:val="24"/>
          <w:szCs w:val="24"/>
        </w:rPr>
        <w:t xml:space="preserve">TP-53, </w:t>
      </w:r>
      <w:r w:rsidR="00621EE2" w:rsidRPr="00295738">
        <w:rPr>
          <w:rStyle w:val="st1"/>
          <w:rFonts w:ascii="Times New Roman" w:hAnsi="Times New Roman" w:cs="Times New Roman"/>
          <w:sz w:val="24"/>
          <w:szCs w:val="24"/>
        </w:rPr>
        <w:t>tumor protein 53</w:t>
      </w:r>
      <w:r w:rsidR="00621EE2" w:rsidRPr="00295738">
        <w:rPr>
          <w:rFonts w:ascii="Times New Roman" w:hAnsi="Times New Roman" w:cs="Times New Roman"/>
          <w:sz w:val="24"/>
          <w:szCs w:val="24"/>
        </w:rPr>
        <w:t xml:space="preserve">; APC, adenomatous polyposis coli; KRAS, </w:t>
      </w:r>
      <w:r w:rsidR="00621EE2" w:rsidRPr="00295738">
        <w:rPr>
          <w:rStyle w:val="e24kjd"/>
          <w:rFonts w:ascii="Times New Roman" w:hAnsi="Times New Roman" w:cs="Times New Roman"/>
          <w:sz w:val="24"/>
          <w:szCs w:val="24"/>
        </w:rPr>
        <w:t>Kirsten rat sarcoma viral oncogene homolog</w:t>
      </w:r>
      <w:r w:rsidR="00621EE2" w:rsidRPr="00295738">
        <w:rPr>
          <w:rFonts w:ascii="Times New Roman" w:hAnsi="Times New Roman" w:cs="Times New Roman"/>
          <w:sz w:val="24"/>
          <w:szCs w:val="24"/>
        </w:rPr>
        <w:t xml:space="preserve">; ERBB2, </w:t>
      </w:r>
      <w:r w:rsidR="007A5FFD" w:rsidRPr="00295738">
        <w:rPr>
          <w:rStyle w:val="st1"/>
          <w:rFonts w:ascii="Times New Roman" w:hAnsi="Times New Roman" w:cs="Times New Roman"/>
          <w:sz w:val="24"/>
          <w:szCs w:val="24"/>
        </w:rPr>
        <w:t>Erb-B2 r</w:t>
      </w:r>
      <w:r w:rsidR="00621EE2" w:rsidRPr="00295738">
        <w:rPr>
          <w:rStyle w:val="st1"/>
          <w:rFonts w:ascii="Times New Roman" w:hAnsi="Times New Roman" w:cs="Times New Roman"/>
          <w:sz w:val="24"/>
          <w:szCs w:val="24"/>
        </w:rPr>
        <w:t xml:space="preserve">eceptor </w:t>
      </w:r>
      <w:r w:rsidR="007A5FFD" w:rsidRPr="00295738">
        <w:rPr>
          <w:rStyle w:val="st1"/>
          <w:rFonts w:ascii="Times New Roman" w:hAnsi="Times New Roman" w:cs="Times New Roman"/>
          <w:sz w:val="24"/>
          <w:szCs w:val="24"/>
        </w:rPr>
        <w:t>tyrosine k</w:t>
      </w:r>
      <w:r w:rsidR="00621EE2" w:rsidRPr="00295738">
        <w:rPr>
          <w:rStyle w:val="st1"/>
          <w:rFonts w:ascii="Times New Roman" w:hAnsi="Times New Roman" w:cs="Times New Roman"/>
          <w:sz w:val="24"/>
          <w:szCs w:val="24"/>
        </w:rPr>
        <w:t>inase 2</w:t>
      </w:r>
      <w:r w:rsidR="00621EE2" w:rsidRPr="00295738">
        <w:rPr>
          <w:rFonts w:ascii="Times New Roman" w:hAnsi="Times New Roman" w:cs="Times New Roman"/>
          <w:sz w:val="24"/>
          <w:szCs w:val="24"/>
        </w:rPr>
        <w:t xml:space="preserve">; CDH1, </w:t>
      </w:r>
      <w:r w:rsidR="00621EE2" w:rsidRPr="00295738">
        <w:rPr>
          <w:rStyle w:val="st1"/>
          <w:rFonts w:ascii="Times New Roman" w:hAnsi="Times New Roman" w:cs="Times New Roman"/>
          <w:sz w:val="24"/>
          <w:szCs w:val="24"/>
        </w:rPr>
        <w:t>Cadherin 1;</w:t>
      </w:r>
      <w:r w:rsidR="00B5070B" w:rsidRPr="00295738">
        <w:rPr>
          <w:rStyle w:val="st1"/>
          <w:rFonts w:ascii="Times New Roman" w:hAnsi="Times New Roman" w:cs="Times New Roman"/>
          <w:sz w:val="24"/>
          <w:szCs w:val="24"/>
        </w:rPr>
        <w:t xml:space="preserve"> ERCC, </w:t>
      </w:r>
      <w:r w:rsidR="00B5070B" w:rsidRPr="00295738">
        <w:rPr>
          <w:rFonts w:ascii="Times New Roman" w:hAnsi="Times New Roman" w:cs="Times New Roman"/>
          <w:sz w:val="24"/>
          <w:szCs w:val="24"/>
        </w:rPr>
        <w:t>excision repair cross-complementing;</w:t>
      </w:r>
      <w:r w:rsidR="00621EE2" w:rsidRPr="00295738">
        <w:rPr>
          <w:rFonts w:ascii="Times New Roman" w:hAnsi="Times New Roman" w:cs="Times New Roman"/>
          <w:sz w:val="24"/>
          <w:szCs w:val="24"/>
        </w:rPr>
        <w:t xml:space="preserve"> BRAF, </w:t>
      </w:r>
      <w:r w:rsidR="00621EE2" w:rsidRPr="00295738">
        <w:rPr>
          <w:rStyle w:val="st1"/>
          <w:rFonts w:ascii="Times New Roman" w:hAnsi="Times New Roman" w:cs="Times New Roman"/>
          <w:sz w:val="24"/>
          <w:szCs w:val="24"/>
        </w:rPr>
        <w:t>B-Raf proto-oncogene</w:t>
      </w:r>
      <w:r w:rsidR="00621EE2" w:rsidRPr="00295738">
        <w:rPr>
          <w:rFonts w:ascii="Times New Roman" w:hAnsi="Times New Roman" w:cs="Times New Roman"/>
          <w:sz w:val="24"/>
          <w:szCs w:val="24"/>
        </w:rPr>
        <w:t xml:space="preserve">; FGFR, </w:t>
      </w:r>
      <w:r w:rsidR="00621EE2" w:rsidRPr="00295738">
        <w:rPr>
          <w:rStyle w:val="st1"/>
          <w:rFonts w:ascii="Times New Roman" w:hAnsi="Times New Roman" w:cs="Times New Roman"/>
          <w:sz w:val="24"/>
          <w:szCs w:val="24"/>
        </w:rPr>
        <w:t>fibroblast growth factor r</w:t>
      </w:r>
      <w:r w:rsidR="00F8756C" w:rsidRPr="00295738">
        <w:rPr>
          <w:rStyle w:val="st1"/>
          <w:rFonts w:ascii="Times New Roman" w:hAnsi="Times New Roman" w:cs="Times New Roman"/>
          <w:sz w:val="24"/>
          <w:szCs w:val="24"/>
        </w:rPr>
        <w:t>eceptor</w:t>
      </w:r>
      <w:r w:rsidR="00621EE2" w:rsidRPr="00295738">
        <w:rPr>
          <w:rFonts w:ascii="Times New Roman" w:hAnsi="Times New Roman" w:cs="Times New Roman"/>
          <w:sz w:val="24"/>
          <w:szCs w:val="24"/>
        </w:rPr>
        <w:t xml:space="preserve">; TERT, </w:t>
      </w:r>
      <w:r w:rsidR="007A5FFD" w:rsidRPr="00295738">
        <w:rPr>
          <w:rStyle w:val="st1"/>
          <w:rFonts w:ascii="Times New Roman" w:hAnsi="Times New Roman" w:cs="Times New Roman"/>
          <w:sz w:val="24"/>
          <w:szCs w:val="24"/>
        </w:rPr>
        <w:t>telomerase reverse t</w:t>
      </w:r>
      <w:r w:rsidR="00621EE2" w:rsidRPr="00295738">
        <w:rPr>
          <w:rStyle w:val="st1"/>
          <w:rFonts w:ascii="Times New Roman" w:hAnsi="Times New Roman" w:cs="Times New Roman"/>
          <w:sz w:val="24"/>
          <w:szCs w:val="24"/>
        </w:rPr>
        <w:t>ranscriptase</w:t>
      </w:r>
      <w:r w:rsidR="00621EE2" w:rsidRPr="00295738">
        <w:rPr>
          <w:rFonts w:ascii="Times New Roman" w:hAnsi="Times New Roman" w:cs="Times New Roman"/>
          <w:sz w:val="24"/>
          <w:szCs w:val="24"/>
        </w:rPr>
        <w:t xml:space="preserve">; ARID-1A, </w:t>
      </w:r>
      <w:r w:rsidR="00621EE2" w:rsidRPr="00295738">
        <w:rPr>
          <w:rStyle w:val="st1"/>
          <w:rFonts w:ascii="Times New Roman" w:hAnsi="Times New Roman" w:cs="Times New Roman"/>
          <w:sz w:val="24"/>
          <w:szCs w:val="24"/>
        </w:rPr>
        <w:t>AT-rich interactive domain-containing protein 1A</w:t>
      </w:r>
      <w:r w:rsidR="00621EE2" w:rsidRPr="00295738">
        <w:rPr>
          <w:rFonts w:ascii="Times New Roman" w:hAnsi="Times New Roman" w:cs="Times New Roman"/>
          <w:sz w:val="24"/>
          <w:szCs w:val="24"/>
        </w:rPr>
        <w:t xml:space="preserve">; NRAS, </w:t>
      </w:r>
      <w:r w:rsidR="00621EE2" w:rsidRPr="00295738">
        <w:rPr>
          <w:rStyle w:val="e24kjd"/>
          <w:rFonts w:ascii="Times New Roman" w:hAnsi="Times New Roman" w:cs="Times New Roman"/>
          <w:sz w:val="24"/>
          <w:szCs w:val="24"/>
        </w:rPr>
        <w:t xml:space="preserve">neuroblastoma </w:t>
      </w:r>
      <w:r w:rsidR="00621EE2" w:rsidRPr="00295738">
        <w:rPr>
          <w:rStyle w:val="e24kjd"/>
          <w:rFonts w:ascii="Times New Roman" w:hAnsi="Times New Roman" w:cs="Times New Roman"/>
          <w:bCs/>
          <w:sz w:val="24"/>
          <w:szCs w:val="24"/>
        </w:rPr>
        <w:t>ras</w:t>
      </w:r>
      <w:r w:rsidR="00A471FF" w:rsidRPr="00295738">
        <w:rPr>
          <w:rStyle w:val="e24kjd"/>
          <w:rFonts w:ascii="Times New Roman" w:hAnsi="Times New Roman" w:cs="Times New Roman"/>
          <w:sz w:val="24"/>
          <w:szCs w:val="24"/>
        </w:rPr>
        <w:t xml:space="preserve"> viral oncogene homolog.</w:t>
      </w:r>
    </w:p>
    <w:p w14:paraId="120CEFAA" w14:textId="77777777" w:rsidR="007416A2" w:rsidRPr="00295738" w:rsidRDefault="007416A2" w:rsidP="007416A2">
      <w:pPr>
        <w:wordWrap/>
        <w:spacing w:line="240" w:lineRule="auto"/>
        <w:jc w:val="left"/>
        <w:rPr>
          <w:rFonts w:ascii="Times New Roman" w:eastAsiaTheme="minorHAnsi" w:hAnsi="Times New Roman" w:cs="Times New Roman"/>
          <w:sz w:val="24"/>
          <w:szCs w:val="24"/>
        </w:rPr>
      </w:pPr>
      <w:r w:rsidRPr="00295738">
        <w:rPr>
          <w:rFonts w:ascii="Times New Roman" w:eastAsiaTheme="minorHAnsi" w:hAnsi="Times New Roman" w:cs="Times New Roman"/>
          <w:sz w:val="24"/>
          <w:szCs w:val="24"/>
        </w:rPr>
        <w:t>*1,</w:t>
      </w:r>
      <w:r w:rsidR="00442D72" w:rsidRPr="00295738">
        <w:rPr>
          <w:rFonts w:ascii="Times New Roman" w:eastAsiaTheme="minorHAnsi" w:hAnsi="Times New Roman" w:cs="Times New Roman"/>
          <w:sz w:val="24"/>
          <w:szCs w:val="24"/>
        </w:rPr>
        <w:t xml:space="preserve"> </w:t>
      </w:r>
      <w:r w:rsidR="00442D72" w:rsidRPr="00295738">
        <w:rPr>
          <w:rFonts w:ascii="Times New Roman" w:eastAsiaTheme="minorHAnsi" w:hAnsi="Times New Roman" w:cs="Times New Roman" w:hint="eastAsia"/>
          <w:sz w:val="24"/>
          <w:szCs w:val="24"/>
        </w:rPr>
        <w:t>At i</w:t>
      </w:r>
      <w:r w:rsidR="00442D72" w:rsidRPr="00295738">
        <w:rPr>
          <w:rFonts w:ascii="Times New Roman" w:eastAsiaTheme="minorHAnsi" w:hAnsi="Times New Roman" w:cs="Times New Roman"/>
          <w:sz w:val="24"/>
          <w:szCs w:val="24"/>
        </w:rPr>
        <w:t>nitial cancer diagnosis</w:t>
      </w:r>
      <w:r w:rsidRPr="00295738">
        <w:rPr>
          <w:rFonts w:ascii="Times New Roman" w:eastAsiaTheme="minorHAnsi" w:hAnsi="Times New Roman" w:cs="Times New Roman"/>
          <w:sz w:val="24"/>
          <w:szCs w:val="24"/>
        </w:rPr>
        <w:t xml:space="preserve">; 2, </w:t>
      </w:r>
      <w:r w:rsidR="00442D72" w:rsidRPr="00295738">
        <w:rPr>
          <w:rFonts w:ascii="Times New Roman" w:eastAsiaTheme="minorHAnsi" w:hAnsi="Times New Roman" w:cs="Times New Roman"/>
          <w:sz w:val="24"/>
          <w:szCs w:val="24"/>
        </w:rPr>
        <w:t>p</w:t>
      </w:r>
      <w:r w:rsidRPr="00295738">
        <w:rPr>
          <w:rFonts w:ascii="Times New Roman" w:eastAsiaTheme="minorHAnsi" w:hAnsi="Times New Roman" w:cs="Times New Roman"/>
          <w:sz w:val="24"/>
          <w:szCs w:val="24"/>
        </w:rPr>
        <w:t>rior to TAS-117</w:t>
      </w:r>
    </w:p>
    <w:p w14:paraId="155319B6" w14:textId="77777777" w:rsidR="005F082C" w:rsidRPr="00295738" w:rsidRDefault="005F082C" w:rsidP="008E4AFB">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br w:type="page"/>
      </w:r>
    </w:p>
    <w:p w14:paraId="300E2380" w14:textId="77777777" w:rsidR="00C26745" w:rsidRPr="00295738" w:rsidRDefault="00C26745" w:rsidP="008E4AFB">
      <w:pPr>
        <w:wordWrap/>
        <w:spacing w:line="240" w:lineRule="auto"/>
        <w:jc w:val="left"/>
        <w:rPr>
          <w:rFonts w:ascii="Times New Roman" w:hAnsi="Times New Roman" w:cs="Times New Roman"/>
          <w:sz w:val="24"/>
          <w:szCs w:val="24"/>
        </w:rPr>
        <w:sectPr w:rsidR="00C26745" w:rsidRPr="00295738" w:rsidSect="00C26745">
          <w:pgSz w:w="16838" w:h="11906" w:orient="landscape"/>
          <w:pgMar w:top="720" w:right="720" w:bottom="720" w:left="720" w:header="567" w:footer="113" w:gutter="0"/>
          <w:cols w:space="425"/>
          <w:docGrid w:linePitch="360"/>
        </w:sectPr>
      </w:pPr>
    </w:p>
    <w:p w14:paraId="2974AACF" w14:textId="77777777" w:rsidR="00513037" w:rsidRPr="00295738" w:rsidRDefault="001369E4" w:rsidP="005036DC">
      <w:pPr>
        <w:wordWrap/>
        <w:spacing w:line="240" w:lineRule="auto"/>
        <w:rPr>
          <w:rFonts w:ascii="Times New Roman" w:hAnsi="Times New Roman" w:cs="Times New Roman"/>
          <w:sz w:val="24"/>
          <w:szCs w:val="24"/>
        </w:rPr>
      </w:pPr>
      <w:r w:rsidRPr="00295738">
        <w:rPr>
          <w:rFonts w:ascii="Times New Roman" w:hAnsi="Times New Roman" w:cs="Times New Roman"/>
          <w:b/>
          <w:sz w:val="24"/>
          <w:szCs w:val="24"/>
        </w:rPr>
        <w:lastRenderedPageBreak/>
        <w:t>Table S2</w:t>
      </w:r>
      <w:r w:rsidR="00CD25BA" w:rsidRPr="00295738">
        <w:rPr>
          <w:rFonts w:ascii="Times New Roman" w:hAnsi="Times New Roman" w:cs="Times New Roman"/>
          <w:b/>
          <w:sz w:val="24"/>
          <w:szCs w:val="24"/>
        </w:rPr>
        <w:t xml:space="preserve">. </w:t>
      </w:r>
      <w:r w:rsidR="003462A1" w:rsidRPr="00295738">
        <w:rPr>
          <w:rFonts w:ascii="Times New Roman" w:hAnsi="Times New Roman" w:cs="Times New Roman"/>
          <w:sz w:val="24"/>
          <w:szCs w:val="24"/>
        </w:rPr>
        <w:t xml:space="preserve">Summary of </w:t>
      </w:r>
      <w:r w:rsidR="00314AFD" w:rsidRPr="00295738">
        <w:rPr>
          <w:rFonts w:ascii="Times New Roman" w:hAnsi="Times New Roman" w:cs="Times New Roman"/>
          <w:sz w:val="24"/>
          <w:szCs w:val="24"/>
        </w:rPr>
        <w:t>t</w:t>
      </w:r>
      <w:r w:rsidR="00CD25BA" w:rsidRPr="00295738">
        <w:rPr>
          <w:rFonts w:ascii="Times New Roman" w:hAnsi="Times New Roman" w:cs="Times New Roman"/>
          <w:sz w:val="24"/>
          <w:szCs w:val="24"/>
        </w:rPr>
        <w:t xml:space="preserve">reatment </w:t>
      </w:r>
    </w:p>
    <w:tbl>
      <w:tblPr>
        <w:tblW w:w="10424" w:type="dxa"/>
        <w:tblCellMar>
          <w:left w:w="0" w:type="dxa"/>
          <w:right w:w="0" w:type="dxa"/>
        </w:tblCellMar>
        <w:tblLook w:val="0600" w:firstRow="0" w:lastRow="0" w:firstColumn="0" w:lastColumn="0" w:noHBand="1" w:noVBand="1"/>
      </w:tblPr>
      <w:tblGrid>
        <w:gridCol w:w="7666"/>
        <w:gridCol w:w="2758"/>
      </w:tblGrid>
      <w:tr w:rsidR="00CD25BA" w:rsidRPr="00295738" w14:paraId="1BF818D2" w14:textId="77777777" w:rsidTr="009B7D1F">
        <w:trPr>
          <w:trHeight w:val="389"/>
        </w:trPr>
        <w:tc>
          <w:tcPr>
            <w:tcW w:w="766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BC9A1B6"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Median duration of treatment (</w:t>
            </w:r>
            <w:r w:rsidR="00946B1C" w:rsidRPr="00295738">
              <w:rPr>
                <w:rFonts w:ascii="Times New Roman" w:hAnsi="Times New Roman" w:cs="Times New Roman"/>
                <w:sz w:val="24"/>
                <w:szCs w:val="24"/>
              </w:rPr>
              <w:t xml:space="preserve">range, </w:t>
            </w:r>
            <w:r w:rsidRPr="00295738">
              <w:rPr>
                <w:rFonts w:ascii="Times New Roman" w:hAnsi="Times New Roman" w:cs="Times New Roman"/>
                <w:sz w:val="24"/>
                <w:szCs w:val="24"/>
              </w:rPr>
              <w:t>months)</w:t>
            </w:r>
          </w:p>
        </w:tc>
        <w:tc>
          <w:tcPr>
            <w:tcW w:w="2758"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14DAD25"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1.4 (0.4-3.2)</w:t>
            </w:r>
          </w:p>
        </w:tc>
      </w:tr>
      <w:tr w:rsidR="00CD25BA" w:rsidRPr="00295738" w14:paraId="18B349C6"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17DCE27F"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Median cycle of treatment </w:t>
            </w:r>
            <w:r w:rsidR="00946B1C" w:rsidRPr="00295738">
              <w:rPr>
                <w:rFonts w:ascii="Times New Roman" w:hAnsi="Times New Roman" w:cs="Times New Roman"/>
                <w:sz w:val="24"/>
                <w:szCs w:val="24"/>
              </w:rPr>
              <w:t>(range)</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0FE9D594" w14:textId="77777777" w:rsidR="00CD25BA" w:rsidRPr="00295738" w:rsidRDefault="00BE1D3C"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2 (1-5</w:t>
            </w:r>
            <w:r w:rsidR="00CD25BA" w:rsidRPr="00295738">
              <w:rPr>
                <w:rFonts w:ascii="Times New Roman" w:hAnsi="Times New Roman" w:cs="Times New Roman"/>
                <w:sz w:val="24"/>
                <w:szCs w:val="24"/>
              </w:rPr>
              <w:t>)</w:t>
            </w:r>
          </w:p>
        </w:tc>
      </w:tr>
      <w:tr w:rsidR="00CD25BA" w:rsidRPr="00295738" w14:paraId="69FD7330"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3121F933"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Dose delays</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7F61E790"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2 (15%)</w:t>
            </w:r>
          </w:p>
        </w:tc>
      </w:tr>
      <w:tr w:rsidR="00CD25BA" w:rsidRPr="00295738" w14:paraId="046BEEAA"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3B38E203"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Dose reduction</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1043644F" w14:textId="77777777" w:rsidR="00CD25BA" w:rsidRPr="00295738" w:rsidRDefault="00793255"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0</w:t>
            </w:r>
            <w:r w:rsidR="00453B88" w:rsidRPr="00295738">
              <w:rPr>
                <w:rFonts w:ascii="Times New Roman" w:hAnsi="Times New Roman" w:cs="Times New Roman"/>
                <w:sz w:val="24"/>
                <w:szCs w:val="24"/>
              </w:rPr>
              <w:t xml:space="preserve"> (</w:t>
            </w:r>
            <w:r w:rsidR="00E80F84" w:rsidRPr="00295738">
              <w:rPr>
                <w:rFonts w:ascii="Times New Roman" w:hAnsi="Times New Roman" w:cs="Times New Roman"/>
                <w:sz w:val="24"/>
                <w:szCs w:val="24"/>
              </w:rPr>
              <w:t>0</w:t>
            </w:r>
            <w:r w:rsidR="00453B88" w:rsidRPr="00295738">
              <w:rPr>
                <w:rFonts w:ascii="Times New Roman" w:hAnsi="Times New Roman" w:cs="Times New Roman"/>
                <w:sz w:val="24"/>
                <w:szCs w:val="24"/>
              </w:rPr>
              <w:t>%)</w:t>
            </w:r>
          </w:p>
        </w:tc>
      </w:tr>
      <w:tr w:rsidR="00CD25BA" w:rsidRPr="00295738" w14:paraId="4287A716"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3BAF9992"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Dose intensity median (range)</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5AA33727"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100</w:t>
            </w:r>
            <w:r w:rsidR="003F59DE" w:rsidRPr="00295738">
              <w:rPr>
                <w:rFonts w:ascii="Times New Roman" w:hAnsi="Times New Roman" w:cs="Times New Roman"/>
                <w:sz w:val="24"/>
                <w:szCs w:val="24"/>
              </w:rPr>
              <w:t>%</w:t>
            </w:r>
            <w:r w:rsidRPr="00295738">
              <w:rPr>
                <w:rFonts w:ascii="Times New Roman" w:hAnsi="Times New Roman" w:cs="Times New Roman"/>
                <w:sz w:val="24"/>
                <w:szCs w:val="24"/>
              </w:rPr>
              <w:t xml:space="preserve"> (56-100</w:t>
            </w:r>
            <w:r w:rsidR="006157D8" w:rsidRPr="00295738">
              <w:rPr>
                <w:rFonts w:ascii="Times New Roman" w:hAnsi="Times New Roman" w:cs="Times New Roman"/>
                <w:sz w:val="24"/>
                <w:szCs w:val="24"/>
              </w:rPr>
              <w:t>%</w:t>
            </w:r>
            <w:r w:rsidRPr="00295738">
              <w:rPr>
                <w:rFonts w:ascii="Times New Roman" w:hAnsi="Times New Roman" w:cs="Times New Roman"/>
                <w:sz w:val="24"/>
                <w:szCs w:val="24"/>
              </w:rPr>
              <w:t>)</w:t>
            </w:r>
          </w:p>
        </w:tc>
      </w:tr>
      <w:tr w:rsidR="00CD25BA" w:rsidRPr="00295738" w14:paraId="4E166C9F"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6921E19D"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Subsequent treatment </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53D93015" w14:textId="77777777" w:rsidR="00CD25BA" w:rsidRPr="00295738" w:rsidRDefault="00CD25BA" w:rsidP="005036DC">
            <w:pPr>
              <w:wordWrap/>
              <w:spacing w:line="240" w:lineRule="auto"/>
              <w:jc w:val="center"/>
              <w:rPr>
                <w:rFonts w:ascii="Times New Roman" w:hAnsi="Times New Roman" w:cs="Times New Roman"/>
                <w:sz w:val="24"/>
                <w:szCs w:val="24"/>
              </w:rPr>
            </w:pPr>
          </w:p>
        </w:tc>
      </w:tr>
      <w:tr w:rsidR="00CD25BA" w:rsidRPr="00295738" w14:paraId="6647413D"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4D51E52E"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 Yes</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59D1F23F"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6 (46%)</w:t>
            </w:r>
          </w:p>
        </w:tc>
      </w:tr>
      <w:tr w:rsidR="00CD25BA" w:rsidRPr="00295738" w14:paraId="4AD8E518"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569E9FA5"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 No</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1E5F58A8"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7 (54%)</w:t>
            </w:r>
          </w:p>
        </w:tc>
      </w:tr>
      <w:tr w:rsidR="00CD25BA" w:rsidRPr="00295738" w14:paraId="6AC9A847"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7DD9AF2B"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Subsequent regimen</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23220294" w14:textId="77777777" w:rsidR="00CD25BA" w:rsidRPr="00295738" w:rsidRDefault="00CD25BA" w:rsidP="005036DC">
            <w:pPr>
              <w:wordWrap/>
              <w:spacing w:line="240" w:lineRule="auto"/>
              <w:jc w:val="center"/>
              <w:rPr>
                <w:rFonts w:ascii="Times New Roman" w:hAnsi="Times New Roman" w:cs="Times New Roman"/>
                <w:sz w:val="24"/>
                <w:szCs w:val="24"/>
              </w:rPr>
            </w:pPr>
          </w:p>
        </w:tc>
      </w:tr>
      <w:tr w:rsidR="00CD25BA" w:rsidRPr="00295738" w14:paraId="075E3719" w14:textId="77777777" w:rsidTr="009B7D1F">
        <w:trPr>
          <w:trHeight w:val="389"/>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554994B1"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 Cytotoxic chemotherapy</w:t>
            </w:r>
            <w:r w:rsidR="007B450D" w:rsidRPr="00295738">
              <w:rPr>
                <w:rFonts w:ascii="Times New Roman" w:hAnsi="Times New Roman" w:cs="Times New Roman"/>
                <w:sz w:val="24"/>
                <w:szCs w:val="24"/>
                <w:vertAlign w:val="superscript"/>
              </w:rPr>
              <w:t xml:space="preserve"> a)</w:t>
            </w:r>
            <w:r w:rsidRPr="00295738">
              <w:rPr>
                <w:rFonts w:ascii="Times New Roman" w:hAnsi="Times New Roman" w:cs="Times New Roman"/>
                <w:sz w:val="24"/>
                <w:szCs w:val="24"/>
              </w:rPr>
              <w:t xml:space="preserve"> </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02DA2F88"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3 (23%)</w:t>
            </w:r>
          </w:p>
        </w:tc>
      </w:tr>
      <w:tr w:rsidR="00CD25BA" w:rsidRPr="00295738" w14:paraId="22684877" w14:textId="77777777" w:rsidTr="009B7D1F">
        <w:trPr>
          <w:trHeight w:val="368"/>
        </w:trPr>
        <w:tc>
          <w:tcPr>
            <w:tcW w:w="7666" w:type="dxa"/>
            <w:tcBorders>
              <w:top w:val="nil"/>
              <w:left w:val="nil"/>
              <w:bottom w:val="nil"/>
              <w:right w:val="nil"/>
            </w:tcBorders>
            <w:shd w:val="clear" w:color="auto" w:fill="auto"/>
            <w:tcMar>
              <w:top w:w="15" w:type="dxa"/>
              <w:left w:w="15" w:type="dxa"/>
              <w:bottom w:w="0" w:type="dxa"/>
              <w:right w:w="15" w:type="dxa"/>
            </w:tcMar>
            <w:vAlign w:val="center"/>
            <w:hideMark/>
          </w:tcPr>
          <w:p w14:paraId="44746086"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 Immunotherapy</w:t>
            </w:r>
            <w:r w:rsidR="007B450D" w:rsidRPr="00295738">
              <w:rPr>
                <w:rFonts w:ascii="Times New Roman" w:hAnsi="Times New Roman" w:cs="Times New Roman"/>
                <w:sz w:val="24"/>
                <w:szCs w:val="24"/>
              </w:rPr>
              <w:t xml:space="preserve"> </w:t>
            </w:r>
            <w:r w:rsidR="007B450D" w:rsidRPr="00295738">
              <w:rPr>
                <w:rFonts w:ascii="Times New Roman" w:hAnsi="Times New Roman" w:cs="Times New Roman"/>
                <w:sz w:val="24"/>
                <w:szCs w:val="24"/>
                <w:vertAlign w:val="superscript"/>
              </w:rPr>
              <w:t>b</w:t>
            </w:r>
            <w:r w:rsidR="00C1180F" w:rsidRPr="00295738">
              <w:rPr>
                <w:rFonts w:ascii="Times New Roman" w:hAnsi="Times New Roman" w:cs="Times New Roman"/>
                <w:sz w:val="24"/>
                <w:szCs w:val="24"/>
                <w:vertAlign w:val="superscript"/>
              </w:rPr>
              <w:t>)</w:t>
            </w:r>
          </w:p>
        </w:tc>
        <w:tc>
          <w:tcPr>
            <w:tcW w:w="2758" w:type="dxa"/>
            <w:tcBorders>
              <w:top w:val="nil"/>
              <w:left w:val="nil"/>
              <w:bottom w:val="nil"/>
              <w:right w:val="nil"/>
            </w:tcBorders>
            <w:shd w:val="clear" w:color="auto" w:fill="auto"/>
            <w:tcMar>
              <w:top w:w="15" w:type="dxa"/>
              <w:left w:w="15" w:type="dxa"/>
              <w:bottom w:w="0" w:type="dxa"/>
              <w:right w:w="15" w:type="dxa"/>
            </w:tcMar>
            <w:vAlign w:val="center"/>
            <w:hideMark/>
          </w:tcPr>
          <w:p w14:paraId="3FA7C61E"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2 (15%)</w:t>
            </w:r>
          </w:p>
        </w:tc>
      </w:tr>
      <w:tr w:rsidR="00CD25BA" w:rsidRPr="00295738" w14:paraId="6F1C79F4" w14:textId="77777777" w:rsidTr="009B7D1F">
        <w:trPr>
          <w:trHeight w:val="407"/>
        </w:trPr>
        <w:tc>
          <w:tcPr>
            <w:tcW w:w="7666"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15B0AF5C"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 Targeted agent</w:t>
            </w:r>
            <w:r w:rsidR="007B450D" w:rsidRPr="00295738">
              <w:rPr>
                <w:rFonts w:ascii="Times New Roman" w:hAnsi="Times New Roman" w:cs="Times New Roman"/>
                <w:sz w:val="24"/>
                <w:szCs w:val="24"/>
              </w:rPr>
              <w:t xml:space="preserve"> </w:t>
            </w:r>
            <w:r w:rsidR="007B450D" w:rsidRPr="00295738">
              <w:rPr>
                <w:rFonts w:ascii="Times New Roman" w:hAnsi="Times New Roman" w:cs="Times New Roman"/>
                <w:sz w:val="24"/>
                <w:szCs w:val="24"/>
                <w:vertAlign w:val="superscript"/>
              </w:rPr>
              <w:t>c</w:t>
            </w:r>
            <w:r w:rsidR="00C1180F" w:rsidRPr="00295738">
              <w:rPr>
                <w:rFonts w:ascii="Times New Roman" w:hAnsi="Times New Roman" w:cs="Times New Roman"/>
                <w:sz w:val="24"/>
                <w:szCs w:val="24"/>
                <w:vertAlign w:val="superscript"/>
              </w:rPr>
              <w:t>)</w:t>
            </w:r>
            <w:r w:rsidRPr="00295738">
              <w:rPr>
                <w:rFonts w:ascii="Times New Roman" w:hAnsi="Times New Roman" w:cs="Times New Roman"/>
                <w:sz w:val="24"/>
                <w:szCs w:val="24"/>
              </w:rPr>
              <w:t xml:space="preserve"> </w:t>
            </w:r>
          </w:p>
        </w:tc>
        <w:tc>
          <w:tcPr>
            <w:tcW w:w="2758"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64423C1" w14:textId="77777777" w:rsidR="00CD25BA" w:rsidRPr="00295738" w:rsidRDefault="00CD25BA" w:rsidP="005036DC">
            <w:pPr>
              <w:wordWrap/>
              <w:spacing w:line="240" w:lineRule="auto"/>
              <w:jc w:val="center"/>
              <w:rPr>
                <w:rFonts w:ascii="Times New Roman" w:hAnsi="Times New Roman" w:cs="Times New Roman"/>
                <w:sz w:val="24"/>
                <w:szCs w:val="24"/>
              </w:rPr>
            </w:pPr>
            <w:r w:rsidRPr="00295738">
              <w:rPr>
                <w:rFonts w:ascii="Times New Roman" w:hAnsi="Times New Roman" w:cs="Times New Roman"/>
                <w:sz w:val="24"/>
                <w:szCs w:val="24"/>
              </w:rPr>
              <w:t>1 (8%)</w:t>
            </w:r>
          </w:p>
        </w:tc>
      </w:tr>
    </w:tbl>
    <w:p w14:paraId="327F737D" w14:textId="77777777" w:rsidR="007B450D" w:rsidRPr="00295738" w:rsidRDefault="007B450D"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vertAlign w:val="superscript"/>
        </w:rPr>
        <w:t xml:space="preserve">a) </w:t>
      </w:r>
      <w:r w:rsidRPr="00295738">
        <w:rPr>
          <w:rFonts w:ascii="Times New Roman" w:hAnsi="Times New Roman" w:cs="Times New Roman"/>
          <w:sz w:val="24"/>
          <w:szCs w:val="24"/>
        </w:rPr>
        <w:t xml:space="preserve">Patients were treated with </w:t>
      </w:r>
      <w:r w:rsidR="00652917" w:rsidRPr="00295738">
        <w:rPr>
          <w:rFonts w:ascii="Times New Roman" w:hAnsi="Times New Roman" w:cs="Times New Roman"/>
          <w:sz w:val="24"/>
          <w:szCs w:val="24"/>
        </w:rPr>
        <w:t xml:space="preserve">1) </w:t>
      </w:r>
      <w:r w:rsidRPr="00295738">
        <w:rPr>
          <w:rFonts w:ascii="Times New Roman" w:hAnsi="Times New Roman" w:cs="Times New Roman"/>
          <w:sz w:val="24"/>
          <w:szCs w:val="24"/>
        </w:rPr>
        <w:t xml:space="preserve">pegylated liposomal doxorubicin, </w:t>
      </w:r>
      <w:r w:rsidR="00652917" w:rsidRPr="00295738">
        <w:rPr>
          <w:rFonts w:ascii="Times New Roman" w:hAnsi="Times New Roman" w:cs="Times New Roman"/>
          <w:sz w:val="24"/>
          <w:szCs w:val="24"/>
        </w:rPr>
        <w:t xml:space="preserve">2) </w:t>
      </w:r>
      <w:r w:rsidRPr="00295738">
        <w:rPr>
          <w:rFonts w:ascii="Times New Roman" w:hAnsi="Times New Roman" w:cs="Times New Roman"/>
          <w:sz w:val="24"/>
          <w:szCs w:val="24"/>
        </w:rPr>
        <w:t>capecitabine,</w:t>
      </w:r>
      <w:r w:rsidR="00652917" w:rsidRPr="00295738">
        <w:rPr>
          <w:rFonts w:ascii="Times New Roman" w:hAnsi="Times New Roman" w:cs="Times New Roman"/>
          <w:sz w:val="24"/>
          <w:szCs w:val="24"/>
        </w:rPr>
        <w:t xml:space="preserve"> and 3)</w:t>
      </w:r>
      <w:r w:rsidRPr="00295738">
        <w:rPr>
          <w:rFonts w:ascii="Times New Roman" w:hAnsi="Times New Roman" w:cs="Times New Roman"/>
          <w:sz w:val="24"/>
          <w:szCs w:val="24"/>
        </w:rPr>
        <w:t xml:space="preserve"> belotecan and cisplatin.</w:t>
      </w:r>
    </w:p>
    <w:p w14:paraId="5E7E40F9" w14:textId="77777777" w:rsidR="00CD25BA" w:rsidRPr="00295738" w:rsidRDefault="007B450D"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vertAlign w:val="superscript"/>
        </w:rPr>
        <w:t>b</w:t>
      </w:r>
      <w:r w:rsidR="00C1180F" w:rsidRPr="00295738">
        <w:rPr>
          <w:rFonts w:ascii="Times New Roman" w:hAnsi="Times New Roman" w:cs="Times New Roman"/>
          <w:sz w:val="24"/>
          <w:szCs w:val="24"/>
          <w:vertAlign w:val="superscript"/>
        </w:rPr>
        <w:t>)</w:t>
      </w:r>
      <w:r w:rsidR="00C1180F" w:rsidRPr="00295738">
        <w:rPr>
          <w:rFonts w:ascii="Times New Roman" w:hAnsi="Times New Roman" w:cs="Times New Roman"/>
          <w:sz w:val="24"/>
          <w:szCs w:val="24"/>
        </w:rPr>
        <w:t xml:space="preserve"> Patient was </w:t>
      </w:r>
      <w:r w:rsidR="00652917" w:rsidRPr="00295738">
        <w:rPr>
          <w:rFonts w:ascii="Times New Roman" w:hAnsi="Times New Roman" w:cs="Times New Roman"/>
          <w:sz w:val="24"/>
          <w:szCs w:val="24"/>
        </w:rPr>
        <w:t xml:space="preserve">enrolled in clinical trial and was </w:t>
      </w:r>
      <w:r w:rsidR="00C1180F" w:rsidRPr="00295738">
        <w:rPr>
          <w:rFonts w:ascii="Times New Roman" w:hAnsi="Times New Roman" w:cs="Times New Roman"/>
          <w:sz w:val="24"/>
          <w:szCs w:val="24"/>
        </w:rPr>
        <w:t>treated with</w:t>
      </w:r>
      <w:r w:rsidR="003A047E" w:rsidRPr="00295738">
        <w:rPr>
          <w:rFonts w:ascii="Times New Roman" w:hAnsi="Times New Roman" w:cs="Times New Roman"/>
          <w:sz w:val="24"/>
          <w:szCs w:val="24"/>
        </w:rPr>
        <w:t xml:space="preserve"> PD-L1 and IDO inhibitor. </w:t>
      </w:r>
    </w:p>
    <w:p w14:paraId="2C8F83FF" w14:textId="77777777" w:rsidR="00C1180F" w:rsidRPr="00295738" w:rsidRDefault="007B450D"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vertAlign w:val="superscript"/>
        </w:rPr>
        <w:t>c</w:t>
      </w:r>
      <w:r w:rsidR="00C1180F" w:rsidRPr="00295738">
        <w:rPr>
          <w:rFonts w:ascii="Times New Roman" w:hAnsi="Times New Roman" w:cs="Times New Roman"/>
          <w:sz w:val="24"/>
          <w:szCs w:val="24"/>
          <w:vertAlign w:val="superscript"/>
        </w:rPr>
        <w:t>)</w:t>
      </w:r>
      <w:r w:rsidR="00383706" w:rsidRPr="00295738">
        <w:rPr>
          <w:rFonts w:ascii="Times New Roman" w:hAnsi="Times New Roman" w:cs="Times New Roman"/>
          <w:sz w:val="24"/>
          <w:szCs w:val="24"/>
        </w:rPr>
        <w:t xml:space="preserve"> Patient was treated with </w:t>
      </w:r>
      <w:r w:rsidR="003A047E" w:rsidRPr="00295738">
        <w:rPr>
          <w:rFonts w:ascii="Times New Roman" w:hAnsi="Times New Roman" w:cs="Times New Roman"/>
          <w:sz w:val="24"/>
          <w:szCs w:val="24"/>
        </w:rPr>
        <w:t xml:space="preserve">regorafenib. </w:t>
      </w:r>
    </w:p>
    <w:p w14:paraId="18C7AAED" w14:textId="77777777" w:rsidR="00C1180F" w:rsidRPr="00295738" w:rsidRDefault="00C1180F" w:rsidP="005036DC">
      <w:pPr>
        <w:wordWrap/>
        <w:spacing w:line="240" w:lineRule="auto"/>
        <w:rPr>
          <w:rFonts w:ascii="Times New Roman" w:hAnsi="Times New Roman" w:cs="Times New Roman"/>
          <w:sz w:val="24"/>
          <w:szCs w:val="24"/>
        </w:rPr>
      </w:pPr>
    </w:p>
    <w:p w14:paraId="3EF4FF0B" w14:textId="77777777" w:rsidR="001369E4" w:rsidRPr="00295738" w:rsidRDefault="001369E4"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br w:type="page"/>
      </w:r>
    </w:p>
    <w:p w14:paraId="57E924A2" w14:textId="77777777" w:rsidR="00ED24F9" w:rsidRPr="00295738" w:rsidRDefault="00BA1AAD" w:rsidP="00275204">
      <w:pPr>
        <w:wordWrap/>
        <w:spacing w:line="240" w:lineRule="auto"/>
        <w:jc w:val="left"/>
        <w:rPr>
          <w:rFonts w:ascii="Times New Roman" w:hAnsi="Times New Roman" w:cs="Times New Roman"/>
          <w:b/>
          <w:sz w:val="24"/>
          <w:szCs w:val="24"/>
        </w:rPr>
      </w:pPr>
      <w:r w:rsidRPr="00295738">
        <w:rPr>
          <w:rFonts w:ascii="Times New Roman" w:hAnsi="Times New Roman" w:cs="Times New Roman"/>
          <w:b/>
          <w:sz w:val="24"/>
          <w:szCs w:val="24"/>
        </w:rPr>
        <w:lastRenderedPageBreak/>
        <w:t>Table S3</w:t>
      </w:r>
      <w:r w:rsidR="001369E4" w:rsidRPr="00295738">
        <w:rPr>
          <w:rFonts w:ascii="Times New Roman" w:hAnsi="Times New Roman" w:cs="Times New Roman"/>
          <w:b/>
          <w:sz w:val="24"/>
          <w:szCs w:val="24"/>
        </w:rPr>
        <w:t xml:space="preserve">. </w:t>
      </w:r>
      <w:r w:rsidR="00314AFD" w:rsidRPr="00295738">
        <w:rPr>
          <w:rFonts w:ascii="Times New Roman" w:hAnsi="Times New Roman" w:cs="Times New Roman"/>
          <w:sz w:val="24"/>
          <w:szCs w:val="24"/>
        </w:rPr>
        <w:t>Summary of best response according to cancer t</w:t>
      </w:r>
      <w:r w:rsidR="001369E4" w:rsidRPr="00295738">
        <w:rPr>
          <w:rFonts w:ascii="Times New Roman" w:hAnsi="Times New Roman" w:cs="Times New Roman"/>
          <w:sz w:val="24"/>
          <w:szCs w:val="24"/>
        </w:rPr>
        <w:t>ypes</w:t>
      </w:r>
      <w:r w:rsidR="001369E4" w:rsidRPr="00295738">
        <w:rPr>
          <w:rFonts w:ascii="Times New Roman" w:hAnsi="Times New Roman" w:cs="Times New Roman"/>
          <w:b/>
          <w:sz w:val="24"/>
          <w:szCs w:val="24"/>
        </w:rPr>
        <w:t xml:space="preserve"> </w:t>
      </w:r>
    </w:p>
    <w:tbl>
      <w:tblPr>
        <w:tblW w:w="5000" w:type="pct"/>
        <w:tblCellMar>
          <w:left w:w="99" w:type="dxa"/>
          <w:right w:w="99" w:type="dxa"/>
        </w:tblCellMar>
        <w:tblLook w:val="04A0" w:firstRow="1" w:lastRow="0" w:firstColumn="1" w:lastColumn="0" w:noHBand="0" w:noVBand="1"/>
      </w:tblPr>
      <w:tblGrid>
        <w:gridCol w:w="4709"/>
        <w:gridCol w:w="1919"/>
        <w:gridCol w:w="1919"/>
        <w:gridCol w:w="1919"/>
      </w:tblGrid>
      <w:tr w:rsidR="00ED24F9" w:rsidRPr="00295738" w14:paraId="42D0A2E0" w14:textId="77777777" w:rsidTr="00ED24F9">
        <w:trPr>
          <w:trHeight w:val="330"/>
        </w:trPr>
        <w:tc>
          <w:tcPr>
            <w:tcW w:w="2249" w:type="pct"/>
            <w:tcBorders>
              <w:top w:val="single" w:sz="4" w:space="0" w:color="auto"/>
              <w:bottom w:val="single" w:sz="4" w:space="0" w:color="auto"/>
            </w:tcBorders>
            <w:shd w:val="clear" w:color="auto" w:fill="auto"/>
            <w:noWrap/>
            <w:vAlign w:val="center"/>
            <w:hideMark/>
          </w:tcPr>
          <w:p w14:paraId="262F3A50"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Cancer </w:t>
            </w:r>
          </w:p>
        </w:tc>
        <w:tc>
          <w:tcPr>
            <w:tcW w:w="917" w:type="pct"/>
            <w:tcBorders>
              <w:top w:val="single" w:sz="4" w:space="0" w:color="auto"/>
              <w:bottom w:val="single" w:sz="4" w:space="0" w:color="auto"/>
            </w:tcBorders>
            <w:shd w:val="clear" w:color="auto" w:fill="auto"/>
            <w:noWrap/>
            <w:vAlign w:val="center"/>
            <w:hideMark/>
          </w:tcPr>
          <w:p w14:paraId="7CDCD245" w14:textId="77777777" w:rsidR="00ED24F9" w:rsidRPr="00295738" w:rsidRDefault="00ED24F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PR</w:t>
            </w:r>
          </w:p>
        </w:tc>
        <w:tc>
          <w:tcPr>
            <w:tcW w:w="917" w:type="pct"/>
            <w:tcBorders>
              <w:top w:val="single" w:sz="4" w:space="0" w:color="auto"/>
              <w:bottom w:val="single" w:sz="4" w:space="0" w:color="auto"/>
            </w:tcBorders>
            <w:shd w:val="clear" w:color="auto" w:fill="auto"/>
            <w:noWrap/>
            <w:vAlign w:val="center"/>
            <w:hideMark/>
          </w:tcPr>
          <w:p w14:paraId="3E7B9EA6" w14:textId="77777777" w:rsidR="00ED24F9" w:rsidRPr="00295738" w:rsidRDefault="00ED24F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SD</w:t>
            </w:r>
          </w:p>
        </w:tc>
        <w:tc>
          <w:tcPr>
            <w:tcW w:w="917" w:type="pct"/>
            <w:tcBorders>
              <w:top w:val="single" w:sz="4" w:space="0" w:color="auto"/>
              <w:bottom w:val="single" w:sz="4" w:space="0" w:color="auto"/>
            </w:tcBorders>
            <w:shd w:val="clear" w:color="auto" w:fill="auto"/>
            <w:noWrap/>
            <w:vAlign w:val="center"/>
            <w:hideMark/>
          </w:tcPr>
          <w:p w14:paraId="27820A44" w14:textId="77777777" w:rsidR="00ED24F9" w:rsidRPr="00295738" w:rsidRDefault="00ED24F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PD</w:t>
            </w:r>
          </w:p>
        </w:tc>
      </w:tr>
      <w:tr w:rsidR="00ED24F9" w:rsidRPr="00295738" w14:paraId="0D340EC3" w14:textId="77777777" w:rsidTr="00ED24F9">
        <w:trPr>
          <w:trHeight w:val="330"/>
        </w:trPr>
        <w:tc>
          <w:tcPr>
            <w:tcW w:w="2249" w:type="pct"/>
            <w:tcBorders>
              <w:top w:val="single" w:sz="4" w:space="0" w:color="auto"/>
            </w:tcBorders>
            <w:shd w:val="clear" w:color="auto" w:fill="auto"/>
            <w:noWrap/>
            <w:vAlign w:val="center"/>
            <w:hideMark/>
          </w:tcPr>
          <w:p w14:paraId="590552DA"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Breast cancer (n=4)</w:t>
            </w:r>
          </w:p>
        </w:tc>
        <w:tc>
          <w:tcPr>
            <w:tcW w:w="917" w:type="pct"/>
            <w:tcBorders>
              <w:top w:val="single" w:sz="4" w:space="0" w:color="auto"/>
            </w:tcBorders>
            <w:shd w:val="clear" w:color="auto" w:fill="auto"/>
            <w:noWrap/>
            <w:vAlign w:val="center"/>
            <w:hideMark/>
          </w:tcPr>
          <w:p w14:paraId="3C48491E"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tcBorders>
              <w:top w:val="single" w:sz="4" w:space="0" w:color="auto"/>
            </w:tcBorders>
            <w:shd w:val="clear" w:color="auto" w:fill="auto"/>
            <w:noWrap/>
            <w:vAlign w:val="center"/>
            <w:hideMark/>
          </w:tcPr>
          <w:p w14:paraId="3C29C829"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2 </w:t>
            </w:r>
          </w:p>
        </w:tc>
        <w:tc>
          <w:tcPr>
            <w:tcW w:w="917" w:type="pct"/>
            <w:tcBorders>
              <w:top w:val="single" w:sz="4" w:space="0" w:color="auto"/>
            </w:tcBorders>
            <w:shd w:val="clear" w:color="auto" w:fill="auto"/>
            <w:noWrap/>
            <w:vAlign w:val="center"/>
            <w:hideMark/>
          </w:tcPr>
          <w:p w14:paraId="29F09294"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2 </w:t>
            </w:r>
          </w:p>
        </w:tc>
      </w:tr>
      <w:tr w:rsidR="00ED24F9" w:rsidRPr="00295738" w14:paraId="66AFE6CC" w14:textId="77777777" w:rsidTr="00ED24F9">
        <w:trPr>
          <w:trHeight w:val="330"/>
        </w:trPr>
        <w:tc>
          <w:tcPr>
            <w:tcW w:w="2249" w:type="pct"/>
            <w:shd w:val="clear" w:color="auto" w:fill="auto"/>
            <w:noWrap/>
            <w:vAlign w:val="center"/>
            <w:hideMark/>
          </w:tcPr>
          <w:p w14:paraId="2126FDE6"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Ovarian cancer (n=2)</w:t>
            </w:r>
          </w:p>
        </w:tc>
        <w:tc>
          <w:tcPr>
            <w:tcW w:w="917" w:type="pct"/>
            <w:shd w:val="clear" w:color="auto" w:fill="auto"/>
            <w:noWrap/>
            <w:vAlign w:val="center"/>
            <w:hideMark/>
          </w:tcPr>
          <w:p w14:paraId="6FE716BA"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c>
          <w:tcPr>
            <w:tcW w:w="917" w:type="pct"/>
            <w:shd w:val="clear" w:color="auto" w:fill="auto"/>
            <w:noWrap/>
            <w:vAlign w:val="center"/>
            <w:hideMark/>
          </w:tcPr>
          <w:p w14:paraId="0F5FC3ED"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67EC135E"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p>
        </w:tc>
      </w:tr>
      <w:tr w:rsidR="00ED24F9" w:rsidRPr="00295738" w14:paraId="1946EEA4" w14:textId="77777777" w:rsidTr="00ED24F9">
        <w:trPr>
          <w:trHeight w:val="330"/>
        </w:trPr>
        <w:tc>
          <w:tcPr>
            <w:tcW w:w="2249" w:type="pct"/>
            <w:shd w:val="clear" w:color="auto" w:fill="auto"/>
            <w:noWrap/>
            <w:vAlign w:val="center"/>
            <w:hideMark/>
          </w:tcPr>
          <w:p w14:paraId="0535FE4C"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Endometrial cancer (n=1)</w:t>
            </w:r>
          </w:p>
        </w:tc>
        <w:tc>
          <w:tcPr>
            <w:tcW w:w="917" w:type="pct"/>
            <w:shd w:val="clear" w:color="auto" w:fill="auto"/>
            <w:noWrap/>
            <w:vAlign w:val="center"/>
            <w:hideMark/>
          </w:tcPr>
          <w:p w14:paraId="03696974"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7DFF3152"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4214211B"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r w:rsidR="00ED24F9" w:rsidRPr="00295738" w14:paraId="452B81B7" w14:textId="77777777" w:rsidTr="00ED24F9">
        <w:trPr>
          <w:trHeight w:val="330"/>
        </w:trPr>
        <w:tc>
          <w:tcPr>
            <w:tcW w:w="2249" w:type="pct"/>
            <w:shd w:val="clear" w:color="auto" w:fill="auto"/>
            <w:noWrap/>
            <w:vAlign w:val="center"/>
            <w:hideMark/>
          </w:tcPr>
          <w:p w14:paraId="513DB749"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Colon cancer (n=2)</w:t>
            </w:r>
          </w:p>
        </w:tc>
        <w:tc>
          <w:tcPr>
            <w:tcW w:w="917" w:type="pct"/>
            <w:shd w:val="clear" w:color="auto" w:fill="auto"/>
            <w:noWrap/>
            <w:vAlign w:val="center"/>
            <w:hideMark/>
          </w:tcPr>
          <w:p w14:paraId="47AD3DB7"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5C257949"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24AABD43"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2 </w:t>
            </w:r>
          </w:p>
        </w:tc>
      </w:tr>
      <w:tr w:rsidR="00ED24F9" w:rsidRPr="00295738" w14:paraId="408173E8" w14:textId="77777777" w:rsidTr="00ED24F9">
        <w:trPr>
          <w:trHeight w:val="330"/>
        </w:trPr>
        <w:tc>
          <w:tcPr>
            <w:tcW w:w="2249" w:type="pct"/>
            <w:shd w:val="clear" w:color="auto" w:fill="auto"/>
            <w:noWrap/>
            <w:vAlign w:val="center"/>
            <w:hideMark/>
          </w:tcPr>
          <w:p w14:paraId="311C232C"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Rectal cancer (n=1)</w:t>
            </w:r>
          </w:p>
        </w:tc>
        <w:tc>
          <w:tcPr>
            <w:tcW w:w="917" w:type="pct"/>
            <w:shd w:val="clear" w:color="auto" w:fill="auto"/>
            <w:noWrap/>
            <w:vAlign w:val="center"/>
            <w:hideMark/>
          </w:tcPr>
          <w:p w14:paraId="1F7E12B9"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42A0FE7A"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354F5BCC"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r w:rsidR="00ED24F9" w:rsidRPr="00295738" w14:paraId="5A22AAC3" w14:textId="77777777" w:rsidTr="00ED24F9">
        <w:trPr>
          <w:trHeight w:val="330"/>
        </w:trPr>
        <w:tc>
          <w:tcPr>
            <w:tcW w:w="2249" w:type="pct"/>
            <w:shd w:val="clear" w:color="auto" w:fill="auto"/>
            <w:noWrap/>
            <w:vAlign w:val="center"/>
            <w:hideMark/>
          </w:tcPr>
          <w:p w14:paraId="41485A1B"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Gastric cancer (n=1)</w:t>
            </w:r>
          </w:p>
        </w:tc>
        <w:tc>
          <w:tcPr>
            <w:tcW w:w="917" w:type="pct"/>
            <w:shd w:val="clear" w:color="auto" w:fill="auto"/>
            <w:noWrap/>
            <w:vAlign w:val="center"/>
            <w:hideMark/>
          </w:tcPr>
          <w:p w14:paraId="0FB59AF3"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45060749"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13525F67"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r w:rsidR="00ED24F9" w:rsidRPr="00295738" w14:paraId="667066A7" w14:textId="77777777" w:rsidTr="00ED24F9">
        <w:trPr>
          <w:trHeight w:val="330"/>
        </w:trPr>
        <w:tc>
          <w:tcPr>
            <w:tcW w:w="2249" w:type="pct"/>
            <w:shd w:val="clear" w:color="auto" w:fill="auto"/>
            <w:noWrap/>
            <w:vAlign w:val="center"/>
            <w:hideMark/>
          </w:tcPr>
          <w:p w14:paraId="7EFDEB74"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Gallbladder cancer (n=1)</w:t>
            </w:r>
          </w:p>
        </w:tc>
        <w:tc>
          <w:tcPr>
            <w:tcW w:w="917" w:type="pct"/>
            <w:shd w:val="clear" w:color="auto" w:fill="auto"/>
            <w:noWrap/>
            <w:vAlign w:val="center"/>
            <w:hideMark/>
          </w:tcPr>
          <w:p w14:paraId="6E3EC191"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7894BE66"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7D595074"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r w:rsidR="00ED24F9" w:rsidRPr="00295738" w14:paraId="4147BEA0" w14:textId="77777777" w:rsidTr="00ED24F9">
        <w:trPr>
          <w:trHeight w:val="345"/>
        </w:trPr>
        <w:tc>
          <w:tcPr>
            <w:tcW w:w="2249" w:type="pct"/>
            <w:tcBorders>
              <w:bottom w:val="single" w:sz="4" w:space="0" w:color="auto"/>
            </w:tcBorders>
            <w:shd w:val="clear" w:color="auto" w:fill="auto"/>
            <w:noWrap/>
            <w:vAlign w:val="center"/>
            <w:hideMark/>
          </w:tcPr>
          <w:p w14:paraId="011EFFE5" w14:textId="77777777" w:rsidR="00ED24F9" w:rsidRPr="00295738" w:rsidRDefault="00ED24F9" w:rsidP="00ED24F9">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NSCLC (n=1)</w:t>
            </w:r>
          </w:p>
        </w:tc>
        <w:tc>
          <w:tcPr>
            <w:tcW w:w="917" w:type="pct"/>
            <w:tcBorders>
              <w:bottom w:val="single" w:sz="4" w:space="0" w:color="auto"/>
            </w:tcBorders>
            <w:shd w:val="clear" w:color="auto" w:fill="auto"/>
            <w:noWrap/>
            <w:vAlign w:val="center"/>
            <w:hideMark/>
          </w:tcPr>
          <w:p w14:paraId="1D4BA4E6"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tcBorders>
              <w:bottom w:val="single" w:sz="4" w:space="0" w:color="auto"/>
            </w:tcBorders>
            <w:shd w:val="clear" w:color="auto" w:fill="auto"/>
            <w:noWrap/>
            <w:vAlign w:val="center"/>
            <w:hideMark/>
          </w:tcPr>
          <w:p w14:paraId="7A01C193"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tcBorders>
              <w:bottom w:val="single" w:sz="4" w:space="0" w:color="auto"/>
            </w:tcBorders>
            <w:shd w:val="clear" w:color="auto" w:fill="auto"/>
            <w:noWrap/>
            <w:vAlign w:val="center"/>
            <w:hideMark/>
          </w:tcPr>
          <w:p w14:paraId="306C2EAF" w14:textId="77777777" w:rsidR="00ED24F9" w:rsidRPr="00295738" w:rsidRDefault="000F4E09" w:rsidP="00ED24F9">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bl>
    <w:p w14:paraId="7868CBCD" w14:textId="77777777" w:rsidR="001369E4" w:rsidRPr="00295738" w:rsidRDefault="001369E4"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Abbreviations: </w:t>
      </w:r>
      <w:r w:rsidR="00ED24F9" w:rsidRPr="00295738">
        <w:rPr>
          <w:rFonts w:ascii="Times New Roman" w:hAnsi="Times New Roman" w:cs="Times New Roman"/>
          <w:sz w:val="24"/>
          <w:szCs w:val="24"/>
        </w:rPr>
        <w:t xml:space="preserve">n, number; </w:t>
      </w:r>
      <w:r w:rsidRPr="00295738">
        <w:rPr>
          <w:rFonts w:ascii="Times New Roman" w:hAnsi="Times New Roman" w:cs="Times New Roman"/>
          <w:sz w:val="24"/>
          <w:szCs w:val="24"/>
        </w:rPr>
        <w:t>CR, complete response; PR, partial response; SD, stable disease; PD, progressive disease; NSCLC, non-small-cell lung cancer</w:t>
      </w:r>
    </w:p>
    <w:p w14:paraId="675F62D8" w14:textId="77777777" w:rsidR="001369E4" w:rsidRPr="00295738" w:rsidRDefault="001369E4" w:rsidP="005036DC">
      <w:pPr>
        <w:wordWrap/>
        <w:spacing w:line="240" w:lineRule="auto"/>
        <w:rPr>
          <w:rFonts w:ascii="Times New Roman" w:hAnsi="Times New Roman" w:cs="Times New Roman"/>
          <w:sz w:val="24"/>
          <w:szCs w:val="24"/>
        </w:rPr>
      </w:pPr>
    </w:p>
    <w:p w14:paraId="515FDD8C" w14:textId="77777777" w:rsidR="00BA1AAD" w:rsidRPr="00295738" w:rsidRDefault="00BA1AAD"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br w:type="page"/>
      </w:r>
    </w:p>
    <w:p w14:paraId="65C31EF8" w14:textId="77777777" w:rsidR="000C51B3" w:rsidRPr="00295738" w:rsidRDefault="00BA1AAD" w:rsidP="005036DC">
      <w:pPr>
        <w:wordWrap/>
        <w:spacing w:line="240" w:lineRule="auto"/>
        <w:jc w:val="left"/>
        <w:rPr>
          <w:rFonts w:ascii="Times New Roman" w:hAnsi="Times New Roman" w:cs="Times New Roman"/>
          <w:sz w:val="24"/>
          <w:szCs w:val="24"/>
        </w:rPr>
      </w:pPr>
      <w:r w:rsidRPr="00295738">
        <w:rPr>
          <w:rFonts w:ascii="Times New Roman" w:hAnsi="Times New Roman" w:cs="Times New Roman"/>
          <w:b/>
          <w:sz w:val="24"/>
          <w:szCs w:val="24"/>
        </w:rPr>
        <w:lastRenderedPageBreak/>
        <w:t xml:space="preserve">Table S4. </w:t>
      </w:r>
      <w:r w:rsidR="00314AFD" w:rsidRPr="00295738">
        <w:rPr>
          <w:rFonts w:ascii="Times New Roman" w:hAnsi="Times New Roman" w:cs="Times New Roman"/>
          <w:sz w:val="24"/>
          <w:szCs w:val="24"/>
        </w:rPr>
        <w:t>Summary of best response a</w:t>
      </w:r>
      <w:r w:rsidRPr="00295738">
        <w:rPr>
          <w:rFonts w:ascii="Times New Roman" w:hAnsi="Times New Roman" w:cs="Times New Roman"/>
          <w:sz w:val="24"/>
          <w:szCs w:val="24"/>
        </w:rPr>
        <w:t>ccording to PI3K/</w:t>
      </w:r>
      <w:r w:rsidR="00EC5EEB" w:rsidRPr="00295738">
        <w:rPr>
          <w:rFonts w:ascii="Times New Roman" w:hAnsi="Times New Roman" w:cs="Times New Roman"/>
          <w:sz w:val="24"/>
          <w:szCs w:val="24"/>
        </w:rPr>
        <w:t>Akt</w:t>
      </w:r>
      <w:r w:rsidRPr="00295738">
        <w:rPr>
          <w:rFonts w:ascii="Times New Roman" w:hAnsi="Times New Roman" w:cs="Times New Roman"/>
          <w:sz w:val="24"/>
          <w:szCs w:val="24"/>
        </w:rPr>
        <w:t xml:space="preserve"> aberrations </w:t>
      </w:r>
    </w:p>
    <w:tbl>
      <w:tblPr>
        <w:tblW w:w="5000" w:type="pct"/>
        <w:tblCellMar>
          <w:left w:w="99" w:type="dxa"/>
          <w:right w:w="99" w:type="dxa"/>
        </w:tblCellMar>
        <w:tblLook w:val="04A0" w:firstRow="1" w:lastRow="0" w:firstColumn="1" w:lastColumn="0" w:noHBand="0" w:noVBand="1"/>
      </w:tblPr>
      <w:tblGrid>
        <w:gridCol w:w="4709"/>
        <w:gridCol w:w="1919"/>
        <w:gridCol w:w="1919"/>
        <w:gridCol w:w="1919"/>
      </w:tblGrid>
      <w:tr w:rsidR="00342F4D" w:rsidRPr="00295738" w14:paraId="4E425921" w14:textId="77777777" w:rsidTr="00342F4D">
        <w:trPr>
          <w:trHeight w:val="330"/>
        </w:trPr>
        <w:tc>
          <w:tcPr>
            <w:tcW w:w="2249" w:type="pct"/>
            <w:tcBorders>
              <w:top w:val="single" w:sz="4" w:space="0" w:color="auto"/>
              <w:bottom w:val="single" w:sz="4" w:space="0" w:color="auto"/>
            </w:tcBorders>
            <w:shd w:val="clear" w:color="auto" w:fill="auto"/>
            <w:noWrap/>
            <w:vAlign w:val="center"/>
            <w:hideMark/>
          </w:tcPr>
          <w:p w14:paraId="09880B81"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PI3K/AKT aberrations </w:t>
            </w:r>
          </w:p>
        </w:tc>
        <w:tc>
          <w:tcPr>
            <w:tcW w:w="917" w:type="pct"/>
            <w:tcBorders>
              <w:top w:val="single" w:sz="4" w:space="0" w:color="auto"/>
              <w:bottom w:val="single" w:sz="4" w:space="0" w:color="auto"/>
            </w:tcBorders>
            <w:shd w:val="clear" w:color="auto" w:fill="auto"/>
            <w:noWrap/>
            <w:vAlign w:val="center"/>
            <w:hideMark/>
          </w:tcPr>
          <w:p w14:paraId="432E0D8F" w14:textId="77777777" w:rsidR="00342F4D" w:rsidRPr="00295738" w:rsidRDefault="00342F4D"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PR</w:t>
            </w:r>
          </w:p>
        </w:tc>
        <w:tc>
          <w:tcPr>
            <w:tcW w:w="917" w:type="pct"/>
            <w:tcBorders>
              <w:top w:val="single" w:sz="4" w:space="0" w:color="auto"/>
              <w:bottom w:val="single" w:sz="4" w:space="0" w:color="auto"/>
            </w:tcBorders>
            <w:shd w:val="clear" w:color="auto" w:fill="auto"/>
            <w:noWrap/>
            <w:vAlign w:val="center"/>
            <w:hideMark/>
          </w:tcPr>
          <w:p w14:paraId="58CAFB8B" w14:textId="77777777" w:rsidR="00342F4D" w:rsidRPr="00295738" w:rsidRDefault="00342F4D"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SD</w:t>
            </w:r>
          </w:p>
        </w:tc>
        <w:tc>
          <w:tcPr>
            <w:tcW w:w="917" w:type="pct"/>
            <w:tcBorders>
              <w:top w:val="single" w:sz="4" w:space="0" w:color="auto"/>
              <w:bottom w:val="single" w:sz="4" w:space="0" w:color="auto"/>
            </w:tcBorders>
            <w:shd w:val="clear" w:color="auto" w:fill="auto"/>
            <w:noWrap/>
            <w:vAlign w:val="center"/>
            <w:hideMark/>
          </w:tcPr>
          <w:p w14:paraId="7E20E01B" w14:textId="77777777" w:rsidR="00342F4D" w:rsidRPr="00295738" w:rsidRDefault="00342F4D"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PD</w:t>
            </w:r>
          </w:p>
        </w:tc>
      </w:tr>
      <w:tr w:rsidR="00342F4D" w:rsidRPr="00295738" w14:paraId="072D22BB" w14:textId="77777777" w:rsidTr="00342F4D">
        <w:trPr>
          <w:trHeight w:val="330"/>
        </w:trPr>
        <w:tc>
          <w:tcPr>
            <w:tcW w:w="2249" w:type="pct"/>
            <w:tcBorders>
              <w:top w:val="single" w:sz="4" w:space="0" w:color="auto"/>
            </w:tcBorders>
            <w:shd w:val="clear" w:color="auto" w:fill="auto"/>
            <w:vAlign w:val="center"/>
            <w:hideMark/>
          </w:tcPr>
          <w:p w14:paraId="6262216D"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PIK3CA mutation</w:t>
            </w:r>
          </w:p>
        </w:tc>
        <w:tc>
          <w:tcPr>
            <w:tcW w:w="917" w:type="pct"/>
            <w:tcBorders>
              <w:top w:val="single" w:sz="4" w:space="0" w:color="auto"/>
            </w:tcBorders>
            <w:shd w:val="clear" w:color="auto" w:fill="auto"/>
            <w:noWrap/>
            <w:vAlign w:val="center"/>
            <w:hideMark/>
          </w:tcPr>
          <w:p w14:paraId="69A935A7"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17" w:type="pct"/>
            <w:tcBorders>
              <w:top w:val="single" w:sz="4" w:space="0" w:color="auto"/>
            </w:tcBorders>
            <w:shd w:val="clear" w:color="auto" w:fill="auto"/>
            <w:noWrap/>
            <w:vAlign w:val="center"/>
            <w:hideMark/>
          </w:tcPr>
          <w:p w14:paraId="1B7C2674" w14:textId="77777777" w:rsidR="00342F4D" w:rsidRPr="00295738" w:rsidRDefault="00342F4D" w:rsidP="00342F4D">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917" w:type="pct"/>
            <w:tcBorders>
              <w:top w:val="single" w:sz="4" w:space="0" w:color="auto"/>
            </w:tcBorders>
            <w:shd w:val="clear" w:color="auto" w:fill="auto"/>
            <w:noWrap/>
            <w:vAlign w:val="center"/>
            <w:hideMark/>
          </w:tcPr>
          <w:p w14:paraId="04DC015E"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w:t>
            </w:r>
          </w:p>
        </w:tc>
      </w:tr>
      <w:tr w:rsidR="00342F4D" w:rsidRPr="00295738" w14:paraId="56809FFE" w14:textId="77777777" w:rsidTr="00342F4D">
        <w:trPr>
          <w:trHeight w:val="330"/>
        </w:trPr>
        <w:tc>
          <w:tcPr>
            <w:tcW w:w="2249" w:type="pct"/>
            <w:shd w:val="clear" w:color="auto" w:fill="auto"/>
            <w:noWrap/>
            <w:vAlign w:val="center"/>
            <w:hideMark/>
          </w:tcPr>
          <w:p w14:paraId="699A2085"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E542K (n=2)</w:t>
            </w:r>
          </w:p>
        </w:tc>
        <w:tc>
          <w:tcPr>
            <w:tcW w:w="917" w:type="pct"/>
            <w:shd w:val="clear" w:color="auto" w:fill="auto"/>
            <w:noWrap/>
            <w:vAlign w:val="center"/>
            <w:hideMark/>
          </w:tcPr>
          <w:p w14:paraId="58DE7E2F"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6A9BB22E"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720F7822"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w:t>
            </w:r>
          </w:p>
        </w:tc>
      </w:tr>
      <w:tr w:rsidR="00342F4D" w:rsidRPr="00295738" w14:paraId="0FA59CE2" w14:textId="77777777" w:rsidTr="00342F4D">
        <w:trPr>
          <w:trHeight w:val="330"/>
        </w:trPr>
        <w:tc>
          <w:tcPr>
            <w:tcW w:w="2249" w:type="pct"/>
            <w:shd w:val="clear" w:color="auto" w:fill="auto"/>
            <w:noWrap/>
            <w:vAlign w:val="center"/>
            <w:hideMark/>
          </w:tcPr>
          <w:p w14:paraId="1F86C5FE"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E545A (n=1)</w:t>
            </w:r>
          </w:p>
        </w:tc>
        <w:tc>
          <w:tcPr>
            <w:tcW w:w="917" w:type="pct"/>
            <w:shd w:val="clear" w:color="auto" w:fill="auto"/>
            <w:noWrap/>
            <w:vAlign w:val="center"/>
            <w:hideMark/>
          </w:tcPr>
          <w:p w14:paraId="10665846"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41553558"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7CEC487B"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p>
        </w:tc>
      </w:tr>
      <w:tr w:rsidR="00342F4D" w:rsidRPr="00295738" w14:paraId="4C57190A" w14:textId="77777777" w:rsidTr="00342F4D">
        <w:trPr>
          <w:trHeight w:val="330"/>
        </w:trPr>
        <w:tc>
          <w:tcPr>
            <w:tcW w:w="2249" w:type="pct"/>
            <w:shd w:val="clear" w:color="auto" w:fill="auto"/>
            <w:noWrap/>
            <w:vAlign w:val="center"/>
            <w:hideMark/>
          </w:tcPr>
          <w:p w14:paraId="5F8049DD"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E545K (n=4)</w:t>
            </w:r>
          </w:p>
        </w:tc>
        <w:tc>
          <w:tcPr>
            <w:tcW w:w="917" w:type="pct"/>
            <w:shd w:val="clear" w:color="auto" w:fill="auto"/>
            <w:noWrap/>
            <w:vAlign w:val="center"/>
            <w:hideMark/>
          </w:tcPr>
          <w:p w14:paraId="579E933A"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c>
          <w:tcPr>
            <w:tcW w:w="917" w:type="pct"/>
            <w:shd w:val="clear" w:color="auto" w:fill="auto"/>
            <w:noWrap/>
            <w:vAlign w:val="center"/>
            <w:hideMark/>
          </w:tcPr>
          <w:p w14:paraId="79830024"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31A970BF"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w:t>
            </w:r>
          </w:p>
        </w:tc>
      </w:tr>
      <w:tr w:rsidR="00342F4D" w:rsidRPr="00295738" w14:paraId="357743E9" w14:textId="77777777" w:rsidTr="00342F4D">
        <w:trPr>
          <w:trHeight w:val="330"/>
        </w:trPr>
        <w:tc>
          <w:tcPr>
            <w:tcW w:w="2249" w:type="pct"/>
            <w:shd w:val="clear" w:color="auto" w:fill="auto"/>
            <w:noWrap/>
            <w:vAlign w:val="center"/>
            <w:hideMark/>
          </w:tcPr>
          <w:p w14:paraId="446883AD"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H1047R (n=4)</w:t>
            </w:r>
          </w:p>
        </w:tc>
        <w:tc>
          <w:tcPr>
            <w:tcW w:w="917" w:type="pct"/>
            <w:shd w:val="clear" w:color="auto" w:fill="auto"/>
            <w:noWrap/>
            <w:vAlign w:val="center"/>
            <w:hideMark/>
          </w:tcPr>
          <w:p w14:paraId="78906507"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shd w:val="clear" w:color="auto" w:fill="auto"/>
            <w:noWrap/>
            <w:vAlign w:val="center"/>
            <w:hideMark/>
          </w:tcPr>
          <w:p w14:paraId="5680ADEF"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p>
        </w:tc>
        <w:tc>
          <w:tcPr>
            <w:tcW w:w="917" w:type="pct"/>
            <w:shd w:val="clear" w:color="auto" w:fill="auto"/>
            <w:noWrap/>
            <w:vAlign w:val="center"/>
            <w:hideMark/>
          </w:tcPr>
          <w:p w14:paraId="219D9559"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3 </w:t>
            </w:r>
          </w:p>
        </w:tc>
      </w:tr>
      <w:tr w:rsidR="00342F4D" w:rsidRPr="00295738" w14:paraId="45A2284D" w14:textId="77777777" w:rsidTr="00342F4D">
        <w:trPr>
          <w:trHeight w:val="330"/>
        </w:trPr>
        <w:tc>
          <w:tcPr>
            <w:tcW w:w="2249" w:type="pct"/>
            <w:shd w:val="clear" w:color="auto" w:fill="auto"/>
            <w:noWrap/>
            <w:vAlign w:val="center"/>
            <w:hideMark/>
          </w:tcPr>
          <w:p w14:paraId="3B750D8C"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Q546K (n=1)</w:t>
            </w:r>
          </w:p>
        </w:tc>
        <w:tc>
          <w:tcPr>
            <w:tcW w:w="917" w:type="pct"/>
            <w:shd w:val="clear" w:color="auto" w:fill="auto"/>
            <w:noWrap/>
            <w:vAlign w:val="center"/>
            <w:hideMark/>
          </w:tcPr>
          <w:p w14:paraId="14958DC7"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486CBD92" w14:textId="77777777" w:rsidR="00342F4D" w:rsidRPr="00295738" w:rsidRDefault="00342F4D"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w:t>
            </w:r>
          </w:p>
        </w:tc>
        <w:tc>
          <w:tcPr>
            <w:tcW w:w="917" w:type="pct"/>
            <w:shd w:val="clear" w:color="auto" w:fill="auto"/>
            <w:noWrap/>
            <w:vAlign w:val="center"/>
            <w:hideMark/>
          </w:tcPr>
          <w:p w14:paraId="0EB15F50"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r>
      <w:tr w:rsidR="00342F4D" w:rsidRPr="00295738" w14:paraId="068639D7" w14:textId="77777777" w:rsidTr="00342F4D">
        <w:trPr>
          <w:trHeight w:val="330"/>
        </w:trPr>
        <w:tc>
          <w:tcPr>
            <w:tcW w:w="2249" w:type="pct"/>
            <w:shd w:val="clear" w:color="auto" w:fill="auto"/>
            <w:noWrap/>
            <w:vAlign w:val="center"/>
            <w:hideMark/>
          </w:tcPr>
          <w:p w14:paraId="78F0DA33"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AKT1 mutation</w:t>
            </w:r>
          </w:p>
        </w:tc>
        <w:tc>
          <w:tcPr>
            <w:tcW w:w="917" w:type="pct"/>
            <w:shd w:val="clear" w:color="auto" w:fill="auto"/>
            <w:noWrap/>
            <w:vAlign w:val="center"/>
            <w:hideMark/>
          </w:tcPr>
          <w:p w14:paraId="4AEFDAA0"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17" w:type="pct"/>
            <w:shd w:val="clear" w:color="auto" w:fill="auto"/>
            <w:noWrap/>
            <w:vAlign w:val="center"/>
            <w:hideMark/>
          </w:tcPr>
          <w:p w14:paraId="6EA30EF4" w14:textId="77777777" w:rsidR="00342F4D" w:rsidRPr="00295738" w:rsidRDefault="00342F4D" w:rsidP="00342F4D">
            <w:pPr>
              <w:widowControl/>
              <w:wordWrap/>
              <w:autoSpaceDE/>
              <w:autoSpaceDN/>
              <w:spacing w:after="0" w:line="240" w:lineRule="auto"/>
              <w:jc w:val="left"/>
              <w:rPr>
                <w:rFonts w:ascii="Times New Roman" w:eastAsia="Times New Roman" w:hAnsi="Times New Roman" w:cs="Times New Roman"/>
                <w:kern w:val="0"/>
                <w:sz w:val="24"/>
                <w:szCs w:val="24"/>
              </w:rPr>
            </w:pPr>
          </w:p>
        </w:tc>
        <w:tc>
          <w:tcPr>
            <w:tcW w:w="917" w:type="pct"/>
            <w:shd w:val="clear" w:color="auto" w:fill="auto"/>
            <w:noWrap/>
            <w:vAlign w:val="center"/>
            <w:hideMark/>
          </w:tcPr>
          <w:p w14:paraId="008196E3"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w:t>
            </w:r>
          </w:p>
        </w:tc>
      </w:tr>
      <w:tr w:rsidR="00342F4D" w:rsidRPr="00295738" w14:paraId="7B4FCB74" w14:textId="77777777" w:rsidTr="00342F4D">
        <w:trPr>
          <w:trHeight w:val="345"/>
        </w:trPr>
        <w:tc>
          <w:tcPr>
            <w:tcW w:w="2249" w:type="pct"/>
            <w:tcBorders>
              <w:bottom w:val="single" w:sz="4" w:space="0" w:color="auto"/>
            </w:tcBorders>
            <w:shd w:val="clear" w:color="auto" w:fill="auto"/>
            <w:noWrap/>
            <w:vAlign w:val="center"/>
            <w:hideMark/>
          </w:tcPr>
          <w:p w14:paraId="6665A97F" w14:textId="77777777" w:rsidR="00342F4D" w:rsidRPr="00295738" w:rsidRDefault="00342F4D" w:rsidP="00342F4D">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E17K (n=1)</w:t>
            </w:r>
          </w:p>
        </w:tc>
        <w:tc>
          <w:tcPr>
            <w:tcW w:w="917" w:type="pct"/>
            <w:tcBorders>
              <w:bottom w:val="single" w:sz="4" w:space="0" w:color="auto"/>
            </w:tcBorders>
            <w:shd w:val="clear" w:color="auto" w:fill="auto"/>
            <w:noWrap/>
            <w:vAlign w:val="center"/>
            <w:hideMark/>
          </w:tcPr>
          <w:p w14:paraId="652461E8"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c>
          <w:tcPr>
            <w:tcW w:w="917" w:type="pct"/>
            <w:tcBorders>
              <w:bottom w:val="single" w:sz="4" w:space="0" w:color="auto"/>
            </w:tcBorders>
            <w:shd w:val="clear" w:color="auto" w:fill="auto"/>
            <w:noWrap/>
            <w:vAlign w:val="center"/>
            <w:hideMark/>
          </w:tcPr>
          <w:p w14:paraId="3FCCEA08"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1 </w:t>
            </w:r>
          </w:p>
        </w:tc>
        <w:tc>
          <w:tcPr>
            <w:tcW w:w="917" w:type="pct"/>
            <w:tcBorders>
              <w:bottom w:val="single" w:sz="4" w:space="0" w:color="auto"/>
            </w:tcBorders>
            <w:shd w:val="clear" w:color="auto" w:fill="auto"/>
            <w:noWrap/>
            <w:vAlign w:val="center"/>
            <w:hideMark/>
          </w:tcPr>
          <w:p w14:paraId="333B0C33" w14:textId="77777777" w:rsidR="00342F4D" w:rsidRPr="00295738" w:rsidRDefault="00BA6BC0" w:rsidP="00342F4D">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0 </w:t>
            </w:r>
          </w:p>
        </w:tc>
      </w:tr>
    </w:tbl>
    <w:p w14:paraId="3F3D138E" w14:textId="77777777" w:rsidR="00BA1AAD" w:rsidRPr="00295738" w:rsidRDefault="00BA1AAD" w:rsidP="00ED24F9">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Abbreviations: </w:t>
      </w:r>
      <w:r w:rsidR="00ED24F9" w:rsidRPr="00295738">
        <w:rPr>
          <w:rFonts w:ascii="Times New Roman" w:hAnsi="Times New Roman" w:cs="Times New Roman"/>
          <w:sz w:val="24"/>
          <w:szCs w:val="24"/>
        </w:rPr>
        <w:t xml:space="preserve">n, number; </w:t>
      </w:r>
      <w:r w:rsidR="00C901B0" w:rsidRPr="00295738">
        <w:rPr>
          <w:rFonts w:ascii="Times New Roman" w:hAnsi="Times New Roman" w:cs="Times New Roman"/>
          <w:sz w:val="24"/>
          <w:szCs w:val="24"/>
        </w:rPr>
        <w:t xml:space="preserve">PI3K/AKT, phosphatidylinositol 3-kinase/protein kinase B; PIK3CA, phosphatidylinositol 3-kinase catalytic subunit alpha; </w:t>
      </w:r>
      <w:r w:rsidRPr="00295738">
        <w:rPr>
          <w:rFonts w:ascii="Times New Roman" w:hAnsi="Times New Roman" w:cs="Times New Roman"/>
          <w:sz w:val="24"/>
          <w:szCs w:val="24"/>
        </w:rPr>
        <w:t xml:space="preserve">CR, complete response; PR, partial response; SD, stable disease; PD, progressive disease; </w:t>
      </w:r>
    </w:p>
    <w:p w14:paraId="25241683" w14:textId="77777777" w:rsidR="00BA1AAD" w:rsidRPr="00295738" w:rsidRDefault="00585591" w:rsidP="00ED24F9">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t xml:space="preserve">Percentages may not sum to 100 because of rounding. </w:t>
      </w:r>
    </w:p>
    <w:p w14:paraId="748076F4" w14:textId="77777777" w:rsidR="00CD25BA" w:rsidRPr="00295738" w:rsidRDefault="00CD25BA" w:rsidP="00ED24F9">
      <w:pPr>
        <w:wordWrap/>
        <w:spacing w:line="240" w:lineRule="auto"/>
        <w:jc w:val="left"/>
        <w:rPr>
          <w:rFonts w:ascii="Times New Roman" w:hAnsi="Times New Roman" w:cs="Times New Roman"/>
          <w:sz w:val="24"/>
          <w:szCs w:val="24"/>
        </w:rPr>
      </w:pPr>
      <w:r w:rsidRPr="00295738">
        <w:rPr>
          <w:rFonts w:ascii="Times New Roman" w:hAnsi="Times New Roman" w:cs="Times New Roman"/>
          <w:sz w:val="24"/>
          <w:szCs w:val="24"/>
        </w:rPr>
        <w:br w:type="page"/>
      </w:r>
    </w:p>
    <w:p w14:paraId="7F6066E6" w14:textId="77777777" w:rsidR="00D9475C" w:rsidRPr="00295738" w:rsidRDefault="00D9475C" w:rsidP="005036DC">
      <w:pPr>
        <w:wordWrap/>
        <w:spacing w:line="240" w:lineRule="auto"/>
        <w:jc w:val="left"/>
        <w:rPr>
          <w:rFonts w:ascii="Times New Roman" w:hAnsi="Times New Roman" w:cs="Times New Roman"/>
          <w:b/>
          <w:sz w:val="24"/>
          <w:szCs w:val="24"/>
        </w:rPr>
        <w:sectPr w:rsidR="00D9475C" w:rsidRPr="00295738" w:rsidSect="005F082C">
          <w:pgSz w:w="11906" w:h="16838"/>
          <w:pgMar w:top="720" w:right="720" w:bottom="720" w:left="720" w:header="567" w:footer="113" w:gutter="0"/>
          <w:cols w:space="425"/>
          <w:docGrid w:linePitch="360"/>
        </w:sectPr>
      </w:pPr>
    </w:p>
    <w:p w14:paraId="305873ED" w14:textId="77777777" w:rsidR="00E2235F" w:rsidRPr="00295738" w:rsidRDefault="00E91B27" w:rsidP="005036DC">
      <w:pPr>
        <w:wordWrap/>
        <w:spacing w:line="240" w:lineRule="auto"/>
        <w:jc w:val="left"/>
        <w:rPr>
          <w:rFonts w:ascii="Times New Roman" w:hAnsi="Times New Roman" w:cs="Times New Roman"/>
          <w:sz w:val="24"/>
          <w:szCs w:val="24"/>
        </w:rPr>
      </w:pPr>
      <w:r w:rsidRPr="00295738">
        <w:rPr>
          <w:rFonts w:ascii="Times New Roman" w:hAnsi="Times New Roman" w:cs="Times New Roman"/>
          <w:b/>
          <w:sz w:val="24"/>
          <w:szCs w:val="24"/>
        </w:rPr>
        <w:lastRenderedPageBreak/>
        <w:t>Table S5</w:t>
      </w:r>
      <w:r w:rsidR="00AC5E2E" w:rsidRPr="00295738">
        <w:rPr>
          <w:rFonts w:ascii="Times New Roman" w:hAnsi="Times New Roman" w:cs="Times New Roman"/>
          <w:b/>
          <w:sz w:val="24"/>
          <w:szCs w:val="24"/>
        </w:rPr>
        <w:t xml:space="preserve">. </w:t>
      </w:r>
      <w:r w:rsidR="00314AFD" w:rsidRPr="00295738">
        <w:rPr>
          <w:rFonts w:ascii="Times New Roman" w:hAnsi="Times New Roman" w:cs="Times New Roman"/>
          <w:sz w:val="24"/>
          <w:szCs w:val="24"/>
        </w:rPr>
        <w:t>Univariate analysis of progression-free survival and overall s</w:t>
      </w:r>
      <w:r w:rsidR="00E35E8C" w:rsidRPr="00295738">
        <w:rPr>
          <w:rFonts w:ascii="Times New Roman" w:hAnsi="Times New Roman" w:cs="Times New Roman"/>
          <w:sz w:val="24"/>
          <w:szCs w:val="24"/>
        </w:rPr>
        <w:t xml:space="preserve">urvival </w:t>
      </w:r>
    </w:p>
    <w:tbl>
      <w:tblPr>
        <w:tblW w:w="5136" w:type="pct"/>
        <w:tblCellMar>
          <w:left w:w="99" w:type="dxa"/>
          <w:right w:w="99" w:type="dxa"/>
        </w:tblCellMar>
        <w:tblLook w:val="04A0" w:firstRow="1" w:lastRow="0" w:firstColumn="1" w:lastColumn="0" w:noHBand="0" w:noVBand="1"/>
      </w:tblPr>
      <w:tblGrid>
        <w:gridCol w:w="5210"/>
        <w:gridCol w:w="3988"/>
        <w:gridCol w:w="2019"/>
        <w:gridCol w:w="1226"/>
        <w:gridCol w:w="1888"/>
        <w:gridCol w:w="1223"/>
      </w:tblGrid>
      <w:tr w:rsidR="00620AB8" w:rsidRPr="00295738" w14:paraId="47FC00C7" w14:textId="77777777" w:rsidTr="00620AB8">
        <w:trPr>
          <w:trHeight w:val="244"/>
        </w:trPr>
        <w:tc>
          <w:tcPr>
            <w:tcW w:w="1675" w:type="pct"/>
            <w:tcBorders>
              <w:top w:val="single" w:sz="4" w:space="0" w:color="auto"/>
              <w:left w:val="nil"/>
              <w:bottom w:val="single" w:sz="4" w:space="0" w:color="auto"/>
              <w:right w:val="nil"/>
            </w:tcBorders>
            <w:shd w:val="clear" w:color="auto" w:fill="auto"/>
            <w:noWrap/>
            <w:vAlign w:val="center"/>
            <w:hideMark/>
          </w:tcPr>
          <w:p w14:paraId="4C641401"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Variables</w:t>
            </w:r>
          </w:p>
        </w:tc>
        <w:tc>
          <w:tcPr>
            <w:tcW w:w="1282" w:type="pct"/>
            <w:tcBorders>
              <w:top w:val="single" w:sz="4" w:space="0" w:color="auto"/>
              <w:left w:val="nil"/>
              <w:bottom w:val="single" w:sz="4" w:space="0" w:color="auto"/>
              <w:right w:val="nil"/>
            </w:tcBorders>
            <w:shd w:val="clear" w:color="auto" w:fill="auto"/>
            <w:noWrap/>
            <w:vAlign w:val="center"/>
            <w:hideMark/>
          </w:tcPr>
          <w:p w14:paraId="36603A17" w14:textId="77777777" w:rsidR="00E2235F" w:rsidRPr="00295738" w:rsidRDefault="00E2235F" w:rsidP="005036DC">
            <w:pPr>
              <w:widowControl/>
              <w:wordWrap/>
              <w:autoSpaceDE/>
              <w:autoSpaceDN/>
              <w:spacing w:after="0" w:line="240" w:lineRule="auto"/>
              <w:jc w:val="center"/>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Total</w:t>
            </w:r>
            <w:r w:rsidR="00620AB8" w:rsidRPr="00295738">
              <w:rPr>
                <w:rFonts w:ascii="Times New Roman" w:eastAsia="맑은 고딕" w:hAnsi="Times New Roman" w:cs="Times New Roman"/>
                <w:b/>
                <w:color w:val="000000"/>
                <w:kern w:val="0"/>
                <w:sz w:val="24"/>
                <w:szCs w:val="24"/>
              </w:rPr>
              <w:t xml:space="preserve"> number of patients</w:t>
            </w:r>
            <w:r w:rsidRPr="00295738">
              <w:rPr>
                <w:rFonts w:ascii="Times New Roman" w:eastAsia="맑은 고딕" w:hAnsi="Times New Roman" w:cs="Times New Roman"/>
                <w:b/>
                <w:color w:val="000000"/>
                <w:kern w:val="0"/>
                <w:sz w:val="24"/>
                <w:szCs w:val="24"/>
              </w:rPr>
              <w:t xml:space="preserve"> (%)</w:t>
            </w:r>
          </w:p>
        </w:tc>
        <w:tc>
          <w:tcPr>
            <w:tcW w:w="649" w:type="pct"/>
            <w:tcBorders>
              <w:top w:val="single" w:sz="4" w:space="0" w:color="auto"/>
              <w:left w:val="nil"/>
              <w:bottom w:val="single" w:sz="4" w:space="0" w:color="auto"/>
              <w:right w:val="nil"/>
            </w:tcBorders>
            <w:shd w:val="clear" w:color="auto" w:fill="auto"/>
            <w:noWrap/>
            <w:vAlign w:val="center"/>
            <w:hideMark/>
          </w:tcPr>
          <w:p w14:paraId="24A14206"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PFS (months)</w:t>
            </w:r>
          </w:p>
        </w:tc>
        <w:tc>
          <w:tcPr>
            <w:tcW w:w="394" w:type="pct"/>
            <w:tcBorders>
              <w:top w:val="single" w:sz="4" w:space="0" w:color="auto"/>
              <w:left w:val="nil"/>
              <w:bottom w:val="single" w:sz="4" w:space="0" w:color="auto"/>
              <w:right w:val="single" w:sz="4" w:space="0" w:color="auto"/>
            </w:tcBorders>
            <w:shd w:val="clear" w:color="auto" w:fill="auto"/>
            <w:noWrap/>
            <w:vAlign w:val="center"/>
            <w:hideMark/>
          </w:tcPr>
          <w:p w14:paraId="596EA676"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 xml:space="preserve">p-value </w:t>
            </w:r>
          </w:p>
        </w:tc>
        <w:tc>
          <w:tcPr>
            <w:tcW w:w="607" w:type="pct"/>
            <w:tcBorders>
              <w:top w:val="single" w:sz="4" w:space="0" w:color="auto"/>
              <w:left w:val="single" w:sz="4" w:space="0" w:color="auto"/>
              <w:bottom w:val="single" w:sz="4" w:space="0" w:color="auto"/>
              <w:right w:val="nil"/>
            </w:tcBorders>
            <w:shd w:val="clear" w:color="auto" w:fill="auto"/>
            <w:noWrap/>
            <w:vAlign w:val="center"/>
            <w:hideMark/>
          </w:tcPr>
          <w:p w14:paraId="04F4E53F"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OS (months)</w:t>
            </w:r>
          </w:p>
        </w:tc>
        <w:tc>
          <w:tcPr>
            <w:tcW w:w="394" w:type="pct"/>
            <w:tcBorders>
              <w:top w:val="single" w:sz="4" w:space="0" w:color="auto"/>
              <w:left w:val="nil"/>
              <w:bottom w:val="single" w:sz="4" w:space="0" w:color="auto"/>
              <w:right w:val="nil"/>
            </w:tcBorders>
            <w:shd w:val="clear" w:color="auto" w:fill="auto"/>
            <w:noWrap/>
            <w:vAlign w:val="center"/>
            <w:hideMark/>
          </w:tcPr>
          <w:p w14:paraId="420B5656"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 xml:space="preserve">p-value </w:t>
            </w:r>
          </w:p>
        </w:tc>
      </w:tr>
      <w:tr w:rsidR="00620AB8" w:rsidRPr="00295738" w14:paraId="37B10F95" w14:textId="77777777" w:rsidTr="00620AB8">
        <w:trPr>
          <w:trHeight w:val="244"/>
        </w:trPr>
        <w:tc>
          <w:tcPr>
            <w:tcW w:w="1675" w:type="pct"/>
            <w:tcBorders>
              <w:top w:val="single" w:sz="4" w:space="0" w:color="auto"/>
              <w:left w:val="nil"/>
              <w:bottom w:val="nil"/>
              <w:right w:val="nil"/>
            </w:tcBorders>
            <w:shd w:val="clear" w:color="auto" w:fill="auto"/>
            <w:noWrap/>
            <w:vAlign w:val="center"/>
            <w:hideMark/>
          </w:tcPr>
          <w:p w14:paraId="29B69C79"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Line of treatment for TAS</w:t>
            </w:r>
            <w:r w:rsidR="00620AB8" w:rsidRPr="00295738">
              <w:rPr>
                <w:rFonts w:ascii="Times New Roman" w:eastAsia="맑은 고딕" w:hAnsi="Times New Roman" w:cs="Times New Roman"/>
                <w:color w:val="000000"/>
                <w:kern w:val="0"/>
                <w:sz w:val="24"/>
                <w:szCs w:val="24"/>
              </w:rPr>
              <w:t>-117</w:t>
            </w:r>
            <w:r w:rsidRPr="00295738">
              <w:rPr>
                <w:rFonts w:ascii="Times New Roman" w:eastAsia="맑은 고딕" w:hAnsi="Times New Roman" w:cs="Times New Roman"/>
                <w:color w:val="000000"/>
                <w:kern w:val="0"/>
                <w:sz w:val="24"/>
                <w:szCs w:val="24"/>
              </w:rPr>
              <w:t xml:space="preserve"> (&lt;4 or </w:t>
            </w:r>
            <w:r w:rsidRPr="00295738">
              <w:rPr>
                <w:rFonts w:ascii="Times New Roman" w:eastAsia="맑은 고딕" w:hAnsi="Times New Roman" w:cs="Times New Roman"/>
                <w:color w:val="000000"/>
                <w:kern w:val="0"/>
                <w:sz w:val="24"/>
                <w:szCs w:val="24"/>
                <w:u w:val="single"/>
              </w:rPr>
              <w:t>&gt;</w:t>
            </w:r>
            <w:r w:rsidRPr="00295738">
              <w:rPr>
                <w:rFonts w:ascii="Times New Roman" w:eastAsia="맑은 고딕" w:hAnsi="Times New Roman" w:cs="Times New Roman"/>
                <w:color w:val="000000"/>
                <w:kern w:val="0"/>
                <w:sz w:val="24"/>
                <w:szCs w:val="24"/>
              </w:rPr>
              <w:t>4)</w:t>
            </w:r>
          </w:p>
        </w:tc>
        <w:tc>
          <w:tcPr>
            <w:tcW w:w="1282" w:type="pct"/>
            <w:tcBorders>
              <w:top w:val="single" w:sz="4" w:space="0" w:color="auto"/>
              <w:left w:val="nil"/>
              <w:bottom w:val="nil"/>
              <w:right w:val="nil"/>
            </w:tcBorders>
            <w:shd w:val="clear" w:color="auto" w:fill="auto"/>
            <w:noWrap/>
            <w:vAlign w:val="center"/>
            <w:hideMark/>
          </w:tcPr>
          <w:p w14:paraId="5D9DA10D" w14:textId="77777777" w:rsidR="00E2235F" w:rsidRPr="00295738" w:rsidRDefault="00E2235F" w:rsidP="00620AB8">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 (23%) vs. 10 (77%)</w:t>
            </w:r>
          </w:p>
        </w:tc>
        <w:tc>
          <w:tcPr>
            <w:tcW w:w="649" w:type="pct"/>
            <w:tcBorders>
              <w:top w:val="single" w:sz="4" w:space="0" w:color="auto"/>
              <w:left w:val="nil"/>
              <w:bottom w:val="nil"/>
              <w:right w:val="nil"/>
            </w:tcBorders>
            <w:shd w:val="clear" w:color="auto" w:fill="auto"/>
            <w:noWrap/>
            <w:vAlign w:val="center"/>
            <w:hideMark/>
          </w:tcPr>
          <w:p w14:paraId="03385A6D"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1.3 vs. 1.4</w:t>
            </w:r>
          </w:p>
        </w:tc>
        <w:tc>
          <w:tcPr>
            <w:tcW w:w="394" w:type="pct"/>
            <w:tcBorders>
              <w:top w:val="single" w:sz="4" w:space="0" w:color="auto"/>
              <w:left w:val="nil"/>
              <w:bottom w:val="nil"/>
              <w:right w:val="single" w:sz="4" w:space="0" w:color="auto"/>
            </w:tcBorders>
            <w:shd w:val="clear" w:color="auto" w:fill="auto"/>
            <w:noWrap/>
            <w:vAlign w:val="center"/>
            <w:hideMark/>
          </w:tcPr>
          <w:p w14:paraId="23F1ADE3"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0.575</w:t>
            </w:r>
          </w:p>
        </w:tc>
        <w:tc>
          <w:tcPr>
            <w:tcW w:w="607" w:type="pct"/>
            <w:tcBorders>
              <w:top w:val="single" w:sz="4" w:space="0" w:color="auto"/>
              <w:left w:val="single" w:sz="4" w:space="0" w:color="auto"/>
              <w:bottom w:val="nil"/>
              <w:right w:val="nil"/>
            </w:tcBorders>
            <w:shd w:val="clear" w:color="auto" w:fill="auto"/>
            <w:noWrap/>
            <w:vAlign w:val="center"/>
            <w:hideMark/>
          </w:tcPr>
          <w:p w14:paraId="09A8B057"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2.9 vs. 6.9</w:t>
            </w:r>
          </w:p>
        </w:tc>
        <w:tc>
          <w:tcPr>
            <w:tcW w:w="394" w:type="pct"/>
            <w:tcBorders>
              <w:top w:val="single" w:sz="4" w:space="0" w:color="auto"/>
              <w:left w:val="nil"/>
              <w:bottom w:val="nil"/>
              <w:right w:val="nil"/>
            </w:tcBorders>
            <w:shd w:val="clear" w:color="auto" w:fill="auto"/>
            <w:noWrap/>
            <w:vAlign w:val="center"/>
            <w:hideMark/>
          </w:tcPr>
          <w:p w14:paraId="2781C00A"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0.743</w:t>
            </w:r>
          </w:p>
        </w:tc>
      </w:tr>
      <w:tr w:rsidR="00620AB8" w:rsidRPr="00295738" w14:paraId="7BBE717B" w14:textId="77777777" w:rsidTr="00620AB8">
        <w:trPr>
          <w:trHeight w:val="244"/>
        </w:trPr>
        <w:tc>
          <w:tcPr>
            <w:tcW w:w="1675" w:type="pct"/>
            <w:tcBorders>
              <w:top w:val="nil"/>
              <w:left w:val="nil"/>
              <w:bottom w:val="nil"/>
              <w:right w:val="nil"/>
            </w:tcBorders>
            <w:shd w:val="clear" w:color="auto" w:fill="auto"/>
            <w:noWrap/>
            <w:vAlign w:val="center"/>
            <w:hideMark/>
          </w:tcPr>
          <w:p w14:paraId="1EAF99B4"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Royal Marsden Score (0,1 vs. </w:t>
            </w:r>
            <w:r w:rsidRPr="00295738">
              <w:rPr>
                <w:rFonts w:ascii="Times New Roman" w:eastAsia="맑은 고딕" w:hAnsi="Times New Roman" w:cs="Times New Roman"/>
                <w:color w:val="000000"/>
                <w:kern w:val="0"/>
                <w:sz w:val="24"/>
                <w:szCs w:val="24"/>
                <w:u w:val="single"/>
              </w:rPr>
              <w:t>&gt;</w:t>
            </w:r>
            <w:r w:rsidRPr="00295738">
              <w:rPr>
                <w:rFonts w:ascii="Times New Roman" w:eastAsia="맑은 고딕" w:hAnsi="Times New Roman" w:cs="Times New Roman"/>
                <w:color w:val="000000"/>
                <w:kern w:val="0"/>
                <w:sz w:val="24"/>
                <w:szCs w:val="24"/>
              </w:rPr>
              <w:t>2)</w:t>
            </w:r>
          </w:p>
        </w:tc>
        <w:tc>
          <w:tcPr>
            <w:tcW w:w="1282" w:type="pct"/>
            <w:tcBorders>
              <w:top w:val="nil"/>
              <w:left w:val="nil"/>
              <w:bottom w:val="nil"/>
              <w:right w:val="nil"/>
            </w:tcBorders>
            <w:shd w:val="clear" w:color="auto" w:fill="auto"/>
            <w:noWrap/>
            <w:vAlign w:val="center"/>
            <w:hideMark/>
          </w:tcPr>
          <w:p w14:paraId="51A8484F" w14:textId="77777777" w:rsidR="00E2235F" w:rsidRPr="00295738" w:rsidRDefault="00E2235F" w:rsidP="00620AB8">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6 (46%) vs. 7 (54%)</w:t>
            </w:r>
          </w:p>
        </w:tc>
        <w:tc>
          <w:tcPr>
            <w:tcW w:w="649" w:type="pct"/>
            <w:tcBorders>
              <w:top w:val="nil"/>
              <w:left w:val="nil"/>
              <w:bottom w:val="nil"/>
              <w:right w:val="nil"/>
            </w:tcBorders>
            <w:shd w:val="clear" w:color="auto" w:fill="auto"/>
            <w:noWrap/>
            <w:vAlign w:val="center"/>
            <w:hideMark/>
          </w:tcPr>
          <w:p w14:paraId="3FEAE833"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1.3 vs. 2.1</w:t>
            </w:r>
          </w:p>
        </w:tc>
        <w:tc>
          <w:tcPr>
            <w:tcW w:w="394" w:type="pct"/>
            <w:tcBorders>
              <w:top w:val="nil"/>
              <w:left w:val="nil"/>
              <w:bottom w:val="nil"/>
              <w:right w:val="single" w:sz="4" w:space="0" w:color="auto"/>
            </w:tcBorders>
            <w:shd w:val="clear" w:color="auto" w:fill="auto"/>
            <w:noWrap/>
            <w:vAlign w:val="center"/>
            <w:hideMark/>
          </w:tcPr>
          <w:p w14:paraId="31DABCC7"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0.219</w:t>
            </w:r>
          </w:p>
        </w:tc>
        <w:tc>
          <w:tcPr>
            <w:tcW w:w="607" w:type="pct"/>
            <w:tcBorders>
              <w:top w:val="nil"/>
              <w:left w:val="single" w:sz="4" w:space="0" w:color="auto"/>
              <w:bottom w:val="nil"/>
              <w:right w:val="nil"/>
            </w:tcBorders>
            <w:shd w:val="clear" w:color="auto" w:fill="auto"/>
            <w:noWrap/>
            <w:vAlign w:val="center"/>
            <w:hideMark/>
          </w:tcPr>
          <w:p w14:paraId="2F88E660"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4.3 vs. 9.2</w:t>
            </w:r>
          </w:p>
        </w:tc>
        <w:tc>
          <w:tcPr>
            <w:tcW w:w="394" w:type="pct"/>
            <w:tcBorders>
              <w:top w:val="nil"/>
              <w:left w:val="nil"/>
              <w:bottom w:val="nil"/>
              <w:right w:val="nil"/>
            </w:tcBorders>
            <w:shd w:val="clear" w:color="auto" w:fill="auto"/>
            <w:noWrap/>
            <w:vAlign w:val="center"/>
            <w:hideMark/>
          </w:tcPr>
          <w:p w14:paraId="31FAC0AD"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0.139</w:t>
            </w:r>
          </w:p>
        </w:tc>
      </w:tr>
      <w:tr w:rsidR="00620AB8" w:rsidRPr="00295738" w14:paraId="2233A384" w14:textId="77777777" w:rsidTr="00620AB8">
        <w:trPr>
          <w:trHeight w:val="244"/>
        </w:trPr>
        <w:tc>
          <w:tcPr>
            <w:tcW w:w="1675" w:type="pct"/>
            <w:tcBorders>
              <w:top w:val="nil"/>
              <w:left w:val="nil"/>
              <w:right w:val="nil"/>
            </w:tcBorders>
            <w:shd w:val="clear" w:color="auto" w:fill="auto"/>
            <w:noWrap/>
            <w:vAlign w:val="center"/>
            <w:hideMark/>
          </w:tcPr>
          <w:p w14:paraId="54146435"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Grim-Score (0,1 vs. </w:t>
            </w:r>
            <w:r w:rsidRPr="00295738">
              <w:rPr>
                <w:rFonts w:ascii="Times New Roman" w:eastAsia="맑은 고딕" w:hAnsi="Times New Roman" w:cs="Times New Roman"/>
                <w:color w:val="000000"/>
                <w:kern w:val="0"/>
                <w:sz w:val="24"/>
                <w:szCs w:val="24"/>
                <w:u w:val="single"/>
              </w:rPr>
              <w:t>&gt;</w:t>
            </w:r>
            <w:r w:rsidRPr="00295738">
              <w:rPr>
                <w:rFonts w:ascii="Times New Roman" w:eastAsia="맑은 고딕" w:hAnsi="Times New Roman" w:cs="Times New Roman"/>
                <w:color w:val="000000"/>
                <w:kern w:val="0"/>
                <w:sz w:val="24"/>
                <w:szCs w:val="24"/>
              </w:rPr>
              <w:t>2)</w:t>
            </w:r>
          </w:p>
        </w:tc>
        <w:tc>
          <w:tcPr>
            <w:tcW w:w="1282" w:type="pct"/>
            <w:tcBorders>
              <w:top w:val="nil"/>
              <w:left w:val="nil"/>
              <w:right w:val="nil"/>
            </w:tcBorders>
            <w:shd w:val="clear" w:color="auto" w:fill="auto"/>
            <w:noWrap/>
            <w:vAlign w:val="center"/>
            <w:hideMark/>
          </w:tcPr>
          <w:p w14:paraId="2D552E14" w14:textId="77777777" w:rsidR="00E2235F" w:rsidRPr="00295738" w:rsidRDefault="00E2235F" w:rsidP="00620AB8">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6 (46%) vs. 7 (54%)</w:t>
            </w:r>
          </w:p>
        </w:tc>
        <w:tc>
          <w:tcPr>
            <w:tcW w:w="649" w:type="pct"/>
            <w:tcBorders>
              <w:top w:val="nil"/>
              <w:left w:val="nil"/>
              <w:right w:val="nil"/>
            </w:tcBorders>
            <w:shd w:val="clear" w:color="auto" w:fill="auto"/>
            <w:noWrap/>
            <w:vAlign w:val="center"/>
            <w:hideMark/>
          </w:tcPr>
          <w:p w14:paraId="37D59387"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1.3 vs. 2.1</w:t>
            </w:r>
          </w:p>
        </w:tc>
        <w:tc>
          <w:tcPr>
            <w:tcW w:w="394" w:type="pct"/>
            <w:tcBorders>
              <w:top w:val="nil"/>
              <w:left w:val="nil"/>
              <w:right w:val="single" w:sz="4" w:space="0" w:color="auto"/>
            </w:tcBorders>
            <w:shd w:val="clear" w:color="auto" w:fill="auto"/>
            <w:noWrap/>
            <w:vAlign w:val="center"/>
            <w:hideMark/>
          </w:tcPr>
          <w:p w14:paraId="178968DA"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0.219</w:t>
            </w:r>
          </w:p>
        </w:tc>
        <w:tc>
          <w:tcPr>
            <w:tcW w:w="607" w:type="pct"/>
            <w:tcBorders>
              <w:top w:val="nil"/>
              <w:left w:val="single" w:sz="4" w:space="0" w:color="auto"/>
              <w:right w:val="nil"/>
            </w:tcBorders>
            <w:shd w:val="clear" w:color="auto" w:fill="auto"/>
            <w:noWrap/>
            <w:vAlign w:val="center"/>
            <w:hideMark/>
          </w:tcPr>
          <w:p w14:paraId="0D883FA0"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4.3 vs. 9.2</w:t>
            </w:r>
          </w:p>
        </w:tc>
        <w:tc>
          <w:tcPr>
            <w:tcW w:w="394" w:type="pct"/>
            <w:tcBorders>
              <w:top w:val="nil"/>
              <w:left w:val="nil"/>
              <w:right w:val="nil"/>
            </w:tcBorders>
            <w:shd w:val="clear" w:color="auto" w:fill="auto"/>
            <w:noWrap/>
            <w:vAlign w:val="center"/>
            <w:hideMark/>
          </w:tcPr>
          <w:p w14:paraId="3EFD9B17"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0.139</w:t>
            </w:r>
          </w:p>
        </w:tc>
      </w:tr>
      <w:tr w:rsidR="00620AB8" w:rsidRPr="00295738" w14:paraId="3F4EC958" w14:textId="77777777" w:rsidTr="00620AB8">
        <w:trPr>
          <w:trHeight w:val="244"/>
        </w:trPr>
        <w:tc>
          <w:tcPr>
            <w:tcW w:w="1675" w:type="pct"/>
            <w:tcBorders>
              <w:top w:val="nil"/>
              <w:left w:val="nil"/>
              <w:bottom w:val="single" w:sz="4" w:space="0" w:color="auto"/>
              <w:right w:val="nil"/>
            </w:tcBorders>
            <w:shd w:val="clear" w:color="auto" w:fill="auto"/>
            <w:noWrap/>
            <w:vAlign w:val="center"/>
            <w:hideMark/>
          </w:tcPr>
          <w:p w14:paraId="3214B07B"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Number of metastatic (&lt;2 vs. </w:t>
            </w:r>
            <w:r w:rsidRPr="00295738">
              <w:rPr>
                <w:rFonts w:ascii="Times New Roman" w:eastAsia="맑은 고딕" w:hAnsi="Times New Roman" w:cs="Times New Roman"/>
                <w:color w:val="000000"/>
                <w:kern w:val="0"/>
                <w:sz w:val="24"/>
                <w:szCs w:val="24"/>
                <w:u w:val="single"/>
              </w:rPr>
              <w:t>&gt;</w:t>
            </w:r>
            <w:r w:rsidRPr="00295738">
              <w:rPr>
                <w:rFonts w:ascii="Times New Roman" w:eastAsia="맑은 고딕" w:hAnsi="Times New Roman" w:cs="Times New Roman"/>
                <w:color w:val="000000"/>
                <w:kern w:val="0"/>
                <w:sz w:val="24"/>
                <w:szCs w:val="24"/>
              </w:rPr>
              <w:t>2)</w:t>
            </w:r>
          </w:p>
        </w:tc>
        <w:tc>
          <w:tcPr>
            <w:tcW w:w="1282" w:type="pct"/>
            <w:tcBorders>
              <w:top w:val="nil"/>
              <w:left w:val="nil"/>
              <w:bottom w:val="single" w:sz="4" w:space="0" w:color="auto"/>
              <w:right w:val="nil"/>
            </w:tcBorders>
            <w:shd w:val="clear" w:color="auto" w:fill="auto"/>
            <w:noWrap/>
            <w:vAlign w:val="center"/>
            <w:hideMark/>
          </w:tcPr>
          <w:p w14:paraId="5EC33AFE" w14:textId="77777777" w:rsidR="00E2235F" w:rsidRPr="00295738" w:rsidRDefault="00E2235F" w:rsidP="00620AB8">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(8%) vs. 12 (92%)</w:t>
            </w:r>
          </w:p>
        </w:tc>
        <w:tc>
          <w:tcPr>
            <w:tcW w:w="649" w:type="pct"/>
            <w:tcBorders>
              <w:top w:val="nil"/>
              <w:left w:val="nil"/>
              <w:bottom w:val="single" w:sz="4" w:space="0" w:color="auto"/>
              <w:right w:val="nil"/>
            </w:tcBorders>
            <w:shd w:val="clear" w:color="auto" w:fill="auto"/>
            <w:noWrap/>
            <w:vAlign w:val="center"/>
            <w:hideMark/>
          </w:tcPr>
          <w:p w14:paraId="02BB1A16"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1.3 vs. 2.1</w:t>
            </w:r>
          </w:p>
        </w:tc>
        <w:tc>
          <w:tcPr>
            <w:tcW w:w="394" w:type="pct"/>
            <w:tcBorders>
              <w:top w:val="nil"/>
              <w:left w:val="nil"/>
              <w:bottom w:val="single" w:sz="4" w:space="0" w:color="auto"/>
              <w:right w:val="single" w:sz="4" w:space="0" w:color="auto"/>
            </w:tcBorders>
            <w:shd w:val="clear" w:color="auto" w:fill="auto"/>
            <w:noWrap/>
            <w:vAlign w:val="center"/>
            <w:hideMark/>
          </w:tcPr>
          <w:p w14:paraId="5EE4827A"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0.594</w:t>
            </w:r>
          </w:p>
        </w:tc>
        <w:tc>
          <w:tcPr>
            <w:tcW w:w="607" w:type="pct"/>
            <w:tcBorders>
              <w:top w:val="nil"/>
              <w:left w:val="single" w:sz="4" w:space="0" w:color="auto"/>
              <w:bottom w:val="single" w:sz="4" w:space="0" w:color="auto"/>
              <w:right w:val="nil"/>
            </w:tcBorders>
            <w:shd w:val="clear" w:color="auto" w:fill="auto"/>
            <w:noWrap/>
            <w:vAlign w:val="center"/>
            <w:hideMark/>
          </w:tcPr>
          <w:p w14:paraId="7F6E5CE8"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4.8 vs. 10.1</w:t>
            </w:r>
          </w:p>
        </w:tc>
        <w:tc>
          <w:tcPr>
            <w:tcW w:w="394" w:type="pct"/>
            <w:tcBorders>
              <w:top w:val="nil"/>
              <w:left w:val="nil"/>
              <w:bottom w:val="single" w:sz="4" w:space="0" w:color="auto"/>
              <w:right w:val="nil"/>
            </w:tcBorders>
            <w:shd w:val="clear" w:color="auto" w:fill="auto"/>
            <w:noWrap/>
            <w:vAlign w:val="center"/>
            <w:hideMark/>
          </w:tcPr>
          <w:p w14:paraId="47EF3847" w14:textId="77777777" w:rsidR="00E2235F" w:rsidRPr="00295738" w:rsidRDefault="00E2235F"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0.391</w:t>
            </w:r>
          </w:p>
        </w:tc>
      </w:tr>
    </w:tbl>
    <w:p w14:paraId="4C8F0EBB" w14:textId="0E3A4A91" w:rsidR="00F720DB" w:rsidRPr="00295738" w:rsidRDefault="00FF4CC0"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Abbreviations: </w:t>
      </w:r>
      <w:r w:rsidR="00B92CA5" w:rsidRPr="00295738">
        <w:rPr>
          <w:rFonts w:ascii="Times New Roman" w:hAnsi="Times New Roman" w:cs="Times New Roman"/>
          <w:sz w:val="24"/>
          <w:szCs w:val="24"/>
        </w:rPr>
        <w:t>GRI</w:t>
      </w:r>
      <w:r w:rsidR="00DD0BB4" w:rsidRPr="00295738">
        <w:rPr>
          <w:rFonts w:ascii="Times New Roman" w:hAnsi="Times New Roman" w:cs="Times New Roman"/>
          <w:sz w:val="24"/>
          <w:szCs w:val="24"/>
        </w:rPr>
        <w:t>m-</w:t>
      </w:r>
      <w:r w:rsidR="00F720DB" w:rsidRPr="00295738">
        <w:rPr>
          <w:rFonts w:ascii="Times New Roman" w:hAnsi="Times New Roman" w:cs="Times New Roman"/>
          <w:sz w:val="24"/>
          <w:szCs w:val="24"/>
        </w:rPr>
        <w:t>Score, Gustave Roussy Immune Score; PFS, progression</w:t>
      </w:r>
      <w:r w:rsidR="008E4454">
        <w:rPr>
          <w:rFonts w:ascii="Times New Roman" w:hAnsi="Times New Roman" w:cs="Times New Roman"/>
          <w:sz w:val="24"/>
          <w:szCs w:val="24"/>
        </w:rPr>
        <w:t>-</w:t>
      </w:r>
      <w:r w:rsidR="00F720DB" w:rsidRPr="00295738">
        <w:rPr>
          <w:rFonts w:ascii="Times New Roman" w:hAnsi="Times New Roman" w:cs="Times New Roman"/>
          <w:sz w:val="24"/>
          <w:szCs w:val="24"/>
        </w:rPr>
        <w:t xml:space="preserve">free survival; OS, overall survival </w:t>
      </w:r>
    </w:p>
    <w:p w14:paraId="27350D01" w14:textId="77777777" w:rsidR="00AC5E2E" w:rsidRPr="00295738" w:rsidRDefault="00AC5E2E" w:rsidP="005036DC">
      <w:pPr>
        <w:wordWrap/>
        <w:spacing w:line="240" w:lineRule="auto"/>
        <w:rPr>
          <w:rFonts w:ascii="Times New Roman" w:hAnsi="Times New Roman" w:cs="Times New Roman"/>
          <w:b/>
          <w:sz w:val="24"/>
          <w:szCs w:val="24"/>
        </w:rPr>
      </w:pPr>
    </w:p>
    <w:p w14:paraId="39409683" w14:textId="77777777" w:rsidR="00E91B27" w:rsidRPr="00295738" w:rsidRDefault="00E91B27" w:rsidP="005036DC">
      <w:pPr>
        <w:wordWrap/>
        <w:spacing w:line="240" w:lineRule="auto"/>
        <w:rPr>
          <w:rFonts w:ascii="Times New Roman" w:hAnsi="Times New Roman" w:cs="Times New Roman"/>
          <w:b/>
          <w:sz w:val="24"/>
          <w:szCs w:val="24"/>
        </w:rPr>
      </w:pPr>
      <w:r w:rsidRPr="00295738">
        <w:rPr>
          <w:rFonts w:ascii="Times New Roman" w:hAnsi="Times New Roman" w:cs="Times New Roman"/>
          <w:b/>
          <w:sz w:val="24"/>
          <w:szCs w:val="24"/>
        </w:rPr>
        <w:br w:type="page"/>
      </w:r>
    </w:p>
    <w:p w14:paraId="7DDAED70" w14:textId="77777777" w:rsidR="00D9475C" w:rsidRPr="00295738" w:rsidRDefault="00D9475C" w:rsidP="005036DC">
      <w:pPr>
        <w:wordWrap/>
        <w:spacing w:line="240" w:lineRule="auto"/>
        <w:rPr>
          <w:rFonts w:ascii="Times New Roman" w:hAnsi="Times New Roman" w:cs="Times New Roman"/>
          <w:b/>
          <w:sz w:val="24"/>
          <w:szCs w:val="24"/>
        </w:rPr>
        <w:sectPr w:rsidR="00D9475C" w:rsidRPr="00295738" w:rsidSect="00D9475C">
          <w:pgSz w:w="16838" w:h="11906" w:orient="landscape"/>
          <w:pgMar w:top="720" w:right="851" w:bottom="720" w:left="845" w:header="567" w:footer="113" w:gutter="0"/>
          <w:cols w:space="425"/>
          <w:docGrid w:linePitch="360"/>
        </w:sectPr>
      </w:pPr>
    </w:p>
    <w:p w14:paraId="52D3D753" w14:textId="77777777" w:rsidR="00E91B27" w:rsidRPr="00295738" w:rsidRDefault="00E91B27" w:rsidP="005036DC">
      <w:pPr>
        <w:wordWrap/>
        <w:spacing w:line="240" w:lineRule="auto"/>
        <w:rPr>
          <w:rFonts w:ascii="Times New Roman" w:hAnsi="Times New Roman" w:cs="Times New Roman"/>
          <w:b/>
          <w:sz w:val="24"/>
          <w:szCs w:val="24"/>
        </w:rPr>
      </w:pPr>
      <w:r w:rsidRPr="00295738">
        <w:rPr>
          <w:rFonts w:ascii="Times New Roman" w:hAnsi="Times New Roman" w:cs="Times New Roman"/>
          <w:b/>
          <w:sz w:val="24"/>
          <w:szCs w:val="24"/>
        </w:rPr>
        <w:lastRenderedPageBreak/>
        <w:t xml:space="preserve">Table S6. </w:t>
      </w:r>
      <w:r w:rsidR="00EC5EEB" w:rsidRPr="00295738">
        <w:rPr>
          <w:rFonts w:ascii="Times New Roman" w:hAnsi="Times New Roman" w:cs="Times New Roman"/>
          <w:sz w:val="24"/>
          <w:szCs w:val="24"/>
        </w:rPr>
        <w:t>Organs showing disease progression</w:t>
      </w:r>
    </w:p>
    <w:tbl>
      <w:tblPr>
        <w:tblW w:w="10732" w:type="dxa"/>
        <w:tblCellMar>
          <w:left w:w="99" w:type="dxa"/>
          <w:right w:w="99" w:type="dxa"/>
        </w:tblCellMar>
        <w:tblLook w:val="04A0" w:firstRow="1" w:lastRow="0" w:firstColumn="1" w:lastColumn="0" w:noHBand="0" w:noVBand="1"/>
      </w:tblPr>
      <w:tblGrid>
        <w:gridCol w:w="8721"/>
        <w:gridCol w:w="2011"/>
      </w:tblGrid>
      <w:tr w:rsidR="00365D91" w:rsidRPr="00295738" w14:paraId="673B6C3E" w14:textId="77777777" w:rsidTr="00201DEB">
        <w:trPr>
          <w:trHeight w:val="253"/>
        </w:trPr>
        <w:tc>
          <w:tcPr>
            <w:tcW w:w="0" w:type="auto"/>
            <w:tcBorders>
              <w:top w:val="single" w:sz="4" w:space="0" w:color="auto"/>
              <w:left w:val="nil"/>
              <w:bottom w:val="single" w:sz="4" w:space="0" w:color="auto"/>
              <w:right w:val="nil"/>
            </w:tcBorders>
            <w:shd w:val="clear" w:color="auto" w:fill="auto"/>
            <w:noWrap/>
            <w:vAlign w:val="center"/>
            <w:hideMark/>
          </w:tcPr>
          <w:p w14:paraId="23F86BE3"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Metastasis </w:t>
            </w:r>
          </w:p>
        </w:tc>
        <w:tc>
          <w:tcPr>
            <w:tcW w:w="0" w:type="auto"/>
            <w:tcBorders>
              <w:top w:val="single" w:sz="4" w:space="0" w:color="auto"/>
              <w:left w:val="nil"/>
              <w:bottom w:val="single" w:sz="4" w:space="0" w:color="auto"/>
              <w:right w:val="nil"/>
            </w:tcBorders>
            <w:shd w:val="clear" w:color="auto" w:fill="auto"/>
            <w:noWrap/>
            <w:vAlign w:val="center"/>
            <w:hideMark/>
          </w:tcPr>
          <w:p w14:paraId="0C4FAA0D"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Number (%)</w:t>
            </w:r>
          </w:p>
        </w:tc>
      </w:tr>
      <w:tr w:rsidR="00365D91" w:rsidRPr="00295738" w14:paraId="3BE0079F" w14:textId="77777777" w:rsidTr="00201DEB">
        <w:trPr>
          <w:trHeight w:val="253"/>
        </w:trPr>
        <w:tc>
          <w:tcPr>
            <w:tcW w:w="0" w:type="auto"/>
            <w:tcBorders>
              <w:top w:val="single" w:sz="4" w:space="0" w:color="auto"/>
              <w:left w:val="nil"/>
              <w:bottom w:val="nil"/>
              <w:right w:val="nil"/>
            </w:tcBorders>
            <w:shd w:val="clear" w:color="auto" w:fill="auto"/>
            <w:noWrap/>
            <w:vAlign w:val="center"/>
            <w:hideMark/>
          </w:tcPr>
          <w:p w14:paraId="6DB47737"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New site of metastasis</w:t>
            </w:r>
          </w:p>
        </w:tc>
        <w:tc>
          <w:tcPr>
            <w:tcW w:w="0" w:type="auto"/>
            <w:tcBorders>
              <w:top w:val="single" w:sz="4" w:space="0" w:color="auto"/>
              <w:left w:val="nil"/>
              <w:bottom w:val="nil"/>
              <w:right w:val="nil"/>
            </w:tcBorders>
            <w:shd w:val="clear" w:color="auto" w:fill="auto"/>
            <w:noWrap/>
            <w:vAlign w:val="center"/>
            <w:hideMark/>
          </w:tcPr>
          <w:p w14:paraId="3F4E5A03"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1</w:t>
            </w:r>
            <w:r w:rsidR="00DB6A5E" w:rsidRPr="00295738">
              <w:rPr>
                <w:rFonts w:ascii="Times New Roman" w:eastAsia="맑은 고딕" w:hAnsi="Times New Roman" w:cs="Times New Roman"/>
                <w:b/>
                <w:color w:val="000000"/>
                <w:kern w:val="0"/>
                <w:sz w:val="24"/>
                <w:szCs w:val="24"/>
              </w:rPr>
              <w:t xml:space="preserve"> </w:t>
            </w:r>
            <w:r w:rsidRPr="00295738">
              <w:rPr>
                <w:rFonts w:ascii="Times New Roman" w:eastAsia="맑은 고딕" w:hAnsi="Times New Roman" w:cs="Times New Roman"/>
                <w:b/>
                <w:color w:val="000000"/>
                <w:kern w:val="0"/>
                <w:sz w:val="24"/>
                <w:szCs w:val="24"/>
              </w:rPr>
              <w:t>(9%)</w:t>
            </w:r>
          </w:p>
        </w:tc>
      </w:tr>
      <w:tr w:rsidR="00365D91" w:rsidRPr="00295738" w14:paraId="45757DC5" w14:textId="77777777" w:rsidTr="00201DEB">
        <w:trPr>
          <w:trHeight w:val="253"/>
        </w:trPr>
        <w:tc>
          <w:tcPr>
            <w:tcW w:w="0" w:type="auto"/>
            <w:tcBorders>
              <w:top w:val="nil"/>
              <w:left w:val="nil"/>
              <w:bottom w:val="nil"/>
              <w:right w:val="nil"/>
            </w:tcBorders>
            <w:shd w:val="clear" w:color="auto" w:fill="auto"/>
            <w:noWrap/>
            <w:vAlign w:val="center"/>
            <w:hideMark/>
          </w:tcPr>
          <w:p w14:paraId="1C913322" w14:textId="77777777" w:rsidR="00365D91" w:rsidRPr="00295738" w:rsidRDefault="00365D91" w:rsidP="000265AD">
            <w:pPr>
              <w:wordWrap/>
              <w:spacing w:line="240" w:lineRule="auto"/>
              <w:rPr>
                <w:rFonts w:ascii="Times New Roman" w:hAnsi="Times New Roman" w:cs="Times New Roman"/>
                <w:sz w:val="24"/>
                <w:szCs w:val="24"/>
              </w:rPr>
            </w:pPr>
            <w:r w:rsidRPr="00295738">
              <w:rPr>
                <w:rFonts w:ascii="Times New Roman" w:eastAsia="맑은 고딕" w:hAnsi="Times New Roman" w:cs="Times New Roman"/>
                <w:color w:val="000000"/>
                <w:kern w:val="0"/>
                <w:sz w:val="24"/>
                <w:szCs w:val="24"/>
              </w:rPr>
              <w:t xml:space="preserve"> Liver</w:t>
            </w:r>
            <w:r w:rsidR="000265AD" w:rsidRPr="00295738">
              <w:rPr>
                <w:rFonts w:asciiTheme="minorEastAsia" w:hAnsiTheme="minorEastAsia" w:cs="Times New Roman" w:hint="eastAsia"/>
                <w:sz w:val="24"/>
                <w:szCs w:val="24"/>
              </w:rPr>
              <w:t>¶</w:t>
            </w:r>
          </w:p>
        </w:tc>
        <w:tc>
          <w:tcPr>
            <w:tcW w:w="0" w:type="auto"/>
            <w:tcBorders>
              <w:top w:val="nil"/>
              <w:left w:val="nil"/>
              <w:bottom w:val="nil"/>
              <w:right w:val="nil"/>
            </w:tcBorders>
            <w:shd w:val="clear" w:color="auto" w:fill="auto"/>
            <w:noWrap/>
            <w:vAlign w:val="center"/>
            <w:hideMark/>
          </w:tcPr>
          <w:p w14:paraId="09636710"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62E15F67" w14:textId="77777777" w:rsidTr="00201DEB">
        <w:trPr>
          <w:trHeight w:val="253"/>
        </w:trPr>
        <w:tc>
          <w:tcPr>
            <w:tcW w:w="0" w:type="auto"/>
            <w:tcBorders>
              <w:top w:val="nil"/>
              <w:left w:val="nil"/>
              <w:bottom w:val="nil"/>
              <w:right w:val="nil"/>
            </w:tcBorders>
            <w:shd w:val="clear" w:color="auto" w:fill="auto"/>
            <w:noWrap/>
            <w:vAlign w:val="center"/>
            <w:hideMark/>
          </w:tcPr>
          <w:p w14:paraId="4766C7CE"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Progression of target lesion</w:t>
            </w:r>
            <w:r w:rsidR="00DD0BA6" w:rsidRPr="00295738">
              <w:rPr>
                <w:rFonts w:ascii="Times New Roman" w:eastAsia="맑은 고딕" w:hAnsi="Times New Roman" w:cs="Times New Roman"/>
                <w:b/>
                <w:bCs/>
                <w:color w:val="000000"/>
                <w:kern w:val="0"/>
                <w:sz w:val="24"/>
                <w:szCs w:val="24"/>
              </w:rPr>
              <w:t>s</w:t>
            </w:r>
          </w:p>
        </w:tc>
        <w:tc>
          <w:tcPr>
            <w:tcW w:w="0" w:type="auto"/>
            <w:tcBorders>
              <w:top w:val="nil"/>
              <w:left w:val="nil"/>
              <w:bottom w:val="nil"/>
              <w:right w:val="nil"/>
            </w:tcBorders>
            <w:shd w:val="clear" w:color="auto" w:fill="auto"/>
            <w:noWrap/>
            <w:vAlign w:val="center"/>
            <w:hideMark/>
          </w:tcPr>
          <w:p w14:paraId="4D0C107D"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9 (82%)</w:t>
            </w:r>
          </w:p>
        </w:tc>
      </w:tr>
      <w:tr w:rsidR="00365D91" w:rsidRPr="00295738" w14:paraId="4E2DC61C" w14:textId="77777777" w:rsidTr="00201DEB">
        <w:trPr>
          <w:trHeight w:val="253"/>
        </w:trPr>
        <w:tc>
          <w:tcPr>
            <w:tcW w:w="0" w:type="auto"/>
            <w:tcBorders>
              <w:top w:val="nil"/>
              <w:left w:val="nil"/>
              <w:bottom w:val="nil"/>
              <w:right w:val="nil"/>
            </w:tcBorders>
            <w:shd w:val="clear" w:color="auto" w:fill="auto"/>
            <w:vAlign w:val="center"/>
            <w:hideMark/>
          </w:tcPr>
          <w:p w14:paraId="7B15E402"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Lung</w:t>
            </w:r>
          </w:p>
        </w:tc>
        <w:tc>
          <w:tcPr>
            <w:tcW w:w="0" w:type="auto"/>
            <w:tcBorders>
              <w:top w:val="nil"/>
              <w:left w:val="nil"/>
              <w:bottom w:val="nil"/>
              <w:right w:val="nil"/>
            </w:tcBorders>
            <w:shd w:val="clear" w:color="auto" w:fill="auto"/>
            <w:noWrap/>
            <w:vAlign w:val="center"/>
            <w:hideMark/>
          </w:tcPr>
          <w:p w14:paraId="11D908A8"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365D91" w:rsidRPr="00295738" w14:paraId="1353AFA7" w14:textId="77777777" w:rsidTr="00201DEB">
        <w:trPr>
          <w:trHeight w:val="253"/>
        </w:trPr>
        <w:tc>
          <w:tcPr>
            <w:tcW w:w="0" w:type="auto"/>
            <w:tcBorders>
              <w:top w:val="nil"/>
              <w:left w:val="nil"/>
              <w:bottom w:val="nil"/>
              <w:right w:val="nil"/>
            </w:tcBorders>
            <w:shd w:val="clear" w:color="auto" w:fill="auto"/>
            <w:vAlign w:val="center"/>
            <w:hideMark/>
          </w:tcPr>
          <w:p w14:paraId="4D15F909"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Lymph node</w:t>
            </w:r>
            <w:r w:rsidR="000265AD" w:rsidRPr="00295738">
              <w:rPr>
                <w:rFonts w:ascii="Times New Roman" w:eastAsia="맑은 고딕" w:hAnsi="Times New Roman" w:cs="Times New Roman"/>
                <w:color w:val="000000"/>
                <w:kern w:val="0"/>
                <w:sz w:val="24"/>
                <w:szCs w:val="24"/>
              </w:rPr>
              <w:t>*</w:t>
            </w:r>
          </w:p>
        </w:tc>
        <w:tc>
          <w:tcPr>
            <w:tcW w:w="0" w:type="auto"/>
            <w:tcBorders>
              <w:top w:val="nil"/>
              <w:left w:val="nil"/>
              <w:bottom w:val="nil"/>
              <w:right w:val="nil"/>
            </w:tcBorders>
            <w:shd w:val="clear" w:color="auto" w:fill="auto"/>
            <w:noWrap/>
            <w:vAlign w:val="center"/>
            <w:hideMark/>
          </w:tcPr>
          <w:p w14:paraId="5EFFB871"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622737FF" w14:textId="77777777" w:rsidTr="00201DEB">
        <w:trPr>
          <w:trHeight w:val="253"/>
        </w:trPr>
        <w:tc>
          <w:tcPr>
            <w:tcW w:w="0" w:type="auto"/>
            <w:tcBorders>
              <w:top w:val="nil"/>
              <w:left w:val="nil"/>
              <w:bottom w:val="nil"/>
              <w:right w:val="nil"/>
            </w:tcBorders>
            <w:shd w:val="clear" w:color="auto" w:fill="auto"/>
            <w:vAlign w:val="center"/>
            <w:hideMark/>
          </w:tcPr>
          <w:p w14:paraId="0C866307"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Peritoneum </w:t>
            </w:r>
          </w:p>
        </w:tc>
        <w:tc>
          <w:tcPr>
            <w:tcW w:w="0" w:type="auto"/>
            <w:tcBorders>
              <w:top w:val="nil"/>
              <w:left w:val="nil"/>
              <w:bottom w:val="nil"/>
              <w:right w:val="nil"/>
            </w:tcBorders>
            <w:shd w:val="clear" w:color="auto" w:fill="auto"/>
            <w:noWrap/>
            <w:vAlign w:val="center"/>
            <w:hideMark/>
          </w:tcPr>
          <w:p w14:paraId="1A91B05A"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7F22DCF0" w14:textId="77777777" w:rsidTr="00201DEB">
        <w:trPr>
          <w:trHeight w:val="253"/>
        </w:trPr>
        <w:tc>
          <w:tcPr>
            <w:tcW w:w="0" w:type="auto"/>
            <w:tcBorders>
              <w:top w:val="nil"/>
              <w:left w:val="nil"/>
              <w:bottom w:val="nil"/>
              <w:right w:val="nil"/>
            </w:tcBorders>
            <w:shd w:val="clear" w:color="auto" w:fill="auto"/>
            <w:vAlign w:val="center"/>
            <w:hideMark/>
          </w:tcPr>
          <w:p w14:paraId="159C2089"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Liver, peritoneum</w:t>
            </w:r>
          </w:p>
        </w:tc>
        <w:tc>
          <w:tcPr>
            <w:tcW w:w="0" w:type="auto"/>
            <w:tcBorders>
              <w:top w:val="nil"/>
              <w:left w:val="nil"/>
              <w:bottom w:val="nil"/>
              <w:right w:val="nil"/>
            </w:tcBorders>
            <w:shd w:val="clear" w:color="auto" w:fill="auto"/>
            <w:noWrap/>
            <w:vAlign w:val="center"/>
            <w:hideMark/>
          </w:tcPr>
          <w:p w14:paraId="2198D4A7"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366E7D9B" w14:textId="77777777" w:rsidTr="00201DEB">
        <w:trPr>
          <w:trHeight w:val="253"/>
        </w:trPr>
        <w:tc>
          <w:tcPr>
            <w:tcW w:w="0" w:type="auto"/>
            <w:tcBorders>
              <w:top w:val="nil"/>
              <w:left w:val="nil"/>
              <w:bottom w:val="nil"/>
              <w:right w:val="nil"/>
            </w:tcBorders>
            <w:shd w:val="clear" w:color="auto" w:fill="auto"/>
            <w:vAlign w:val="center"/>
            <w:hideMark/>
          </w:tcPr>
          <w:p w14:paraId="7782CDF5"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Lung, liver, peritoneum</w:t>
            </w:r>
          </w:p>
        </w:tc>
        <w:tc>
          <w:tcPr>
            <w:tcW w:w="0" w:type="auto"/>
            <w:tcBorders>
              <w:top w:val="nil"/>
              <w:left w:val="nil"/>
              <w:bottom w:val="nil"/>
              <w:right w:val="nil"/>
            </w:tcBorders>
            <w:shd w:val="clear" w:color="auto" w:fill="auto"/>
            <w:noWrap/>
            <w:vAlign w:val="center"/>
            <w:hideMark/>
          </w:tcPr>
          <w:p w14:paraId="70242A0F"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365D91" w:rsidRPr="00295738" w14:paraId="2872BACE" w14:textId="77777777" w:rsidTr="00201DEB">
        <w:trPr>
          <w:trHeight w:val="253"/>
        </w:trPr>
        <w:tc>
          <w:tcPr>
            <w:tcW w:w="0" w:type="auto"/>
            <w:tcBorders>
              <w:top w:val="nil"/>
              <w:left w:val="nil"/>
              <w:bottom w:val="nil"/>
              <w:right w:val="nil"/>
            </w:tcBorders>
            <w:shd w:val="clear" w:color="auto" w:fill="auto"/>
            <w:vAlign w:val="center"/>
            <w:hideMark/>
          </w:tcPr>
          <w:p w14:paraId="47D57C66"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Lung, liver, bone</w:t>
            </w:r>
          </w:p>
        </w:tc>
        <w:tc>
          <w:tcPr>
            <w:tcW w:w="0" w:type="auto"/>
            <w:tcBorders>
              <w:top w:val="nil"/>
              <w:left w:val="nil"/>
              <w:bottom w:val="nil"/>
              <w:right w:val="nil"/>
            </w:tcBorders>
            <w:shd w:val="clear" w:color="auto" w:fill="auto"/>
            <w:noWrap/>
            <w:vAlign w:val="center"/>
            <w:hideMark/>
          </w:tcPr>
          <w:p w14:paraId="64122DC5"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07BE1C20" w14:textId="77777777" w:rsidTr="00201DEB">
        <w:trPr>
          <w:trHeight w:val="253"/>
        </w:trPr>
        <w:tc>
          <w:tcPr>
            <w:tcW w:w="0" w:type="auto"/>
            <w:tcBorders>
              <w:top w:val="nil"/>
              <w:left w:val="nil"/>
              <w:bottom w:val="nil"/>
              <w:right w:val="nil"/>
            </w:tcBorders>
            <w:shd w:val="clear" w:color="auto" w:fill="auto"/>
            <w:noWrap/>
            <w:vAlign w:val="center"/>
            <w:hideMark/>
          </w:tcPr>
          <w:p w14:paraId="54753B50"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Large intestines, peritoneal carcinomatosis</w:t>
            </w:r>
            <w:r w:rsidR="00DE0F01" w:rsidRPr="00295738">
              <w:rPr>
                <w:rFonts w:asciiTheme="minorEastAsia" w:hAnsiTheme="minorEastAsia" w:cs="Times New Roman" w:hint="eastAsia"/>
                <w:sz w:val="24"/>
                <w:szCs w:val="24"/>
              </w:rPr>
              <w:t>¶</w:t>
            </w:r>
            <w:r w:rsidRPr="00295738">
              <w:rPr>
                <w:rFonts w:ascii="Times New Roman" w:eastAsia="맑은 고딕" w:hAnsi="Times New Roman" w:cs="Times New Roman"/>
                <w:color w:val="000000"/>
                <w:kern w:val="0"/>
                <w:sz w:val="24"/>
                <w:szCs w:val="24"/>
              </w:rPr>
              <w:t xml:space="preserve"> </w:t>
            </w:r>
          </w:p>
        </w:tc>
        <w:tc>
          <w:tcPr>
            <w:tcW w:w="0" w:type="auto"/>
            <w:tcBorders>
              <w:top w:val="nil"/>
              <w:left w:val="nil"/>
              <w:bottom w:val="nil"/>
              <w:right w:val="nil"/>
            </w:tcBorders>
            <w:shd w:val="clear" w:color="auto" w:fill="auto"/>
            <w:noWrap/>
            <w:vAlign w:val="center"/>
            <w:hideMark/>
          </w:tcPr>
          <w:p w14:paraId="30715B08"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r w:rsidR="00365D91" w:rsidRPr="00295738" w14:paraId="657B8F58" w14:textId="77777777" w:rsidTr="00201DEB">
        <w:trPr>
          <w:trHeight w:val="253"/>
        </w:trPr>
        <w:tc>
          <w:tcPr>
            <w:tcW w:w="0" w:type="auto"/>
            <w:tcBorders>
              <w:top w:val="nil"/>
              <w:left w:val="nil"/>
              <w:right w:val="nil"/>
            </w:tcBorders>
            <w:shd w:val="clear" w:color="auto" w:fill="auto"/>
            <w:noWrap/>
            <w:vAlign w:val="center"/>
            <w:hideMark/>
          </w:tcPr>
          <w:p w14:paraId="23499F6A"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New site of metastasis (A) with progression of target lesion (B)</w:t>
            </w:r>
          </w:p>
        </w:tc>
        <w:tc>
          <w:tcPr>
            <w:tcW w:w="0" w:type="auto"/>
            <w:tcBorders>
              <w:top w:val="nil"/>
              <w:left w:val="nil"/>
              <w:right w:val="nil"/>
            </w:tcBorders>
            <w:shd w:val="clear" w:color="auto" w:fill="auto"/>
            <w:noWrap/>
            <w:vAlign w:val="center"/>
            <w:hideMark/>
          </w:tcPr>
          <w:p w14:paraId="5A756A4A"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b/>
                <w:color w:val="000000"/>
                <w:kern w:val="0"/>
                <w:sz w:val="24"/>
                <w:szCs w:val="24"/>
              </w:rPr>
            </w:pPr>
            <w:r w:rsidRPr="00295738">
              <w:rPr>
                <w:rFonts w:ascii="Times New Roman" w:eastAsia="맑은 고딕" w:hAnsi="Times New Roman" w:cs="Times New Roman"/>
                <w:b/>
                <w:color w:val="000000"/>
                <w:kern w:val="0"/>
                <w:sz w:val="24"/>
                <w:szCs w:val="24"/>
              </w:rPr>
              <w:t>1</w:t>
            </w:r>
            <w:r w:rsidR="00DB6A5E" w:rsidRPr="00295738">
              <w:rPr>
                <w:rFonts w:ascii="Times New Roman" w:eastAsia="맑은 고딕" w:hAnsi="Times New Roman" w:cs="Times New Roman"/>
                <w:b/>
                <w:color w:val="000000"/>
                <w:kern w:val="0"/>
                <w:sz w:val="24"/>
                <w:szCs w:val="24"/>
              </w:rPr>
              <w:t xml:space="preserve"> </w:t>
            </w:r>
            <w:r w:rsidRPr="00295738">
              <w:rPr>
                <w:rFonts w:ascii="Times New Roman" w:eastAsia="맑은 고딕" w:hAnsi="Times New Roman" w:cs="Times New Roman"/>
                <w:b/>
                <w:color w:val="000000"/>
                <w:kern w:val="0"/>
                <w:sz w:val="24"/>
                <w:szCs w:val="24"/>
              </w:rPr>
              <w:t>(9%)</w:t>
            </w:r>
          </w:p>
        </w:tc>
      </w:tr>
      <w:tr w:rsidR="00365D91" w:rsidRPr="00295738" w14:paraId="6991AEAB" w14:textId="77777777" w:rsidTr="00201DEB">
        <w:trPr>
          <w:trHeight w:val="253"/>
        </w:trPr>
        <w:tc>
          <w:tcPr>
            <w:tcW w:w="0" w:type="auto"/>
            <w:tcBorders>
              <w:top w:val="nil"/>
              <w:left w:val="nil"/>
              <w:bottom w:val="single" w:sz="4" w:space="0" w:color="auto"/>
              <w:right w:val="nil"/>
            </w:tcBorders>
            <w:shd w:val="clear" w:color="auto" w:fill="auto"/>
            <w:noWrap/>
            <w:vAlign w:val="center"/>
            <w:hideMark/>
          </w:tcPr>
          <w:p w14:paraId="5037037A" w14:textId="77777777" w:rsidR="00365D91" w:rsidRPr="00295738" w:rsidRDefault="00365D91"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 Common bile duct and pancreas (A), lung and lymph node (B)</w:t>
            </w:r>
          </w:p>
        </w:tc>
        <w:tc>
          <w:tcPr>
            <w:tcW w:w="0" w:type="auto"/>
            <w:tcBorders>
              <w:top w:val="nil"/>
              <w:left w:val="nil"/>
              <w:bottom w:val="single" w:sz="4" w:space="0" w:color="auto"/>
              <w:right w:val="nil"/>
            </w:tcBorders>
            <w:shd w:val="clear" w:color="auto" w:fill="auto"/>
            <w:noWrap/>
            <w:vAlign w:val="center"/>
            <w:hideMark/>
          </w:tcPr>
          <w:p w14:paraId="698D375C" w14:textId="77777777" w:rsidR="00365D91" w:rsidRPr="00295738" w:rsidRDefault="00365D91"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DB6A5E" w:rsidRPr="00295738">
              <w:rPr>
                <w:rFonts w:ascii="Times New Roman" w:eastAsia="맑은 고딕" w:hAnsi="Times New Roman" w:cs="Times New Roman"/>
                <w:color w:val="000000"/>
                <w:kern w:val="0"/>
                <w:sz w:val="24"/>
                <w:szCs w:val="24"/>
              </w:rPr>
              <w:t xml:space="preserve"> </w:t>
            </w:r>
            <w:r w:rsidRPr="00295738">
              <w:rPr>
                <w:rFonts w:ascii="Times New Roman" w:eastAsia="맑은 고딕" w:hAnsi="Times New Roman" w:cs="Times New Roman"/>
                <w:color w:val="000000"/>
                <w:kern w:val="0"/>
                <w:sz w:val="24"/>
                <w:szCs w:val="24"/>
              </w:rPr>
              <w:t>(9%)</w:t>
            </w:r>
          </w:p>
        </w:tc>
      </w:tr>
    </w:tbl>
    <w:p w14:paraId="14E6C5B1" w14:textId="77777777" w:rsidR="00D30EE1" w:rsidRPr="00295738" w:rsidRDefault="00E91B27" w:rsidP="00D30EE1">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Organs of progression are categorized as newly developed lesion or progression of previous metastatic lesions.</w:t>
      </w:r>
    </w:p>
    <w:p w14:paraId="743ADC88" w14:textId="2EAFFE57" w:rsidR="00D30EE1" w:rsidRPr="00295738" w:rsidRDefault="008E4454" w:rsidP="00D30EE1">
      <w:pPr>
        <w:wordWrap/>
        <w:spacing w:line="240" w:lineRule="auto"/>
        <w:rPr>
          <w:rFonts w:ascii="Times New Roman" w:hAnsi="Times New Roman" w:cs="Times New Roman"/>
          <w:sz w:val="24"/>
          <w:szCs w:val="24"/>
        </w:rPr>
      </w:pPr>
      <w:r>
        <w:rPr>
          <w:rFonts w:ascii="Times New Roman" w:hAnsi="Times New Roman" w:cs="Times New Roman"/>
          <w:sz w:val="24"/>
          <w:szCs w:val="24"/>
        </w:rPr>
        <w:t>An o</w:t>
      </w:r>
      <w:r w:rsidR="00D30EE1" w:rsidRPr="00295738">
        <w:rPr>
          <w:rFonts w:ascii="Times New Roman" w:hAnsi="Times New Roman" w:cs="Times New Roman"/>
          <w:sz w:val="24"/>
          <w:szCs w:val="24"/>
        </w:rPr>
        <w:t>varian cancer patient with partial response progressed with liver metastasis (new site of metastasis). Two breast cancer patients with stable disease progressed to lymph node (target lesion) and large intestine and peritoneal carcinomatosis, respectively.</w:t>
      </w:r>
    </w:p>
    <w:p w14:paraId="112B4751" w14:textId="77777777" w:rsidR="000265AD" w:rsidRPr="00295738" w:rsidRDefault="000265AD" w:rsidP="00D30EE1">
      <w:pPr>
        <w:wordWrap/>
        <w:spacing w:line="240" w:lineRule="auto"/>
        <w:jc w:val="left"/>
        <w:rPr>
          <w:rFonts w:ascii="Times New Roman" w:hAnsi="Times New Roman" w:cs="Times New Roman"/>
          <w:b/>
          <w:sz w:val="24"/>
          <w:szCs w:val="24"/>
        </w:rPr>
      </w:pPr>
      <w:r w:rsidRPr="00295738">
        <w:rPr>
          <w:rFonts w:ascii="Times New Roman" w:hAnsi="Times New Roman" w:cs="Times New Roman" w:hint="eastAsia"/>
          <w:sz w:val="24"/>
          <w:szCs w:val="24"/>
        </w:rPr>
        <w:t>*</w:t>
      </w:r>
      <w:r w:rsidRPr="00295738">
        <w:rPr>
          <w:rFonts w:ascii="Times New Roman" w:hAnsi="Times New Roman" w:cs="Times New Roman"/>
          <w:sz w:val="24"/>
          <w:szCs w:val="24"/>
        </w:rPr>
        <w:t>Ovarian cancer with partial response</w:t>
      </w:r>
      <w:r w:rsidR="00D30EE1" w:rsidRPr="00295738">
        <w:rPr>
          <w:rFonts w:ascii="Times New Roman" w:hAnsi="Times New Roman" w:cs="Times New Roman" w:hint="eastAsia"/>
          <w:b/>
          <w:sz w:val="24"/>
          <w:szCs w:val="24"/>
        </w:rPr>
        <w:t>.</w:t>
      </w:r>
      <w:r w:rsidR="00D30EE1" w:rsidRPr="00295738">
        <w:rPr>
          <w:rFonts w:ascii="Times New Roman" w:hAnsi="Times New Roman" w:cs="Times New Roman"/>
          <w:b/>
          <w:sz w:val="24"/>
          <w:szCs w:val="24"/>
        </w:rPr>
        <w:t xml:space="preserve"> </w:t>
      </w:r>
      <w:r w:rsidRPr="00295738">
        <w:rPr>
          <w:rFonts w:asciiTheme="minorEastAsia" w:hAnsiTheme="minorEastAsia" w:cs="Times New Roman" w:hint="eastAsia"/>
          <w:sz w:val="24"/>
          <w:szCs w:val="24"/>
        </w:rPr>
        <w:t>¶</w:t>
      </w:r>
      <w:r w:rsidRPr="00295738">
        <w:rPr>
          <w:rFonts w:ascii="Times New Roman" w:hAnsi="Times New Roman" w:cs="Times New Roman"/>
          <w:sz w:val="24"/>
          <w:szCs w:val="24"/>
        </w:rPr>
        <w:t>Breast cancer patient</w:t>
      </w:r>
      <w:r w:rsidR="00DE0F01" w:rsidRPr="00295738">
        <w:rPr>
          <w:rFonts w:ascii="Times New Roman" w:hAnsi="Times New Roman" w:cs="Times New Roman"/>
          <w:sz w:val="24"/>
          <w:szCs w:val="24"/>
        </w:rPr>
        <w:t>s</w:t>
      </w:r>
      <w:r w:rsidRPr="00295738">
        <w:rPr>
          <w:rFonts w:ascii="Times New Roman" w:hAnsi="Times New Roman" w:cs="Times New Roman"/>
          <w:sz w:val="24"/>
          <w:szCs w:val="24"/>
        </w:rPr>
        <w:t xml:space="preserve"> with stable disease</w:t>
      </w:r>
    </w:p>
    <w:p w14:paraId="445BB648" w14:textId="77777777" w:rsidR="00E91B27" w:rsidRPr="00295738" w:rsidRDefault="00E91B27" w:rsidP="005036DC">
      <w:pPr>
        <w:wordWrap/>
        <w:spacing w:line="240" w:lineRule="auto"/>
        <w:jc w:val="left"/>
        <w:rPr>
          <w:rFonts w:ascii="Times New Roman" w:hAnsi="Times New Roman" w:cs="Times New Roman"/>
          <w:b/>
          <w:sz w:val="24"/>
          <w:szCs w:val="24"/>
        </w:rPr>
      </w:pPr>
      <w:r w:rsidRPr="00295738">
        <w:rPr>
          <w:rFonts w:ascii="Times New Roman" w:hAnsi="Times New Roman" w:cs="Times New Roman"/>
          <w:b/>
          <w:sz w:val="24"/>
          <w:szCs w:val="24"/>
        </w:rPr>
        <w:br w:type="page"/>
      </w:r>
    </w:p>
    <w:p w14:paraId="0D6CC96B" w14:textId="77777777" w:rsidR="00150FD4" w:rsidRPr="00295738" w:rsidRDefault="00AC5E2E" w:rsidP="005036DC">
      <w:pPr>
        <w:wordWrap/>
        <w:spacing w:line="240" w:lineRule="auto"/>
        <w:rPr>
          <w:rFonts w:ascii="Times New Roman" w:hAnsi="Times New Roman" w:cs="Times New Roman"/>
          <w:b/>
          <w:sz w:val="24"/>
          <w:szCs w:val="24"/>
        </w:rPr>
      </w:pPr>
      <w:r w:rsidRPr="00295738">
        <w:rPr>
          <w:rFonts w:ascii="Times New Roman" w:hAnsi="Times New Roman" w:cs="Times New Roman"/>
          <w:b/>
          <w:sz w:val="24"/>
          <w:szCs w:val="24"/>
        </w:rPr>
        <w:lastRenderedPageBreak/>
        <w:t>Table S</w:t>
      </w:r>
      <w:r w:rsidR="00892979" w:rsidRPr="00295738">
        <w:rPr>
          <w:rFonts w:ascii="Times New Roman" w:hAnsi="Times New Roman" w:cs="Times New Roman"/>
          <w:b/>
          <w:sz w:val="24"/>
          <w:szCs w:val="24"/>
        </w:rPr>
        <w:t>7</w:t>
      </w:r>
      <w:r w:rsidR="00CD25BA" w:rsidRPr="00295738">
        <w:rPr>
          <w:rFonts w:ascii="Times New Roman" w:hAnsi="Times New Roman" w:cs="Times New Roman"/>
          <w:b/>
          <w:sz w:val="24"/>
          <w:szCs w:val="24"/>
        </w:rPr>
        <w:t xml:space="preserve">. </w:t>
      </w:r>
      <w:r w:rsidR="00E07780" w:rsidRPr="00295738">
        <w:rPr>
          <w:rFonts w:ascii="Times New Roman" w:hAnsi="Times New Roman" w:cs="Times New Roman"/>
          <w:sz w:val="24"/>
          <w:szCs w:val="24"/>
        </w:rPr>
        <w:t>Adverse events during t</w:t>
      </w:r>
      <w:r w:rsidR="003462A1" w:rsidRPr="00295738">
        <w:rPr>
          <w:rFonts w:ascii="Times New Roman" w:hAnsi="Times New Roman" w:cs="Times New Roman"/>
          <w:sz w:val="24"/>
          <w:szCs w:val="24"/>
        </w:rPr>
        <w:t>reatment</w:t>
      </w:r>
      <w:r w:rsidR="003462A1" w:rsidRPr="00295738">
        <w:rPr>
          <w:rFonts w:ascii="Times New Roman" w:hAnsi="Times New Roman" w:cs="Times New Roman"/>
          <w:b/>
          <w:sz w:val="24"/>
          <w:szCs w:val="24"/>
        </w:rPr>
        <w:t xml:space="preserve"> </w:t>
      </w:r>
    </w:p>
    <w:tbl>
      <w:tblPr>
        <w:tblW w:w="9758" w:type="dxa"/>
        <w:tblInd w:w="-10" w:type="dxa"/>
        <w:tblCellMar>
          <w:left w:w="99" w:type="dxa"/>
          <w:right w:w="99" w:type="dxa"/>
        </w:tblCellMar>
        <w:tblLook w:val="04A0" w:firstRow="1" w:lastRow="0" w:firstColumn="1" w:lastColumn="0" w:noHBand="0" w:noVBand="1"/>
      </w:tblPr>
      <w:tblGrid>
        <w:gridCol w:w="3573"/>
        <w:gridCol w:w="1268"/>
        <w:gridCol w:w="1113"/>
        <w:gridCol w:w="1061"/>
        <w:gridCol w:w="1242"/>
        <w:gridCol w:w="1501"/>
      </w:tblGrid>
      <w:tr w:rsidR="002F4843" w:rsidRPr="00295738" w14:paraId="6149A7B6" w14:textId="77777777" w:rsidTr="002F4843">
        <w:trPr>
          <w:trHeight w:val="348"/>
        </w:trPr>
        <w:tc>
          <w:tcPr>
            <w:tcW w:w="3573" w:type="dxa"/>
            <w:tcBorders>
              <w:top w:val="single" w:sz="4" w:space="0" w:color="auto"/>
              <w:bottom w:val="single" w:sz="4" w:space="0" w:color="auto"/>
            </w:tcBorders>
            <w:shd w:val="clear" w:color="auto" w:fill="auto"/>
            <w:noWrap/>
            <w:vAlign w:val="center"/>
            <w:hideMark/>
          </w:tcPr>
          <w:p w14:paraId="2177B882"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Adverse event</w:t>
            </w:r>
          </w:p>
        </w:tc>
        <w:tc>
          <w:tcPr>
            <w:tcW w:w="1268" w:type="dxa"/>
            <w:tcBorders>
              <w:top w:val="single" w:sz="4" w:space="0" w:color="auto"/>
              <w:bottom w:val="single" w:sz="4" w:space="0" w:color="auto"/>
            </w:tcBorders>
            <w:shd w:val="clear" w:color="auto" w:fill="auto"/>
            <w:noWrap/>
            <w:vAlign w:val="center"/>
            <w:hideMark/>
          </w:tcPr>
          <w:p w14:paraId="08EE1445"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Grade 1</w:t>
            </w:r>
          </w:p>
        </w:tc>
        <w:tc>
          <w:tcPr>
            <w:tcW w:w="1113" w:type="dxa"/>
            <w:tcBorders>
              <w:top w:val="single" w:sz="4" w:space="0" w:color="auto"/>
              <w:bottom w:val="single" w:sz="4" w:space="0" w:color="auto"/>
            </w:tcBorders>
            <w:shd w:val="clear" w:color="auto" w:fill="auto"/>
            <w:noWrap/>
            <w:vAlign w:val="center"/>
            <w:hideMark/>
          </w:tcPr>
          <w:p w14:paraId="308C41A8"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Grade 2</w:t>
            </w:r>
          </w:p>
        </w:tc>
        <w:tc>
          <w:tcPr>
            <w:tcW w:w="1061" w:type="dxa"/>
            <w:tcBorders>
              <w:top w:val="single" w:sz="4" w:space="0" w:color="auto"/>
              <w:bottom w:val="single" w:sz="4" w:space="0" w:color="auto"/>
            </w:tcBorders>
            <w:shd w:val="clear" w:color="auto" w:fill="auto"/>
            <w:noWrap/>
            <w:vAlign w:val="center"/>
            <w:hideMark/>
          </w:tcPr>
          <w:p w14:paraId="0FBF926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Grade 3 </w:t>
            </w:r>
          </w:p>
        </w:tc>
        <w:tc>
          <w:tcPr>
            <w:tcW w:w="1242" w:type="dxa"/>
            <w:tcBorders>
              <w:top w:val="single" w:sz="4" w:space="0" w:color="auto"/>
              <w:bottom w:val="single" w:sz="4" w:space="0" w:color="auto"/>
            </w:tcBorders>
            <w:shd w:val="clear" w:color="auto" w:fill="auto"/>
            <w:noWrap/>
            <w:vAlign w:val="center"/>
            <w:hideMark/>
          </w:tcPr>
          <w:p w14:paraId="4360B1D1"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Grade 4</w:t>
            </w:r>
          </w:p>
        </w:tc>
        <w:tc>
          <w:tcPr>
            <w:tcW w:w="1501" w:type="dxa"/>
            <w:tcBorders>
              <w:top w:val="single" w:sz="4" w:space="0" w:color="auto"/>
              <w:bottom w:val="single" w:sz="4" w:space="0" w:color="auto"/>
            </w:tcBorders>
            <w:shd w:val="clear" w:color="auto" w:fill="auto"/>
            <w:noWrap/>
            <w:vAlign w:val="center"/>
            <w:hideMark/>
          </w:tcPr>
          <w:p w14:paraId="6F927970"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All grades</w:t>
            </w:r>
          </w:p>
        </w:tc>
      </w:tr>
      <w:tr w:rsidR="002F4843" w:rsidRPr="00295738" w14:paraId="3D8AEC06" w14:textId="77777777" w:rsidTr="002F4843">
        <w:trPr>
          <w:trHeight w:val="348"/>
        </w:trPr>
        <w:tc>
          <w:tcPr>
            <w:tcW w:w="3573" w:type="dxa"/>
            <w:tcBorders>
              <w:top w:val="single" w:sz="4" w:space="0" w:color="auto"/>
            </w:tcBorders>
            <w:shd w:val="clear" w:color="auto" w:fill="auto"/>
            <w:noWrap/>
            <w:vAlign w:val="center"/>
            <w:hideMark/>
          </w:tcPr>
          <w:p w14:paraId="61B3CBDB"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sidRPr="00295738">
              <w:rPr>
                <w:rFonts w:ascii="Times New Roman" w:eastAsia="맑은 고딕" w:hAnsi="Times New Roman" w:cs="Times New Roman"/>
                <w:b/>
                <w:bCs/>
                <w:color w:val="000000"/>
                <w:kern w:val="0"/>
                <w:sz w:val="24"/>
                <w:szCs w:val="24"/>
              </w:rPr>
              <w:t xml:space="preserve">Any event </w:t>
            </w:r>
          </w:p>
        </w:tc>
        <w:tc>
          <w:tcPr>
            <w:tcW w:w="1268" w:type="dxa"/>
            <w:tcBorders>
              <w:top w:val="single" w:sz="4" w:space="0" w:color="auto"/>
            </w:tcBorders>
            <w:shd w:val="clear" w:color="auto" w:fill="auto"/>
            <w:noWrap/>
            <w:vAlign w:val="center"/>
            <w:hideMark/>
          </w:tcPr>
          <w:p w14:paraId="49A06920"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8</w:t>
            </w:r>
            <w:r w:rsidR="0099169F" w:rsidRPr="00295738">
              <w:rPr>
                <w:rFonts w:ascii="Times New Roman" w:eastAsia="맑은 고딕" w:hAnsi="Times New Roman" w:cs="Times New Roman"/>
                <w:color w:val="000000"/>
                <w:kern w:val="0"/>
                <w:sz w:val="24"/>
                <w:szCs w:val="24"/>
              </w:rPr>
              <w:t xml:space="preserve"> (24%)</w:t>
            </w:r>
          </w:p>
        </w:tc>
        <w:tc>
          <w:tcPr>
            <w:tcW w:w="1113" w:type="dxa"/>
            <w:tcBorders>
              <w:top w:val="single" w:sz="4" w:space="0" w:color="auto"/>
            </w:tcBorders>
            <w:shd w:val="clear" w:color="auto" w:fill="auto"/>
            <w:noWrap/>
            <w:vAlign w:val="center"/>
            <w:hideMark/>
          </w:tcPr>
          <w:p w14:paraId="29EDBEE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22</w:t>
            </w:r>
            <w:r w:rsidR="0099169F" w:rsidRPr="00295738">
              <w:rPr>
                <w:rFonts w:ascii="Times New Roman" w:eastAsia="맑은 고딕" w:hAnsi="Times New Roman" w:cs="Times New Roman"/>
                <w:color w:val="000000"/>
                <w:kern w:val="0"/>
                <w:sz w:val="24"/>
                <w:szCs w:val="24"/>
              </w:rPr>
              <w:t xml:space="preserve"> (65%)</w:t>
            </w:r>
          </w:p>
        </w:tc>
        <w:tc>
          <w:tcPr>
            <w:tcW w:w="1061" w:type="dxa"/>
            <w:tcBorders>
              <w:top w:val="single" w:sz="4" w:space="0" w:color="auto"/>
            </w:tcBorders>
            <w:shd w:val="clear" w:color="auto" w:fill="auto"/>
            <w:noWrap/>
            <w:vAlign w:val="center"/>
            <w:hideMark/>
          </w:tcPr>
          <w:p w14:paraId="20C25CD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w:t>
            </w:r>
            <w:r w:rsidR="007D04E5" w:rsidRPr="00295738">
              <w:rPr>
                <w:rFonts w:ascii="Times New Roman" w:eastAsia="맑은 고딕" w:hAnsi="Times New Roman" w:cs="Times New Roman"/>
                <w:color w:val="000000"/>
                <w:kern w:val="0"/>
                <w:sz w:val="24"/>
                <w:szCs w:val="24"/>
              </w:rPr>
              <w:t xml:space="preserve"> (9%)</w:t>
            </w:r>
          </w:p>
        </w:tc>
        <w:tc>
          <w:tcPr>
            <w:tcW w:w="1242" w:type="dxa"/>
            <w:tcBorders>
              <w:top w:val="single" w:sz="4" w:space="0" w:color="auto"/>
            </w:tcBorders>
            <w:shd w:val="clear" w:color="auto" w:fill="auto"/>
            <w:noWrap/>
            <w:vAlign w:val="center"/>
            <w:hideMark/>
          </w:tcPr>
          <w:p w14:paraId="5B6FAC25"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w:t>
            </w:r>
            <w:r w:rsidR="007D04E5" w:rsidRPr="00295738">
              <w:rPr>
                <w:rFonts w:ascii="Times New Roman" w:eastAsia="맑은 고딕" w:hAnsi="Times New Roman" w:cs="Times New Roman"/>
                <w:color w:val="000000"/>
                <w:kern w:val="0"/>
                <w:sz w:val="24"/>
                <w:szCs w:val="24"/>
              </w:rPr>
              <w:t xml:space="preserve"> (2%)</w:t>
            </w:r>
          </w:p>
        </w:tc>
        <w:tc>
          <w:tcPr>
            <w:tcW w:w="1501" w:type="dxa"/>
            <w:tcBorders>
              <w:top w:val="single" w:sz="4" w:space="0" w:color="auto"/>
            </w:tcBorders>
            <w:shd w:val="clear" w:color="auto" w:fill="auto"/>
            <w:noWrap/>
            <w:vAlign w:val="center"/>
            <w:hideMark/>
          </w:tcPr>
          <w:p w14:paraId="662BE8B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34</w:t>
            </w:r>
            <w:r w:rsidR="00700A21" w:rsidRPr="00295738">
              <w:rPr>
                <w:rFonts w:ascii="Times New Roman" w:eastAsia="맑은 고딕" w:hAnsi="Times New Roman" w:cs="Times New Roman"/>
                <w:color w:val="000000"/>
                <w:kern w:val="0"/>
                <w:sz w:val="24"/>
                <w:szCs w:val="24"/>
              </w:rPr>
              <w:t xml:space="preserve"> (100%)</w:t>
            </w:r>
          </w:p>
        </w:tc>
      </w:tr>
      <w:tr w:rsidR="002F4843" w:rsidRPr="00295738" w14:paraId="3245B119" w14:textId="77777777" w:rsidTr="002F4843">
        <w:trPr>
          <w:trHeight w:val="348"/>
        </w:trPr>
        <w:tc>
          <w:tcPr>
            <w:tcW w:w="3573" w:type="dxa"/>
            <w:shd w:val="clear" w:color="auto" w:fill="auto"/>
            <w:noWrap/>
            <w:vAlign w:val="center"/>
            <w:hideMark/>
          </w:tcPr>
          <w:p w14:paraId="158D8995"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Anorexia</w:t>
            </w:r>
          </w:p>
        </w:tc>
        <w:tc>
          <w:tcPr>
            <w:tcW w:w="1268" w:type="dxa"/>
            <w:shd w:val="clear" w:color="auto" w:fill="auto"/>
            <w:noWrap/>
            <w:vAlign w:val="center"/>
            <w:hideMark/>
          </w:tcPr>
          <w:p w14:paraId="71E3E61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113" w:type="dxa"/>
            <w:shd w:val="clear" w:color="auto" w:fill="auto"/>
            <w:noWrap/>
            <w:vAlign w:val="center"/>
            <w:hideMark/>
          </w:tcPr>
          <w:p w14:paraId="4EFE7C0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061" w:type="dxa"/>
            <w:shd w:val="clear" w:color="auto" w:fill="auto"/>
            <w:noWrap/>
            <w:vAlign w:val="center"/>
            <w:hideMark/>
          </w:tcPr>
          <w:p w14:paraId="13E8448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242" w:type="dxa"/>
            <w:shd w:val="clear" w:color="auto" w:fill="auto"/>
            <w:noWrap/>
            <w:vAlign w:val="center"/>
            <w:hideMark/>
          </w:tcPr>
          <w:p w14:paraId="509A974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55AB937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 (36%)</w:t>
            </w:r>
          </w:p>
        </w:tc>
      </w:tr>
      <w:tr w:rsidR="002F4843" w:rsidRPr="00295738" w14:paraId="5C1B1CC8" w14:textId="77777777" w:rsidTr="002F4843">
        <w:trPr>
          <w:trHeight w:val="348"/>
        </w:trPr>
        <w:tc>
          <w:tcPr>
            <w:tcW w:w="3573" w:type="dxa"/>
            <w:shd w:val="clear" w:color="auto" w:fill="auto"/>
            <w:noWrap/>
            <w:vAlign w:val="center"/>
            <w:hideMark/>
          </w:tcPr>
          <w:p w14:paraId="36A7D6A3"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Constipation </w:t>
            </w:r>
          </w:p>
        </w:tc>
        <w:tc>
          <w:tcPr>
            <w:tcW w:w="1268" w:type="dxa"/>
            <w:shd w:val="clear" w:color="auto" w:fill="auto"/>
            <w:noWrap/>
            <w:vAlign w:val="center"/>
            <w:hideMark/>
          </w:tcPr>
          <w:p w14:paraId="5FE1FAC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7B5EED7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03C92FD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583D591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448FCF9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3D62F9BA" w14:textId="77777777" w:rsidTr="002F4843">
        <w:trPr>
          <w:trHeight w:val="348"/>
        </w:trPr>
        <w:tc>
          <w:tcPr>
            <w:tcW w:w="3573" w:type="dxa"/>
            <w:shd w:val="clear" w:color="auto" w:fill="auto"/>
            <w:noWrap/>
            <w:vAlign w:val="center"/>
            <w:hideMark/>
          </w:tcPr>
          <w:p w14:paraId="172C1174"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Diarrhea</w:t>
            </w:r>
          </w:p>
        </w:tc>
        <w:tc>
          <w:tcPr>
            <w:tcW w:w="1268" w:type="dxa"/>
            <w:shd w:val="clear" w:color="auto" w:fill="auto"/>
            <w:noWrap/>
            <w:vAlign w:val="center"/>
            <w:hideMark/>
          </w:tcPr>
          <w:p w14:paraId="10A65F1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113" w:type="dxa"/>
            <w:shd w:val="clear" w:color="auto" w:fill="auto"/>
            <w:noWrap/>
            <w:vAlign w:val="center"/>
            <w:hideMark/>
          </w:tcPr>
          <w:p w14:paraId="599AC7E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21F4AF6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42F905B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665DF3E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2F4843" w:rsidRPr="00295738" w14:paraId="10184BCE" w14:textId="77777777" w:rsidTr="002F4843">
        <w:trPr>
          <w:trHeight w:val="348"/>
        </w:trPr>
        <w:tc>
          <w:tcPr>
            <w:tcW w:w="3573" w:type="dxa"/>
            <w:shd w:val="clear" w:color="auto" w:fill="auto"/>
            <w:noWrap/>
            <w:vAlign w:val="center"/>
            <w:hideMark/>
          </w:tcPr>
          <w:p w14:paraId="1913245F"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Nausea</w:t>
            </w:r>
          </w:p>
        </w:tc>
        <w:tc>
          <w:tcPr>
            <w:tcW w:w="1268" w:type="dxa"/>
            <w:shd w:val="clear" w:color="auto" w:fill="auto"/>
            <w:noWrap/>
            <w:vAlign w:val="center"/>
            <w:hideMark/>
          </w:tcPr>
          <w:p w14:paraId="0E67152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113" w:type="dxa"/>
            <w:shd w:val="clear" w:color="auto" w:fill="auto"/>
            <w:noWrap/>
            <w:vAlign w:val="center"/>
            <w:hideMark/>
          </w:tcPr>
          <w:p w14:paraId="23A314F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4268307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3218B5F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790A02B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 (27%)</w:t>
            </w:r>
          </w:p>
        </w:tc>
      </w:tr>
      <w:tr w:rsidR="002F4843" w:rsidRPr="00295738" w14:paraId="3531E64D" w14:textId="77777777" w:rsidTr="002F4843">
        <w:trPr>
          <w:trHeight w:val="348"/>
        </w:trPr>
        <w:tc>
          <w:tcPr>
            <w:tcW w:w="3573" w:type="dxa"/>
            <w:shd w:val="clear" w:color="auto" w:fill="auto"/>
            <w:noWrap/>
            <w:vAlign w:val="center"/>
            <w:hideMark/>
          </w:tcPr>
          <w:p w14:paraId="0F20DF67"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Mucositis</w:t>
            </w:r>
          </w:p>
        </w:tc>
        <w:tc>
          <w:tcPr>
            <w:tcW w:w="1268" w:type="dxa"/>
            <w:shd w:val="clear" w:color="auto" w:fill="auto"/>
            <w:noWrap/>
            <w:vAlign w:val="center"/>
            <w:hideMark/>
          </w:tcPr>
          <w:p w14:paraId="7B27236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113" w:type="dxa"/>
            <w:shd w:val="clear" w:color="auto" w:fill="auto"/>
            <w:noWrap/>
            <w:vAlign w:val="center"/>
            <w:hideMark/>
          </w:tcPr>
          <w:p w14:paraId="2786B82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061" w:type="dxa"/>
            <w:shd w:val="clear" w:color="auto" w:fill="auto"/>
            <w:noWrap/>
            <w:vAlign w:val="center"/>
            <w:hideMark/>
          </w:tcPr>
          <w:p w14:paraId="7652B85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5E776A40"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2634085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1CDFFC7A" w14:textId="77777777" w:rsidTr="002F4843">
        <w:trPr>
          <w:trHeight w:val="348"/>
        </w:trPr>
        <w:tc>
          <w:tcPr>
            <w:tcW w:w="3573" w:type="dxa"/>
            <w:shd w:val="clear" w:color="auto" w:fill="auto"/>
            <w:noWrap/>
            <w:vAlign w:val="center"/>
            <w:hideMark/>
          </w:tcPr>
          <w:p w14:paraId="565CDDE1"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Skin rash</w:t>
            </w:r>
          </w:p>
        </w:tc>
        <w:tc>
          <w:tcPr>
            <w:tcW w:w="1268" w:type="dxa"/>
            <w:shd w:val="clear" w:color="auto" w:fill="auto"/>
            <w:noWrap/>
            <w:vAlign w:val="center"/>
            <w:hideMark/>
          </w:tcPr>
          <w:p w14:paraId="43B8ECA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113" w:type="dxa"/>
            <w:shd w:val="clear" w:color="auto" w:fill="auto"/>
            <w:noWrap/>
            <w:vAlign w:val="center"/>
            <w:hideMark/>
          </w:tcPr>
          <w:p w14:paraId="285AF24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3 (27%)</w:t>
            </w:r>
          </w:p>
        </w:tc>
        <w:tc>
          <w:tcPr>
            <w:tcW w:w="1061" w:type="dxa"/>
            <w:shd w:val="clear" w:color="auto" w:fill="auto"/>
            <w:noWrap/>
            <w:vAlign w:val="center"/>
            <w:hideMark/>
          </w:tcPr>
          <w:p w14:paraId="440D1EB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4660A15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041B0D75"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5 (45%)</w:t>
            </w:r>
          </w:p>
        </w:tc>
      </w:tr>
      <w:tr w:rsidR="002F4843" w:rsidRPr="00295738" w14:paraId="5788474E" w14:textId="77777777" w:rsidTr="002F4843">
        <w:trPr>
          <w:trHeight w:val="348"/>
        </w:trPr>
        <w:tc>
          <w:tcPr>
            <w:tcW w:w="3573" w:type="dxa"/>
            <w:shd w:val="clear" w:color="auto" w:fill="auto"/>
            <w:noWrap/>
            <w:vAlign w:val="center"/>
            <w:hideMark/>
          </w:tcPr>
          <w:p w14:paraId="57E585EC"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Itching</w:t>
            </w:r>
          </w:p>
        </w:tc>
        <w:tc>
          <w:tcPr>
            <w:tcW w:w="1268" w:type="dxa"/>
            <w:shd w:val="clear" w:color="auto" w:fill="auto"/>
            <w:noWrap/>
            <w:vAlign w:val="center"/>
            <w:hideMark/>
          </w:tcPr>
          <w:p w14:paraId="1B4F920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56A170C7"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061" w:type="dxa"/>
            <w:shd w:val="clear" w:color="auto" w:fill="auto"/>
            <w:noWrap/>
            <w:vAlign w:val="center"/>
            <w:hideMark/>
          </w:tcPr>
          <w:p w14:paraId="0A706D85"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1626380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533FF43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2F4843" w:rsidRPr="00295738" w14:paraId="54E8E414" w14:textId="77777777" w:rsidTr="002F4843">
        <w:trPr>
          <w:trHeight w:val="348"/>
        </w:trPr>
        <w:tc>
          <w:tcPr>
            <w:tcW w:w="3573" w:type="dxa"/>
            <w:shd w:val="clear" w:color="auto" w:fill="auto"/>
            <w:noWrap/>
            <w:vAlign w:val="center"/>
            <w:hideMark/>
          </w:tcPr>
          <w:p w14:paraId="22246211"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Fatigue</w:t>
            </w:r>
          </w:p>
        </w:tc>
        <w:tc>
          <w:tcPr>
            <w:tcW w:w="1268" w:type="dxa"/>
            <w:shd w:val="clear" w:color="auto" w:fill="auto"/>
            <w:noWrap/>
            <w:vAlign w:val="center"/>
            <w:hideMark/>
          </w:tcPr>
          <w:p w14:paraId="68D2DAC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7C1FCB6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6ACAF05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0673A6E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1DD6CFA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508FD93F" w14:textId="77777777" w:rsidTr="002F4843">
        <w:trPr>
          <w:trHeight w:val="348"/>
        </w:trPr>
        <w:tc>
          <w:tcPr>
            <w:tcW w:w="3573" w:type="dxa"/>
            <w:shd w:val="clear" w:color="auto" w:fill="auto"/>
            <w:noWrap/>
            <w:vAlign w:val="center"/>
            <w:hideMark/>
          </w:tcPr>
          <w:p w14:paraId="0582A5C4"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Headache</w:t>
            </w:r>
          </w:p>
        </w:tc>
        <w:tc>
          <w:tcPr>
            <w:tcW w:w="1268" w:type="dxa"/>
            <w:shd w:val="clear" w:color="auto" w:fill="auto"/>
            <w:noWrap/>
            <w:vAlign w:val="center"/>
            <w:hideMark/>
          </w:tcPr>
          <w:p w14:paraId="001E032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1A6BDCC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061" w:type="dxa"/>
            <w:shd w:val="clear" w:color="auto" w:fill="auto"/>
            <w:noWrap/>
            <w:vAlign w:val="center"/>
            <w:hideMark/>
          </w:tcPr>
          <w:p w14:paraId="3702014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62F71AF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3CD19D6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2F4843" w:rsidRPr="00295738" w14:paraId="2A456402" w14:textId="77777777" w:rsidTr="002F4843">
        <w:trPr>
          <w:trHeight w:val="348"/>
        </w:trPr>
        <w:tc>
          <w:tcPr>
            <w:tcW w:w="3573" w:type="dxa"/>
            <w:shd w:val="clear" w:color="auto" w:fill="auto"/>
            <w:noWrap/>
            <w:vAlign w:val="center"/>
            <w:hideMark/>
          </w:tcPr>
          <w:p w14:paraId="398E3083"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Back pain </w:t>
            </w:r>
          </w:p>
        </w:tc>
        <w:tc>
          <w:tcPr>
            <w:tcW w:w="1268" w:type="dxa"/>
            <w:shd w:val="clear" w:color="auto" w:fill="auto"/>
            <w:noWrap/>
            <w:vAlign w:val="center"/>
            <w:hideMark/>
          </w:tcPr>
          <w:p w14:paraId="1EE7D747"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3F3A6F6C"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3FD157A7"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5D1C7E3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2922773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7B5A9444" w14:textId="77777777" w:rsidTr="002F4843">
        <w:trPr>
          <w:trHeight w:val="348"/>
        </w:trPr>
        <w:tc>
          <w:tcPr>
            <w:tcW w:w="3573" w:type="dxa"/>
            <w:shd w:val="clear" w:color="auto" w:fill="auto"/>
            <w:noWrap/>
            <w:vAlign w:val="center"/>
            <w:hideMark/>
          </w:tcPr>
          <w:p w14:paraId="431A7C70"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Shoulder pain </w:t>
            </w:r>
          </w:p>
        </w:tc>
        <w:tc>
          <w:tcPr>
            <w:tcW w:w="1268" w:type="dxa"/>
            <w:shd w:val="clear" w:color="auto" w:fill="auto"/>
            <w:noWrap/>
            <w:vAlign w:val="center"/>
            <w:hideMark/>
          </w:tcPr>
          <w:p w14:paraId="6A24BB1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1E2B2CFE"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061" w:type="dxa"/>
            <w:shd w:val="clear" w:color="auto" w:fill="auto"/>
            <w:noWrap/>
            <w:vAlign w:val="center"/>
            <w:hideMark/>
          </w:tcPr>
          <w:p w14:paraId="7969BD80"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6897BE4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206C71E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2F4843" w:rsidRPr="00295738" w14:paraId="5468054F" w14:textId="77777777" w:rsidTr="002F4843">
        <w:trPr>
          <w:trHeight w:val="348"/>
        </w:trPr>
        <w:tc>
          <w:tcPr>
            <w:tcW w:w="3573" w:type="dxa"/>
            <w:shd w:val="clear" w:color="auto" w:fill="auto"/>
            <w:noWrap/>
            <w:vAlign w:val="center"/>
            <w:hideMark/>
          </w:tcPr>
          <w:p w14:paraId="5CF6DD60"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Dyspnea</w:t>
            </w:r>
          </w:p>
        </w:tc>
        <w:tc>
          <w:tcPr>
            <w:tcW w:w="1268" w:type="dxa"/>
            <w:shd w:val="clear" w:color="auto" w:fill="auto"/>
            <w:noWrap/>
            <w:vAlign w:val="center"/>
            <w:hideMark/>
          </w:tcPr>
          <w:p w14:paraId="0597A2A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25471D3C"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34394E5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157FBE72"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60B9D688"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47BDD131" w14:textId="77777777" w:rsidTr="002F4843">
        <w:trPr>
          <w:trHeight w:val="348"/>
        </w:trPr>
        <w:tc>
          <w:tcPr>
            <w:tcW w:w="3573" w:type="dxa"/>
            <w:shd w:val="clear" w:color="auto" w:fill="auto"/>
            <w:noWrap/>
            <w:vAlign w:val="center"/>
            <w:hideMark/>
          </w:tcPr>
          <w:p w14:paraId="35A082BD"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Pneumonia </w:t>
            </w:r>
          </w:p>
        </w:tc>
        <w:tc>
          <w:tcPr>
            <w:tcW w:w="1268" w:type="dxa"/>
            <w:shd w:val="clear" w:color="auto" w:fill="auto"/>
            <w:noWrap/>
            <w:vAlign w:val="center"/>
            <w:hideMark/>
          </w:tcPr>
          <w:p w14:paraId="69C45ABC"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2CD9C27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3906968A"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4CCA0C4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7E45684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0CF5EF5A" w14:textId="77777777" w:rsidTr="002F4843">
        <w:trPr>
          <w:trHeight w:val="348"/>
        </w:trPr>
        <w:tc>
          <w:tcPr>
            <w:tcW w:w="3573" w:type="dxa"/>
            <w:shd w:val="clear" w:color="auto" w:fill="auto"/>
            <w:noWrap/>
            <w:vAlign w:val="center"/>
            <w:hideMark/>
          </w:tcPr>
          <w:p w14:paraId="580F3292"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Pulmonary thromboembolism </w:t>
            </w:r>
          </w:p>
        </w:tc>
        <w:tc>
          <w:tcPr>
            <w:tcW w:w="1268" w:type="dxa"/>
            <w:shd w:val="clear" w:color="auto" w:fill="auto"/>
            <w:noWrap/>
            <w:vAlign w:val="center"/>
            <w:hideMark/>
          </w:tcPr>
          <w:p w14:paraId="5A13E8D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48D8B68E"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c>
          <w:tcPr>
            <w:tcW w:w="1061" w:type="dxa"/>
            <w:shd w:val="clear" w:color="auto" w:fill="auto"/>
            <w:noWrap/>
            <w:vAlign w:val="center"/>
            <w:hideMark/>
          </w:tcPr>
          <w:p w14:paraId="3CE04ABD"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shd w:val="clear" w:color="auto" w:fill="auto"/>
            <w:noWrap/>
            <w:vAlign w:val="center"/>
            <w:hideMark/>
          </w:tcPr>
          <w:p w14:paraId="03A016B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2F9547F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2 (18%)</w:t>
            </w:r>
          </w:p>
        </w:tc>
      </w:tr>
      <w:tr w:rsidR="002F4843" w:rsidRPr="00295738" w14:paraId="63D90536" w14:textId="77777777" w:rsidTr="002F4843">
        <w:trPr>
          <w:trHeight w:val="348"/>
        </w:trPr>
        <w:tc>
          <w:tcPr>
            <w:tcW w:w="3573" w:type="dxa"/>
            <w:shd w:val="clear" w:color="auto" w:fill="auto"/>
            <w:noWrap/>
            <w:vAlign w:val="center"/>
            <w:hideMark/>
          </w:tcPr>
          <w:p w14:paraId="51EBFA67"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Hyponatremia </w:t>
            </w:r>
          </w:p>
        </w:tc>
        <w:tc>
          <w:tcPr>
            <w:tcW w:w="1268" w:type="dxa"/>
            <w:shd w:val="clear" w:color="auto" w:fill="auto"/>
            <w:noWrap/>
            <w:vAlign w:val="center"/>
            <w:hideMark/>
          </w:tcPr>
          <w:p w14:paraId="64F22FC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shd w:val="clear" w:color="auto" w:fill="auto"/>
            <w:noWrap/>
            <w:vAlign w:val="center"/>
            <w:hideMark/>
          </w:tcPr>
          <w:p w14:paraId="3A202137"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061" w:type="dxa"/>
            <w:shd w:val="clear" w:color="auto" w:fill="auto"/>
            <w:noWrap/>
            <w:vAlign w:val="center"/>
            <w:hideMark/>
          </w:tcPr>
          <w:p w14:paraId="7DA703BB"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242" w:type="dxa"/>
            <w:shd w:val="clear" w:color="auto" w:fill="auto"/>
            <w:noWrap/>
            <w:vAlign w:val="center"/>
            <w:hideMark/>
          </w:tcPr>
          <w:p w14:paraId="0B472B7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shd w:val="clear" w:color="auto" w:fill="auto"/>
            <w:noWrap/>
            <w:vAlign w:val="center"/>
            <w:hideMark/>
          </w:tcPr>
          <w:p w14:paraId="445AA0D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r w:rsidR="002F4843" w:rsidRPr="00295738" w14:paraId="409F9109" w14:textId="77777777" w:rsidTr="002F4843">
        <w:trPr>
          <w:trHeight w:val="348"/>
        </w:trPr>
        <w:tc>
          <w:tcPr>
            <w:tcW w:w="3573" w:type="dxa"/>
            <w:shd w:val="clear" w:color="auto" w:fill="auto"/>
            <w:noWrap/>
            <w:vAlign w:val="center"/>
            <w:hideMark/>
          </w:tcPr>
          <w:p w14:paraId="17A9CFCC"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Hyperglycemia</w:t>
            </w:r>
          </w:p>
        </w:tc>
        <w:tc>
          <w:tcPr>
            <w:tcW w:w="1268" w:type="dxa"/>
            <w:shd w:val="clear" w:color="auto" w:fill="auto"/>
            <w:noWrap/>
            <w:vAlign w:val="center"/>
            <w:hideMark/>
          </w:tcPr>
          <w:p w14:paraId="68957D27"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113" w:type="dxa"/>
            <w:shd w:val="clear" w:color="auto" w:fill="auto"/>
            <w:noWrap/>
            <w:vAlign w:val="center"/>
            <w:hideMark/>
          </w:tcPr>
          <w:p w14:paraId="49EF3C4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shd w:val="clear" w:color="auto" w:fill="auto"/>
            <w:noWrap/>
            <w:vAlign w:val="center"/>
            <w:hideMark/>
          </w:tcPr>
          <w:p w14:paraId="79E833F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242" w:type="dxa"/>
            <w:shd w:val="clear" w:color="auto" w:fill="auto"/>
            <w:noWrap/>
            <w:vAlign w:val="center"/>
            <w:hideMark/>
          </w:tcPr>
          <w:p w14:paraId="5C1EE2E6"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1(9%)</w:t>
            </w:r>
          </w:p>
        </w:tc>
        <w:tc>
          <w:tcPr>
            <w:tcW w:w="1501" w:type="dxa"/>
            <w:shd w:val="clear" w:color="auto" w:fill="auto"/>
            <w:noWrap/>
            <w:vAlign w:val="center"/>
            <w:hideMark/>
          </w:tcPr>
          <w:p w14:paraId="27F36CBF"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4 (36%)</w:t>
            </w:r>
          </w:p>
        </w:tc>
      </w:tr>
      <w:tr w:rsidR="002F4843" w:rsidRPr="00295738" w14:paraId="3863AF4E" w14:textId="77777777" w:rsidTr="002F4843">
        <w:trPr>
          <w:trHeight w:val="364"/>
        </w:trPr>
        <w:tc>
          <w:tcPr>
            <w:tcW w:w="3573" w:type="dxa"/>
            <w:tcBorders>
              <w:bottom w:val="single" w:sz="4" w:space="0" w:color="auto"/>
            </w:tcBorders>
            <w:shd w:val="clear" w:color="auto" w:fill="auto"/>
            <w:noWrap/>
            <w:vAlign w:val="center"/>
            <w:hideMark/>
          </w:tcPr>
          <w:p w14:paraId="448BE235" w14:textId="77777777" w:rsidR="002F4843" w:rsidRPr="00295738" w:rsidRDefault="002F4843" w:rsidP="005036DC">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 xml:space="preserve">Neutropenia </w:t>
            </w:r>
          </w:p>
        </w:tc>
        <w:tc>
          <w:tcPr>
            <w:tcW w:w="1268" w:type="dxa"/>
            <w:tcBorders>
              <w:bottom w:val="single" w:sz="4" w:space="0" w:color="auto"/>
            </w:tcBorders>
            <w:shd w:val="clear" w:color="auto" w:fill="auto"/>
            <w:noWrap/>
            <w:vAlign w:val="center"/>
            <w:hideMark/>
          </w:tcPr>
          <w:p w14:paraId="4571E039"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113" w:type="dxa"/>
            <w:tcBorders>
              <w:bottom w:val="single" w:sz="4" w:space="0" w:color="auto"/>
            </w:tcBorders>
            <w:shd w:val="clear" w:color="auto" w:fill="auto"/>
            <w:noWrap/>
            <w:vAlign w:val="center"/>
            <w:hideMark/>
          </w:tcPr>
          <w:p w14:paraId="3CB3C3CC"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c>
          <w:tcPr>
            <w:tcW w:w="1061" w:type="dxa"/>
            <w:tcBorders>
              <w:bottom w:val="single" w:sz="4" w:space="0" w:color="auto"/>
            </w:tcBorders>
            <w:shd w:val="clear" w:color="auto" w:fill="auto"/>
            <w:noWrap/>
            <w:vAlign w:val="center"/>
            <w:hideMark/>
          </w:tcPr>
          <w:p w14:paraId="576B41D3"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242" w:type="dxa"/>
            <w:tcBorders>
              <w:bottom w:val="single" w:sz="4" w:space="0" w:color="auto"/>
            </w:tcBorders>
            <w:shd w:val="clear" w:color="auto" w:fill="auto"/>
            <w:noWrap/>
            <w:vAlign w:val="center"/>
            <w:hideMark/>
          </w:tcPr>
          <w:p w14:paraId="48C917E4"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0 (%)</w:t>
            </w:r>
          </w:p>
        </w:tc>
        <w:tc>
          <w:tcPr>
            <w:tcW w:w="1501" w:type="dxa"/>
            <w:tcBorders>
              <w:bottom w:val="single" w:sz="4" w:space="0" w:color="auto"/>
            </w:tcBorders>
            <w:shd w:val="clear" w:color="auto" w:fill="auto"/>
            <w:noWrap/>
            <w:vAlign w:val="center"/>
            <w:hideMark/>
          </w:tcPr>
          <w:p w14:paraId="65A6504E" w14:textId="77777777" w:rsidR="002F4843" w:rsidRPr="00295738" w:rsidRDefault="002F4843" w:rsidP="005036DC">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295738">
              <w:rPr>
                <w:rFonts w:ascii="Times New Roman" w:eastAsia="맑은 고딕" w:hAnsi="Times New Roman" w:cs="Times New Roman"/>
                <w:color w:val="000000"/>
                <w:kern w:val="0"/>
                <w:sz w:val="24"/>
                <w:szCs w:val="24"/>
              </w:rPr>
              <w:t>1 (9%)</w:t>
            </w:r>
          </w:p>
        </w:tc>
      </w:tr>
    </w:tbl>
    <w:p w14:paraId="63491D8C" w14:textId="77777777" w:rsidR="00150FD4" w:rsidRPr="00295738" w:rsidRDefault="00150FD4"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Adverse events were those with onset after enrollment to last follow-up after disease progression.</w:t>
      </w:r>
    </w:p>
    <w:p w14:paraId="06FF7860" w14:textId="77777777" w:rsidR="00CD25BA" w:rsidRPr="00295738" w:rsidRDefault="00CD25BA"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br w:type="page"/>
      </w:r>
    </w:p>
    <w:p w14:paraId="11B9BFAA" w14:textId="77777777" w:rsidR="00CD25BA" w:rsidRPr="00295738" w:rsidRDefault="00892979" w:rsidP="005036DC">
      <w:pPr>
        <w:wordWrap/>
        <w:spacing w:line="240" w:lineRule="auto"/>
        <w:rPr>
          <w:rFonts w:ascii="Times New Roman" w:hAnsi="Times New Roman" w:cs="Times New Roman"/>
          <w:b/>
          <w:sz w:val="24"/>
          <w:szCs w:val="24"/>
        </w:rPr>
      </w:pPr>
      <w:r w:rsidRPr="00295738">
        <w:rPr>
          <w:rFonts w:ascii="Times New Roman" w:hAnsi="Times New Roman" w:cs="Times New Roman"/>
          <w:b/>
          <w:sz w:val="24"/>
          <w:szCs w:val="24"/>
        </w:rPr>
        <w:lastRenderedPageBreak/>
        <w:t>Table S8</w:t>
      </w:r>
      <w:r w:rsidR="00CD25BA" w:rsidRPr="00295738">
        <w:rPr>
          <w:rFonts w:ascii="Times New Roman" w:hAnsi="Times New Roman" w:cs="Times New Roman"/>
          <w:b/>
          <w:sz w:val="24"/>
          <w:szCs w:val="24"/>
        </w:rPr>
        <w:t xml:space="preserve">. </w:t>
      </w:r>
      <w:r w:rsidR="00A21AD3" w:rsidRPr="00295738">
        <w:rPr>
          <w:rFonts w:ascii="Times New Roman" w:hAnsi="Times New Roman" w:cs="Times New Roman"/>
          <w:sz w:val="24"/>
          <w:szCs w:val="24"/>
        </w:rPr>
        <w:t>Incidence of adverse event of special i</w:t>
      </w:r>
      <w:r w:rsidR="00CD25BA" w:rsidRPr="00295738">
        <w:rPr>
          <w:rFonts w:ascii="Times New Roman" w:hAnsi="Times New Roman" w:cs="Times New Roman"/>
          <w:sz w:val="24"/>
          <w:szCs w:val="24"/>
        </w:rPr>
        <w:t>nterest</w:t>
      </w:r>
      <w:r w:rsidR="002D1EDE" w:rsidRPr="00295738">
        <w:rPr>
          <w:rFonts w:ascii="Times New Roman" w:hAnsi="Times New Roman" w:cs="Times New Roman"/>
          <w:sz w:val="24"/>
          <w:szCs w:val="24"/>
        </w:rPr>
        <w:t>*</w:t>
      </w:r>
    </w:p>
    <w:tbl>
      <w:tblPr>
        <w:tblStyle w:val="5"/>
        <w:tblW w:w="10126" w:type="dxa"/>
        <w:tblLook w:val="0600" w:firstRow="0" w:lastRow="0" w:firstColumn="0" w:lastColumn="0" w:noHBand="1" w:noVBand="1"/>
      </w:tblPr>
      <w:tblGrid>
        <w:gridCol w:w="1995"/>
        <w:gridCol w:w="1623"/>
        <w:gridCol w:w="1625"/>
        <w:gridCol w:w="1625"/>
        <w:gridCol w:w="1625"/>
        <w:gridCol w:w="1633"/>
      </w:tblGrid>
      <w:tr w:rsidR="00554106" w:rsidRPr="00295738" w14:paraId="6D1E4A06" w14:textId="77777777" w:rsidTr="00D84F27">
        <w:trPr>
          <w:trHeight w:val="415"/>
        </w:trPr>
        <w:tc>
          <w:tcPr>
            <w:tcW w:w="1995" w:type="dxa"/>
            <w:tcBorders>
              <w:top w:val="single" w:sz="4" w:space="0" w:color="auto"/>
              <w:bottom w:val="single" w:sz="4" w:space="0" w:color="auto"/>
            </w:tcBorders>
            <w:shd w:val="clear" w:color="auto" w:fill="FFFFFF" w:themeFill="background1"/>
            <w:hideMark/>
          </w:tcPr>
          <w:p w14:paraId="1DFA867F" w14:textId="77777777" w:rsidR="00CD25BA" w:rsidRPr="00295738" w:rsidRDefault="00CD25BA" w:rsidP="005036DC">
            <w:pPr>
              <w:wordWrap/>
              <w:rPr>
                <w:rFonts w:ascii="Times New Roman" w:hAnsi="Times New Roman" w:cs="Times New Roman"/>
                <w:b/>
                <w:sz w:val="24"/>
                <w:szCs w:val="24"/>
              </w:rPr>
            </w:pPr>
            <w:r w:rsidRPr="00295738">
              <w:rPr>
                <w:rFonts w:ascii="Times New Roman" w:hAnsi="Times New Roman" w:cs="Times New Roman"/>
                <w:b/>
                <w:sz w:val="24"/>
                <w:szCs w:val="24"/>
              </w:rPr>
              <w:t xml:space="preserve">AESI </w:t>
            </w:r>
          </w:p>
        </w:tc>
        <w:tc>
          <w:tcPr>
            <w:tcW w:w="1623" w:type="dxa"/>
            <w:tcBorders>
              <w:top w:val="single" w:sz="4" w:space="0" w:color="auto"/>
              <w:bottom w:val="single" w:sz="4" w:space="0" w:color="auto"/>
            </w:tcBorders>
            <w:shd w:val="clear" w:color="auto" w:fill="FFFFFF" w:themeFill="background1"/>
            <w:hideMark/>
          </w:tcPr>
          <w:p w14:paraId="2F067048" w14:textId="77777777" w:rsidR="00CD25BA" w:rsidRPr="00295738" w:rsidRDefault="00CD25BA" w:rsidP="005036DC">
            <w:pPr>
              <w:wordWrap/>
              <w:jc w:val="center"/>
              <w:rPr>
                <w:rFonts w:ascii="Times New Roman" w:hAnsi="Times New Roman" w:cs="Times New Roman"/>
                <w:b/>
                <w:sz w:val="24"/>
                <w:szCs w:val="24"/>
              </w:rPr>
            </w:pPr>
            <w:r w:rsidRPr="00295738">
              <w:rPr>
                <w:rFonts w:ascii="Times New Roman" w:hAnsi="Times New Roman" w:cs="Times New Roman"/>
                <w:b/>
                <w:sz w:val="24"/>
                <w:szCs w:val="24"/>
              </w:rPr>
              <w:t>Grade 1</w:t>
            </w:r>
          </w:p>
        </w:tc>
        <w:tc>
          <w:tcPr>
            <w:tcW w:w="1625" w:type="dxa"/>
            <w:tcBorders>
              <w:top w:val="single" w:sz="4" w:space="0" w:color="auto"/>
              <w:bottom w:val="single" w:sz="4" w:space="0" w:color="auto"/>
            </w:tcBorders>
            <w:shd w:val="clear" w:color="auto" w:fill="FFFFFF" w:themeFill="background1"/>
            <w:hideMark/>
          </w:tcPr>
          <w:p w14:paraId="250E5233" w14:textId="77777777" w:rsidR="00CD25BA" w:rsidRPr="00295738" w:rsidRDefault="00CD25BA" w:rsidP="005036DC">
            <w:pPr>
              <w:wordWrap/>
              <w:jc w:val="center"/>
              <w:rPr>
                <w:rFonts w:ascii="Times New Roman" w:hAnsi="Times New Roman" w:cs="Times New Roman"/>
                <w:b/>
                <w:sz w:val="24"/>
                <w:szCs w:val="24"/>
              </w:rPr>
            </w:pPr>
            <w:r w:rsidRPr="00295738">
              <w:rPr>
                <w:rFonts w:ascii="Times New Roman" w:hAnsi="Times New Roman" w:cs="Times New Roman"/>
                <w:b/>
                <w:sz w:val="24"/>
                <w:szCs w:val="24"/>
              </w:rPr>
              <w:t>Grade 2</w:t>
            </w:r>
          </w:p>
        </w:tc>
        <w:tc>
          <w:tcPr>
            <w:tcW w:w="1625" w:type="dxa"/>
            <w:tcBorders>
              <w:top w:val="single" w:sz="4" w:space="0" w:color="auto"/>
              <w:bottom w:val="single" w:sz="4" w:space="0" w:color="auto"/>
            </w:tcBorders>
            <w:shd w:val="clear" w:color="auto" w:fill="FFFFFF" w:themeFill="background1"/>
            <w:hideMark/>
          </w:tcPr>
          <w:p w14:paraId="3174326A" w14:textId="77777777" w:rsidR="00CD25BA" w:rsidRPr="00295738" w:rsidRDefault="00CD25BA" w:rsidP="005036DC">
            <w:pPr>
              <w:wordWrap/>
              <w:jc w:val="center"/>
              <w:rPr>
                <w:rFonts w:ascii="Times New Roman" w:hAnsi="Times New Roman" w:cs="Times New Roman"/>
                <w:b/>
                <w:sz w:val="24"/>
                <w:szCs w:val="24"/>
              </w:rPr>
            </w:pPr>
            <w:r w:rsidRPr="00295738">
              <w:rPr>
                <w:rFonts w:ascii="Times New Roman" w:hAnsi="Times New Roman" w:cs="Times New Roman"/>
                <w:b/>
                <w:sz w:val="24"/>
                <w:szCs w:val="24"/>
              </w:rPr>
              <w:t>Grade 3</w:t>
            </w:r>
          </w:p>
        </w:tc>
        <w:tc>
          <w:tcPr>
            <w:tcW w:w="1625" w:type="dxa"/>
            <w:tcBorders>
              <w:top w:val="single" w:sz="4" w:space="0" w:color="auto"/>
              <w:bottom w:val="single" w:sz="4" w:space="0" w:color="auto"/>
            </w:tcBorders>
            <w:shd w:val="clear" w:color="auto" w:fill="FFFFFF" w:themeFill="background1"/>
            <w:hideMark/>
          </w:tcPr>
          <w:p w14:paraId="51BED5B6" w14:textId="77777777" w:rsidR="00CD25BA" w:rsidRPr="00295738" w:rsidRDefault="00CD25BA" w:rsidP="005036DC">
            <w:pPr>
              <w:wordWrap/>
              <w:jc w:val="center"/>
              <w:rPr>
                <w:rFonts w:ascii="Times New Roman" w:hAnsi="Times New Roman" w:cs="Times New Roman"/>
                <w:b/>
                <w:sz w:val="24"/>
                <w:szCs w:val="24"/>
              </w:rPr>
            </w:pPr>
            <w:r w:rsidRPr="00295738">
              <w:rPr>
                <w:rFonts w:ascii="Times New Roman" w:hAnsi="Times New Roman" w:cs="Times New Roman"/>
                <w:b/>
                <w:sz w:val="24"/>
                <w:szCs w:val="24"/>
              </w:rPr>
              <w:t>Grade 4</w:t>
            </w:r>
          </w:p>
        </w:tc>
        <w:tc>
          <w:tcPr>
            <w:tcW w:w="1633" w:type="dxa"/>
            <w:tcBorders>
              <w:top w:val="single" w:sz="4" w:space="0" w:color="auto"/>
              <w:bottom w:val="single" w:sz="4" w:space="0" w:color="auto"/>
            </w:tcBorders>
            <w:shd w:val="clear" w:color="auto" w:fill="FFFFFF" w:themeFill="background1"/>
            <w:hideMark/>
          </w:tcPr>
          <w:p w14:paraId="211992B7" w14:textId="77777777" w:rsidR="00CD25BA" w:rsidRPr="00295738" w:rsidRDefault="00CD25BA" w:rsidP="005036DC">
            <w:pPr>
              <w:wordWrap/>
              <w:jc w:val="center"/>
              <w:rPr>
                <w:rFonts w:ascii="Times New Roman" w:hAnsi="Times New Roman" w:cs="Times New Roman"/>
                <w:b/>
                <w:sz w:val="24"/>
                <w:szCs w:val="24"/>
              </w:rPr>
            </w:pPr>
            <w:r w:rsidRPr="00295738">
              <w:rPr>
                <w:rFonts w:ascii="Times New Roman" w:hAnsi="Times New Roman" w:cs="Times New Roman"/>
                <w:b/>
                <w:sz w:val="24"/>
                <w:szCs w:val="24"/>
              </w:rPr>
              <w:t>All grades</w:t>
            </w:r>
          </w:p>
        </w:tc>
      </w:tr>
      <w:tr w:rsidR="00CD25BA" w:rsidRPr="00295738" w14:paraId="62DDDA67" w14:textId="77777777" w:rsidTr="00D84F27">
        <w:trPr>
          <w:trHeight w:val="415"/>
        </w:trPr>
        <w:tc>
          <w:tcPr>
            <w:tcW w:w="1995" w:type="dxa"/>
            <w:tcBorders>
              <w:top w:val="single" w:sz="4" w:space="0" w:color="auto"/>
            </w:tcBorders>
            <w:shd w:val="clear" w:color="auto" w:fill="FFFFFF" w:themeFill="background1"/>
            <w:hideMark/>
          </w:tcPr>
          <w:p w14:paraId="3E0AB653" w14:textId="77777777" w:rsidR="00CD25BA" w:rsidRPr="00295738" w:rsidRDefault="00CD25BA" w:rsidP="005036DC">
            <w:pPr>
              <w:wordWrap/>
              <w:rPr>
                <w:rFonts w:ascii="Times New Roman" w:hAnsi="Times New Roman" w:cs="Times New Roman"/>
                <w:b/>
                <w:sz w:val="24"/>
                <w:szCs w:val="24"/>
              </w:rPr>
            </w:pPr>
            <w:r w:rsidRPr="00295738">
              <w:rPr>
                <w:rFonts w:ascii="Times New Roman" w:hAnsi="Times New Roman" w:cs="Times New Roman"/>
                <w:b/>
                <w:sz w:val="24"/>
                <w:szCs w:val="24"/>
              </w:rPr>
              <w:t xml:space="preserve">Any event </w:t>
            </w:r>
          </w:p>
        </w:tc>
        <w:tc>
          <w:tcPr>
            <w:tcW w:w="1623" w:type="dxa"/>
            <w:tcBorders>
              <w:top w:val="single" w:sz="4" w:space="0" w:color="auto"/>
            </w:tcBorders>
            <w:shd w:val="clear" w:color="auto" w:fill="FFFFFF" w:themeFill="background1"/>
            <w:hideMark/>
          </w:tcPr>
          <w:p w14:paraId="3C016897" w14:textId="77777777" w:rsidR="00C84278" w:rsidRPr="00295738" w:rsidRDefault="00CD25BA" w:rsidP="00C84278">
            <w:pPr>
              <w:wordWrap/>
              <w:jc w:val="center"/>
              <w:rPr>
                <w:rFonts w:ascii="Times New Roman" w:hAnsi="Times New Roman" w:cs="Times New Roman"/>
                <w:sz w:val="24"/>
                <w:szCs w:val="24"/>
              </w:rPr>
            </w:pPr>
            <w:r w:rsidRPr="00295738">
              <w:rPr>
                <w:rFonts w:ascii="Times New Roman" w:hAnsi="Times New Roman" w:cs="Times New Roman"/>
                <w:sz w:val="24"/>
                <w:szCs w:val="24"/>
              </w:rPr>
              <w:t>4</w:t>
            </w:r>
            <w:r w:rsidR="00C84278" w:rsidRPr="00295738">
              <w:rPr>
                <w:rFonts w:ascii="Times New Roman" w:hAnsi="Times New Roman" w:cs="Times New Roman"/>
                <w:sz w:val="24"/>
                <w:szCs w:val="24"/>
              </w:rPr>
              <w:t xml:space="preserve"> (</w:t>
            </w:r>
            <w:r w:rsidR="00C84278" w:rsidRPr="00295738">
              <w:rPr>
                <w:rFonts w:ascii="Times New Roman" w:hAnsi="Times New Roman" w:cs="Times New Roman" w:hint="eastAsia"/>
                <w:sz w:val="24"/>
                <w:szCs w:val="24"/>
              </w:rPr>
              <w:t>36%)</w:t>
            </w:r>
          </w:p>
        </w:tc>
        <w:tc>
          <w:tcPr>
            <w:tcW w:w="1625" w:type="dxa"/>
            <w:tcBorders>
              <w:top w:val="single" w:sz="4" w:space="0" w:color="auto"/>
            </w:tcBorders>
            <w:shd w:val="clear" w:color="auto" w:fill="FFFFFF" w:themeFill="background1"/>
            <w:hideMark/>
          </w:tcPr>
          <w:p w14:paraId="1D164BEA"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5</w:t>
            </w:r>
            <w:r w:rsidR="00C84278" w:rsidRPr="00295738">
              <w:rPr>
                <w:rFonts w:ascii="Times New Roman" w:hAnsi="Times New Roman" w:cs="Times New Roman"/>
                <w:sz w:val="24"/>
                <w:szCs w:val="24"/>
              </w:rPr>
              <w:t xml:space="preserve"> (45%)</w:t>
            </w:r>
          </w:p>
        </w:tc>
        <w:tc>
          <w:tcPr>
            <w:tcW w:w="1625" w:type="dxa"/>
            <w:tcBorders>
              <w:top w:val="single" w:sz="4" w:space="0" w:color="auto"/>
            </w:tcBorders>
            <w:shd w:val="clear" w:color="auto" w:fill="FFFFFF" w:themeFill="background1"/>
            <w:hideMark/>
          </w:tcPr>
          <w:p w14:paraId="7B6B086D"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w:t>
            </w:r>
            <w:r w:rsidR="00C84278" w:rsidRPr="00295738">
              <w:rPr>
                <w:rFonts w:ascii="Times New Roman" w:hAnsi="Times New Roman" w:cs="Times New Roman"/>
                <w:sz w:val="24"/>
                <w:szCs w:val="24"/>
              </w:rPr>
              <w:t xml:space="preserve"> (9%)</w:t>
            </w:r>
          </w:p>
        </w:tc>
        <w:tc>
          <w:tcPr>
            <w:tcW w:w="1625" w:type="dxa"/>
            <w:tcBorders>
              <w:top w:val="single" w:sz="4" w:space="0" w:color="auto"/>
            </w:tcBorders>
            <w:shd w:val="clear" w:color="auto" w:fill="FFFFFF" w:themeFill="background1"/>
            <w:hideMark/>
          </w:tcPr>
          <w:p w14:paraId="542F352F"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w:t>
            </w:r>
            <w:r w:rsidR="00C84278" w:rsidRPr="00295738">
              <w:rPr>
                <w:rFonts w:ascii="Times New Roman" w:hAnsi="Times New Roman" w:cs="Times New Roman"/>
                <w:sz w:val="24"/>
                <w:szCs w:val="24"/>
              </w:rPr>
              <w:t xml:space="preserve"> (9%)</w:t>
            </w:r>
          </w:p>
        </w:tc>
        <w:tc>
          <w:tcPr>
            <w:tcW w:w="1633" w:type="dxa"/>
            <w:tcBorders>
              <w:top w:val="single" w:sz="4" w:space="0" w:color="auto"/>
            </w:tcBorders>
            <w:shd w:val="clear" w:color="auto" w:fill="FFFFFF" w:themeFill="background1"/>
            <w:hideMark/>
          </w:tcPr>
          <w:p w14:paraId="32182205"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11</w:t>
            </w:r>
            <w:r w:rsidR="00C84278" w:rsidRPr="00295738">
              <w:rPr>
                <w:rFonts w:ascii="Times New Roman" w:hAnsi="Times New Roman" w:cs="Times New Roman"/>
                <w:sz w:val="24"/>
                <w:szCs w:val="24"/>
              </w:rPr>
              <w:t xml:space="preserve"> (100%)</w:t>
            </w:r>
          </w:p>
        </w:tc>
      </w:tr>
      <w:tr w:rsidR="00CD25BA" w:rsidRPr="00295738" w14:paraId="60B63EF8" w14:textId="77777777" w:rsidTr="00D84F27">
        <w:trPr>
          <w:trHeight w:val="415"/>
        </w:trPr>
        <w:tc>
          <w:tcPr>
            <w:tcW w:w="1995" w:type="dxa"/>
            <w:shd w:val="clear" w:color="auto" w:fill="FFFFFF" w:themeFill="background1"/>
            <w:hideMark/>
          </w:tcPr>
          <w:p w14:paraId="74109148" w14:textId="77777777" w:rsidR="00CD25BA" w:rsidRPr="00295738" w:rsidRDefault="00CD25BA" w:rsidP="005036DC">
            <w:pPr>
              <w:wordWrap/>
              <w:rPr>
                <w:rFonts w:ascii="Times New Roman" w:hAnsi="Times New Roman" w:cs="Times New Roman"/>
                <w:sz w:val="24"/>
                <w:szCs w:val="24"/>
              </w:rPr>
            </w:pPr>
            <w:r w:rsidRPr="00295738">
              <w:rPr>
                <w:rFonts w:ascii="Times New Roman" w:hAnsi="Times New Roman" w:cs="Times New Roman"/>
                <w:sz w:val="24"/>
                <w:szCs w:val="24"/>
              </w:rPr>
              <w:t>Mucositis</w:t>
            </w:r>
          </w:p>
        </w:tc>
        <w:tc>
          <w:tcPr>
            <w:tcW w:w="1623" w:type="dxa"/>
            <w:shd w:val="clear" w:color="auto" w:fill="FFFFFF" w:themeFill="background1"/>
            <w:hideMark/>
          </w:tcPr>
          <w:p w14:paraId="3AA27EA1"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c>
          <w:tcPr>
            <w:tcW w:w="1625" w:type="dxa"/>
            <w:shd w:val="clear" w:color="auto" w:fill="FFFFFF" w:themeFill="background1"/>
            <w:hideMark/>
          </w:tcPr>
          <w:p w14:paraId="06E0A98E"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25" w:type="dxa"/>
            <w:shd w:val="clear" w:color="auto" w:fill="FFFFFF" w:themeFill="background1"/>
            <w:hideMark/>
          </w:tcPr>
          <w:p w14:paraId="73D54F80"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25" w:type="dxa"/>
            <w:shd w:val="clear" w:color="auto" w:fill="FFFFFF" w:themeFill="background1"/>
            <w:hideMark/>
          </w:tcPr>
          <w:p w14:paraId="5957D410"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33" w:type="dxa"/>
            <w:shd w:val="clear" w:color="auto" w:fill="FFFFFF" w:themeFill="background1"/>
            <w:hideMark/>
          </w:tcPr>
          <w:p w14:paraId="196F5FAD"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r>
      <w:tr w:rsidR="00CD25BA" w:rsidRPr="00295738" w14:paraId="23DFF0D7" w14:textId="77777777" w:rsidTr="00D84F27">
        <w:trPr>
          <w:trHeight w:val="415"/>
        </w:trPr>
        <w:tc>
          <w:tcPr>
            <w:tcW w:w="1995" w:type="dxa"/>
            <w:shd w:val="clear" w:color="auto" w:fill="FFFFFF" w:themeFill="background1"/>
            <w:hideMark/>
          </w:tcPr>
          <w:p w14:paraId="4A9AA91A" w14:textId="77777777" w:rsidR="00CD25BA" w:rsidRPr="00295738" w:rsidRDefault="00CD25BA" w:rsidP="005036DC">
            <w:pPr>
              <w:wordWrap/>
              <w:rPr>
                <w:rFonts w:ascii="Times New Roman" w:hAnsi="Times New Roman" w:cs="Times New Roman"/>
                <w:sz w:val="24"/>
                <w:szCs w:val="24"/>
              </w:rPr>
            </w:pPr>
            <w:r w:rsidRPr="00295738">
              <w:rPr>
                <w:rFonts w:ascii="Times New Roman" w:hAnsi="Times New Roman" w:cs="Times New Roman"/>
                <w:sz w:val="24"/>
                <w:szCs w:val="24"/>
              </w:rPr>
              <w:t>Skin rash</w:t>
            </w:r>
          </w:p>
        </w:tc>
        <w:tc>
          <w:tcPr>
            <w:tcW w:w="1623" w:type="dxa"/>
            <w:shd w:val="clear" w:color="auto" w:fill="FFFFFF" w:themeFill="background1"/>
            <w:hideMark/>
          </w:tcPr>
          <w:p w14:paraId="2A5631B3"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2 (18%)</w:t>
            </w:r>
          </w:p>
        </w:tc>
        <w:tc>
          <w:tcPr>
            <w:tcW w:w="1625" w:type="dxa"/>
            <w:shd w:val="clear" w:color="auto" w:fill="FFFFFF" w:themeFill="background1"/>
            <w:hideMark/>
          </w:tcPr>
          <w:p w14:paraId="47BD5F0B"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2 (18%)</w:t>
            </w:r>
          </w:p>
        </w:tc>
        <w:tc>
          <w:tcPr>
            <w:tcW w:w="1625" w:type="dxa"/>
            <w:shd w:val="clear" w:color="auto" w:fill="FFFFFF" w:themeFill="background1"/>
            <w:hideMark/>
          </w:tcPr>
          <w:p w14:paraId="46F3F99E"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25" w:type="dxa"/>
            <w:shd w:val="clear" w:color="auto" w:fill="FFFFFF" w:themeFill="background1"/>
            <w:hideMark/>
          </w:tcPr>
          <w:p w14:paraId="18BC0D53"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33" w:type="dxa"/>
            <w:shd w:val="clear" w:color="auto" w:fill="FFFFFF" w:themeFill="background1"/>
            <w:hideMark/>
          </w:tcPr>
          <w:p w14:paraId="0157E45A"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4 (36%)</w:t>
            </w:r>
          </w:p>
        </w:tc>
      </w:tr>
      <w:tr w:rsidR="00CD25BA" w:rsidRPr="00295738" w14:paraId="556F5CAD" w14:textId="77777777" w:rsidTr="00D84F27">
        <w:trPr>
          <w:trHeight w:val="415"/>
        </w:trPr>
        <w:tc>
          <w:tcPr>
            <w:tcW w:w="1995" w:type="dxa"/>
            <w:tcBorders>
              <w:bottom w:val="single" w:sz="4" w:space="0" w:color="FFFFFF" w:themeColor="background1"/>
            </w:tcBorders>
            <w:shd w:val="clear" w:color="auto" w:fill="FFFFFF" w:themeFill="background1"/>
            <w:hideMark/>
          </w:tcPr>
          <w:p w14:paraId="61273F06" w14:textId="77777777" w:rsidR="00CD25BA" w:rsidRPr="00295738" w:rsidRDefault="00CD25BA" w:rsidP="005036DC">
            <w:pPr>
              <w:wordWrap/>
              <w:rPr>
                <w:rFonts w:ascii="Times New Roman" w:hAnsi="Times New Roman" w:cs="Times New Roman"/>
                <w:sz w:val="24"/>
                <w:szCs w:val="24"/>
              </w:rPr>
            </w:pPr>
            <w:r w:rsidRPr="00295738">
              <w:rPr>
                <w:rFonts w:ascii="Times New Roman" w:hAnsi="Times New Roman" w:cs="Times New Roman"/>
                <w:sz w:val="24"/>
                <w:szCs w:val="24"/>
              </w:rPr>
              <w:t>Hyperglycemia</w:t>
            </w:r>
          </w:p>
        </w:tc>
        <w:tc>
          <w:tcPr>
            <w:tcW w:w="1623" w:type="dxa"/>
            <w:tcBorders>
              <w:bottom w:val="single" w:sz="4" w:space="0" w:color="FFFFFF" w:themeColor="background1"/>
            </w:tcBorders>
            <w:shd w:val="clear" w:color="auto" w:fill="FFFFFF" w:themeFill="background1"/>
            <w:hideMark/>
          </w:tcPr>
          <w:p w14:paraId="39A9A322"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w:t>
            </w:r>
            <w:r w:rsidR="00943B6C" w:rsidRPr="00295738">
              <w:rPr>
                <w:rFonts w:ascii="Times New Roman" w:hAnsi="Times New Roman" w:cs="Times New Roman"/>
                <w:sz w:val="24"/>
                <w:szCs w:val="24"/>
              </w:rPr>
              <w:t xml:space="preserve"> (</w:t>
            </w:r>
            <w:r w:rsidRPr="00295738">
              <w:rPr>
                <w:rFonts w:ascii="Times New Roman" w:hAnsi="Times New Roman" w:cs="Times New Roman"/>
                <w:sz w:val="24"/>
                <w:szCs w:val="24"/>
              </w:rPr>
              <w:t>9%)</w:t>
            </w:r>
          </w:p>
        </w:tc>
        <w:tc>
          <w:tcPr>
            <w:tcW w:w="1625" w:type="dxa"/>
            <w:tcBorders>
              <w:bottom w:val="single" w:sz="4" w:space="0" w:color="FFFFFF" w:themeColor="background1"/>
            </w:tcBorders>
            <w:shd w:val="clear" w:color="auto" w:fill="FFFFFF" w:themeFill="background1"/>
            <w:hideMark/>
          </w:tcPr>
          <w:p w14:paraId="3BE41855"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2 (18%)</w:t>
            </w:r>
          </w:p>
        </w:tc>
        <w:tc>
          <w:tcPr>
            <w:tcW w:w="1625" w:type="dxa"/>
            <w:tcBorders>
              <w:bottom w:val="single" w:sz="4" w:space="0" w:color="FFFFFF" w:themeColor="background1"/>
            </w:tcBorders>
            <w:shd w:val="clear" w:color="auto" w:fill="FFFFFF" w:themeFill="background1"/>
            <w:hideMark/>
          </w:tcPr>
          <w:p w14:paraId="38864B92"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c>
          <w:tcPr>
            <w:tcW w:w="1625" w:type="dxa"/>
            <w:tcBorders>
              <w:bottom w:val="single" w:sz="4" w:space="0" w:color="FFFFFF" w:themeColor="background1"/>
            </w:tcBorders>
            <w:shd w:val="clear" w:color="auto" w:fill="FFFFFF" w:themeFill="background1"/>
            <w:hideMark/>
          </w:tcPr>
          <w:p w14:paraId="130DFFF3"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c>
          <w:tcPr>
            <w:tcW w:w="1633" w:type="dxa"/>
            <w:tcBorders>
              <w:bottom w:val="single" w:sz="4" w:space="0" w:color="FFFFFF" w:themeColor="background1"/>
            </w:tcBorders>
            <w:shd w:val="clear" w:color="auto" w:fill="FFFFFF" w:themeFill="background1"/>
            <w:hideMark/>
          </w:tcPr>
          <w:p w14:paraId="1B20D3F0"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5 (45%)</w:t>
            </w:r>
          </w:p>
        </w:tc>
      </w:tr>
      <w:tr w:rsidR="00CD25BA" w:rsidRPr="00295738" w14:paraId="5F4881FE" w14:textId="77777777" w:rsidTr="00D84F27">
        <w:trPr>
          <w:trHeight w:val="436"/>
        </w:trPr>
        <w:tc>
          <w:tcPr>
            <w:tcW w:w="1995" w:type="dxa"/>
            <w:tcBorders>
              <w:bottom w:val="single" w:sz="4" w:space="0" w:color="auto"/>
            </w:tcBorders>
            <w:shd w:val="clear" w:color="auto" w:fill="FFFFFF" w:themeFill="background1"/>
            <w:hideMark/>
          </w:tcPr>
          <w:p w14:paraId="2C43456C" w14:textId="77777777" w:rsidR="00CD25BA" w:rsidRPr="00295738" w:rsidRDefault="00CD25BA" w:rsidP="005036DC">
            <w:pPr>
              <w:wordWrap/>
              <w:rPr>
                <w:rFonts w:ascii="Times New Roman" w:hAnsi="Times New Roman" w:cs="Times New Roman"/>
                <w:sz w:val="24"/>
                <w:szCs w:val="24"/>
              </w:rPr>
            </w:pPr>
            <w:r w:rsidRPr="00295738">
              <w:rPr>
                <w:rFonts w:ascii="Times New Roman" w:hAnsi="Times New Roman" w:cs="Times New Roman"/>
                <w:sz w:val="24"/>
                <w:szCs w:val="24"/>
              </w:rPr>
              <w:t xml:space="preserve">Neutropenia </w:t>
            </w:r>
          </w:p>
        </w:tc>
        <w:tc>
          <w:tcPr>
            <w:tcW w:w="1623" w:type="dxa"/>
            <w:tcBorders>
              <w:bottom w:val="single" w:sz="4" w:space="0" w:color="auto"/>
            </w:tcBorders>
            <w:shd w:val="clear" w:color="auto" w:fill="FFFFFF" w:themeFill="background1"/>
            <w:hideMark/>
          </w:tcPr>
          <w:p w14:paraId="2BCAFB48"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25" w:type="dxa"/>
            <w:tcBorders>
              <w:bottom w:val="single" w:sz="4" w:space="0" w:color="auto"/>
            </w:tcBorders>
            <w:shd w:val="clear" w:color="auto" w:fill="FFFFFF" w:themeFill="background1"/>
            <w:hideMark/>
          </w:tcPr>
          <w:p w14:paraId="2516B1BB"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c>
          <w:tcPr>
            <w:tcW w:w="1625" w:type="dxa"/>
            <w:tcBorders>
              <w:bottom w:val="single" w:sz="4" w:space="0" w:color="auto"/>
            </w:tcBorders>
            <w:shd w:val="clear" w:color="auto" w:fill="FFFFFF" w:themeFill="background1"/>
            <w:hideMark/>
          </w:tcPr>
          <w:p w14:paraId="72AD0BBA"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25" w:type="dxa"/>
            <w:tcBorders>
              <w:bottom w:val="single" w:sz="4" w:space="0" w:color="auto"/>
            </w:tcBorders>
            <w:shd w:val="clear" w:color="auto" w:fill="FFFFFF" w:themeFill="background1"/>
            <w:hideMark/>
          </w:tcPr>
          <w:p w14:paraId="73A7D2A2"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0</w:t>
            </w:r>
            <w:r w:rsidR="007B5301" w:rsidRPr="00295738">
              <w:rPr>
                <w:rFonts w:ascii="Times New Roman" w:hAnsi="Times New Roman" w:cs="Times New Roman"/>
                <w:sz w:val="24"/>
                <w:szCs w:val="24"/>
              </w:rPr>
              <w:t xml:space="preserve"> (0%)</w:t>
            </w:r>
          </w:p>
        </w:tc>
        <w:tc>
          <w:tcPr>
            <w:tcW w:w="1633" w:type="dxa"/>
            <w:tcBorders>
              <w:bottom w:val="single" w:sz="4" w:space="0" w:color="auto"/>
            </w:tcBorders>
            <w:shd w:val="clear" w:color="auto" w:fill="FFFFFF" w:themeFill="background1"/>
            <w:hideMark/>
          </w:tcPr>
          <w:p w14:paraId="084878A2" w14:textId="77777777" w:rsidR="00CD25BA" w:rsidRPr="00295738" w:rsidRDefault="00CD25BA" w:rsidP="005036DC">
            <w:pPr>
              <w:wordWrap/>
              <w:jc w:val="center"/>
              <w:rPr>
                <w:rFonts w:ascii="Times New Roman" w:hAnsi="Times New Roman" w:cs="Times New Roman"/>
                <w:sz w:val="24"/>
                <w:szCs w:val="24"/>
              </w:rPr>
            </w:pPr>
            <w:r w:rsidRPr="00295738">
              <w:rPr>
                <w:rFonts w:ascii="Times New Roman" w:hAnsi="Times New Roman" w:cs="Times New Roman"/>
                <w:sz w:val="24"/>
                <w:szCs w:val="24"/>
              </w:rPr>
              <w:t>1 (9%)</w:t>
            </w:r>
          </w:p>
        </w:tc>
      </w:tr>
    </w:tbl>
    <w:p w14:paraId="7BAFCE61" w14:textId="77777777" w:rsidR="00CD25BA" w:rsidRPr="00295738" w:rsidRDefault="002D1EDE"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Abbreviations: AESI, Adverse Event of Special Interest</w:t>
      </w:r>
    </w:p>
    <w:p w14:paraId="228D48AA" w14:textId="77777777" w:rsidR="002D1EDE" w:rsidRPr="00295738" w:rsidRDefault="002D1EDE" w:rsidP="005036DC">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Adverse events were those with onset after enrollment to last follow-up after disease progression.</w:t>
      </w:r>
    </w:p>
    <w:p w14:paraId="21296B1D" w14:textId="77777777" w:rsidR="00C165AE" w:rsidRPr="00295738" w:rsidRDefault="00C165AE" w:rsidP="00C165AE">
      <w:pPr>
        <w:wordWrap/>
        <w:spacing w:line="240" w:lineRule="auto"/>
        <w:rPr>
          <w:rFonts w:ascii="Times New Roman" w:hAnsi="Times New Roman" w:cs="Times New Roman"/>
          <w:sz w:val="24"/>
          <w:szCs w:val="24"/>
        </w:rPr>
      </w:pPr>
      <w:r w:rsidRPr="00295738">
        <w:rPr>
          <w:rFonts w:ascii="Times New Roman" w:hAnsi="Times New Roman" w:cs="Times New Roman"/>
          <w:sz w:val="24"/>
          <w:szCs w:val="24"/>
        </w:rPr>
        <w:t xml:space="preserve">Percentages may not sum to 100 because of rounding. </w:t>
      </w:r>
    </w:p>
    <w:p w14:paraId="4CFF0AB5" w14:textId="77777777" w:rsidR="002D1EDE" w:rsidRPr="00295738" w:rsidRDefault="002D1EDE" w:rsidP="005036DC">
      <w:pPr>
        <w:wordWrap/>
        <w:spacing w:line="240" w:lineRule="auto"/>
        <w:rPr>
          <w:rFonts w:ascii="Times New Roman" w:hAnsi="Times New Roman" w:cs="Times New Roman"/>
          <w:sz w:val="24"/>
          <w:szCs w:val="24"/>
        </w:rPr>
      </w:pPr>
    </w:p>
    <w:p w14:paraId="6F4A8D0E" w14:textId="77777777" w:rsidR="00CD25BA" w:rsidRPr="00295738" w:rsidRDefault="00CD25BA" w:rsidP="005036DC">
      <w:pPr>
        <w:wordWrap/>
        <w:spacing w:line="240" w:lineRule="auto"/>
        <w:rPr>
          <w:rFonts w:ascii="Times New Roman" w:hAnsi="Times New Roman" w:cs="Times New Roman"/>
          <w:sz w:val="24"/>
          <w:szCs w:val="24"/>
        </w:rPr>
      </w:pPr>
    </w:p>
    <w:p w14:paraId="1A1240FC" w14:textId="77777777" w:rsidR="00CD25BA" w:rsidRPr="00295738" w:rsidRDefault="00CD25BA" w:rsidP="005036DC">
      <w:pPr>
        <w:wordWrap/>
        <w:spacing w:line="240" w:lineRule="auto"/>
        <w:rPr>
          <w:rFonts w:ascii="Times New Roman" w:hAnsi="Times New Roman" w:cs="Times New Roman"/>
          <w:sz w:val="24"/>
          <w:szCs w:val="24"/>
        </w:rPr>
      </w:pPr>
    </w:p>
    <w:p w14:paraId="4953B06E" w14:textId="77777777" w:rsidR="00B52DC4" w:rsidRPr="00295738" w:rsidRDefault="00B52DC4" w:rsidP="005036DC">
      <w:pPr>
        <w:wordWrap/>
        <w:spacing w:line="240" w:lineRule="auto"/>
        <w:rPr>
          <w:rFonts w:ascii="Times New Roman" w:hAnsi="Times New Roman" w:cs="Times New Roman"/>
          <w:sz w:val="24"/>
          <w:szCs w:val="24"/>
        </w:rPr>
      </w:pPr>
    </w:p>
    <w:sectPr w:rsidR="00B52DC4" w:rsidRPr="00295738" w:rsidSect="003F5E8C">
      <w:pgSz w:w="11906" w:h="16838"/>
      <w:pgMar w:top="720" w:right="720" w:bottom="720" w:left="720" w:header="567" w:footer="113"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AEAD89" w16cid:durableId="2358DAA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E5732E" w14:textId="77777777" w:rsidR="00087BD9" w:rsidRDefault="00087BD9" w:rsidP="003F5E8C">
      <w:pPr>
        <w:spacing w:after="0" w:line="240" w:lineRule="auto"/>
      </w:pPr>
      <w:r>
        <w:separator/>
      </w:r>
    </w:p>
  </w:endnote>
  <w:endnote w:type="continuationSeparator" w:id="0">
    <w:p w14:paraId="2782A68D" w14:textId="77777777" w:rsidR="00087BD9" w:rsidRDefault="00087BD9" w:rsidP="003F5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8888979"/>
      <w:docPartObj>
        <w:docPartGallery w:val="Page Numbers (Bottom of Page)"/>
        <w:docPartUnique/>
      </w:docPartObj>
    </w:sdtPr>
    <w:sdtEndPr/>
    <w:sdtContent>
      <w:p w14:paraId="3C7A9141" w14:textId="7EEF6F30" w:rsidR="00295738" w:rsidRPr="00295738" w:rsidRDefault="00295738">
        <w:pPr>
          <w:pStyle w:val="a4"/>
          <w:jc w:val="center"/>
        </w:pPr>
        <w:r w:rsidRPr="00295738">
          <w:fldChar w:fldCharType="begin"/>
        </w:r>
        <w:r w:rsidRPr="00295738">
          <w:instrText>PAGE   \* MERGEFORMAT</w:instrText>
        </w:r>
        <w:r w:rsidRPr="00295738">
          <w:fldChar w:fldCharType="separate"/>
        </w:r>
        <w:r w:rsidR="008D0806">
          <w:rPr>
            <w:noProof/>
          </w:rPr>
          <w:t>2</w:t>
        </w:r>
        <w:r w:rsidRPr="00295738">
          <w:fldChar w:fldCharType="end"/>
        </w:r>
      </w:p>
    </w:sdtContent>
  </w:sdt>
  <w:p w14:paraId="45232F9F" w14:textId="77777777" w:rsidR="00295738" w:rsidRPr="00295738" w:rsidRDefault="0029573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AE89F" w14:textId="77777777" w:rsidR="00087BD9" w:rsidRDefault="00087BD9" w:rsidP="003F5E8C">
      <w:pPr>
        <w:spacing w:after="0" w:line="240" w:lineRule="auto"/>
      </w:pPr>
      <w:r>
        <w:separator/>
      </w:r>
    </w:p>
  </w:footnote>
  <w:footnote w:type="continuationSeparator" w:id="0">
    <w:p w14:paraId="2D8A2E02" w14:textId="77777777" w:rsidR="00087BD9" w:rsidRDefault="00087BD9" w:rsidP="003F5E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4327EF"/>
    <w:multiLevelType w:val="hybridMultilevel"/>
    <w:tmpl w:val="479A6A2C"/>
    <w:lvl w:ilvl="0" w:tplc="A8845A00">
      <w:start w:val="1"/>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2E2"/>
    <w:rsid w:val="000006A0"/>
    <w:rsid w:val="00000B44"/>
    <w:rsid w:val="00000C96"/>
    <w:rsid w:val="00003564"/>
    <w:rsid w:val="0000376E"/>
    <w:rsid w:val="000061A1"/>
    <w:rsid w:val="00025221"/>
    <w:rsid w:val="000265AD"/>
    <w:rsid w:val="0003084E"/>
    <w:rsid w:val="00041211"/>
    <w:rsid w:val="000571FE"/>
    <w:rsid w:val="00057BF8"/>
    <w:rsid w:val="000600FF"/>
    <w:rsid w:val="00067EDA"/>
    <w:rsid w:val="00087BD9"/>
    <w:rsid w:val="000A13A2"/>
    <w:rsid w:val="000C51B3"/>
    <w:rsid w:val="000D04F3"/>
    <w:rsid w:val="000E20BF"/>
    <w:rsid w:val="000E337D"/>
    <w:rsid w:val="000E6351"/>
    <w:rsid w:val="000F4E09"/>
    <w:rsid w:val="0010211A"/>
    <w:rsid w:val="00105595"/>
    <w:rsid w:val="001114E7"/>
    <w:rsid w:val="00121636"/>
    <w:rsid w:val="00123918"/>
    <w:rsid w:val="00135955"/>
    <w:rsid w:val="001369E4"/>
    <w:rsid w:val="00150FD4"/>
    <w:rsid w:val="00167BC9"/>
    <w:rsid w:val="001764EB"/>
    <w:rsid w:val="001B14A0"/>
    <w:rsid w:val="001C17FA"/>
    <w:rsid w:val="001C2024"/>
    <w:rsid w:val="001D5C61"/>
    <w:rsid w:val="001E2648"/>
    <w:rsid w:val="001E51B0"/>
    <w:rsid w:val="00201DEB"/>
    <w:rsid w:val="00205657"/>
    <w:rsid w:val="0021228A"/>
    <w:rsid w:val="0021631F"/>
    <w:rsid w:val="00223724"/>
    <w:rsid w:val="00225D8B"/>
    <w:rsid w:val="002276DF"/>
    <w:rsid w:val="00227ABA"/>
    <w:rsid w:val="00233F9F"/>
    <w:rsid w:val="00235F42"/>
    <w:rsid w:val="00270BF3"/>
    <w:rsid w:val="00275204"/>
    <w:rsid w:val="0027560F"/>
    <w:rsid w:val="00285104"/>
    <w:rsid w:val="00295738"/>
    <w:rsid w:val="002A0E33"/>
    <w:rsid w:val="002B03EF"/>
    <w:rsid w:val="002B7B5F"/>
    <w:rsid w:val="002D1EDE"/>
    <w:rsid w:val="002E01E6"/>
    <w:rsid w:val="002F40AF"/>
    <w:rsid w:val="002F4843"/>
    <w:rsid w:val="002F563C"/>
    <w:rsid w:val="002F68DB"/>
    <w:rsid w:val="00314AFD"/>
    <w:rsid w:val="00320CB3"/>
    <w:rsid w:val="00320E49"/>
    <w:rsid w:val="00322E1A"/>
    <w:rsid w:val="00335B05"/>
    <w:rsid w:val="00342373"/>
    <w:rsid w:val="00342F4D"/>
    <w:rsid w:val="003462A1"/>
    <w:rsid w:val="00351D3D"/>
    <w:rsid w:val="00353E96"/>
    <w:rsid w:val="00365D91"/>
    <w:rsid w:val="00366B3E"/>
    <w:rsid w:val="003724CB"/>
    <w:rsid w:val="00375C01"/>
    <w:rsid w:val="0038280C"/>
    <w:rsid w:val="00383706"/>
    <w:rsid w:val="00392ED1"/>
    <w:rsid w:val="0039572E"/>
    <w:rsid w:val="00395D7A"/>
    <w:rsid w:val="00396FF3"/>
    <w:rsid w:val="003A047E"/>
    <w:rsid w:val="003A17C4"/>
    <w:rsid w:val="003A4C37"/>
    <w:rsid w:val="003A6BF3"/>
    <w:rsid w:val="003C3892"/>
    <w:rsid w:val="003E6C98"/>
    <w:rsid w:val="003F59DE"/>
    <w:rsid w:val="003F5A38"/>
    <w:rsid w:val="003F5E8C"/>
    <w:rsid w:val="004173A3"/>
    <w:rsid w:val="00434B22"/>
    <w:rsid w:val="00437A10"/>
    <w:rsid w:val="004401BE"/>
    <w:rsid w:val="00442D72"/>
    <w:rsid w:val="00445DBC"/>
    <w:rsid w:val="00453B88"/>
    <w:rsid w:val="00460541"/>
    <w:rsid w:val="00463EB7"/>
    <w:rsid w:val="00473B98"/>
    <w:rsid w:val="004B72E2"/>
    <w:rsid w:val="004D28F3"/>
    <w:rsid w:val="004E7022"/>
    <w:rsid w:val="004E74D2"/>
    <w:rsid w:val="004F6CA5"/>
    <w:rsid w:val="004F70D5"/>
    <w:rsid w:val="005036DC"/>
    <w:rsid w:val="00513037"/>
    <w:rsid w:val="005167E3"/>
    <w:rsid w:val="00520A07"/>
    <w:rsid w:val="005264CB"/>
    <w:rsid w:val="005438EE"/>
    <w:rsid w:val="00543CB3"/>
    <w:rsid w:val="00543FF9"/>
    <w:rsid w:val="00547A85"/>
    <w:rsid w:val="005505EE"/>
    <w:rsid w:val="00550C8E"/>
    <w:rsid w:val="00554106"/>
    <w:rsid w:val="00560F59"/>
    <w:rsid w:val="0056661F"/>
    <w:rsid w:val="00567957"/>
    <w:rsid w:val="00585591"/>
    <w:rsid w:val="00590568"/>
    <w:rsid w:val="005918C2"/>
    <w:rsid w:val="0059487A"/>
    <w:rsid w:val="005952CC"/>
    <w:rsid w:val="005B0502"/>
    <w:rsid w:val="005C01AA"/>
    <w:rsid w:val="005C195C"/>
    <w:rsid w:val="005D19A5"/>
    <w:rsid w:val="005E4107"/>
    <w:rsid w:val="005F082C"/>
    <w:rsid w:val="005F2C94"/>
    <w:rsid w:val="0060730C"/>
    <w:rsid w:val="00613367"/>
    <w:rsid w:val="006157D8"/>
    <w:rsid w:val="00615908"/>
    <w:rsid w:val="00620AB8"/>
    <w:rsid w:val="00621EE2"/>
    <w:rsid w:val="00625081"/>
    <w:rsid w:val="00625D76"/>
    <w:rsid w:val="00630CB0"/>
    <w:rsid w:val="00652917"/>
    <w:rsid w:val="006565E7"/>
    <w:rsid w:val="0066047A"/>
    <w:rsid w:val="0068498E"/>
    <w:rsid w:val="00696BDD"/>
    <w:rsid w:val="006A1EE8"/>
    <w:rsid w:val="006A7A6D"/>
    <w:rsid w:val="006A7D6D"/>
    <w:rsid w:val="006B3E6E"/>
    <w:rsid w:val="006E226E"/>
    <w:rsid w:val="006F4A95"/>
    <w:rsid w:val="00700A21"/>
    <w:rsid w:val="00701A94"/>
    <w:rsid w:val="00704783"/>
    <w:rsid w:val="00710EEF"/>
    <w:rsid w:val="007162E0"/>
    <w:rsid w:val="00720262"/>
    <w:rsid w:val="007234BE"/>
    <w:rsid w:val="00731227"/>
    <w:rsid w:val="007416A2"/>
    <w:rsid w:val="007453CB"/>
    <w:rsid w:val="00762D94"/>
    <w:rsid w:val="00774767"/>
    <w:rsid w:val="00780989"/>
    <w:rsid w:val="00793255"/>
    <w:rsid w:val="00793951"/>
    <w:rsid w:val="007A38E6"/>
    <w:rsid w:val="007A5FFD"/>
    <w:rsid w:val="007B450D"/>
    <w:rsid w:val="007B5301"/>
    <w:rsid w:val="007D04E5"/>
    <w:rsid w:val="007D4F53"/>
    <w:rsid w:val="007E44C5"/>
    <w:rsid w:val="007F0B5F"/>
    <w:rsid w:val="00801D2C"/>
    <w:rsid w:val="0083180E"/>
    <w:rsid w:val="00847C45"/>
    <w:rsid w:val="008709E5"/>
    <w:rsid w:val="00886169"/>
    <w:rsid w:val="008912E3"/>
    <w:rsid w:val="00892979"/>
    <w:rsid w:val="00895DE5"/>
    <w:rsid w:val="008A1C82"/>
    <w:rsid w:val="008A3F30"/>
    <w:rsid w:val="008A4032"/>
    <w:rsid w:val="008A5685"/>
    <w:rsid w:val="008B0D47"/>
    <w:rsid w:val="008B22FE"/>
    <w:rsid w:val="008C235E"/>
    <w:rsid w:val="008D0806"/>
    <w:rsid w:val="008D0A3B"/>
    <w:rsid w:val="008E4454"/>
    <w:rsid w:val="008E4AFB"/>
    <w:rsid w:val="008E6263"/>
    <w:rsid w:val="008E7BAE"/>
    <w:rsid w:val="008E7E55"/>
    <w:rsid w:val="008F32AD"/>
    <w:rsid w:val="00916868"/>
    <w:rsid w:val="0093285A"/>
    <w:rsid w:val="00933057"/>
    <w:rsid w:val="00943B6C"/>
    <w:rsid w:val="009462BB"/>
    <w:rsid w:val="00946B1C"/>
    <w:rsid w:val="00977A97"/>
    <w:rsid w:val="0099169F"/>
    <w:rsid w:val="009B7D1F"/>
    <w:rsid w:val="009C043C"/>
    <w:rsid w:val="009D5971"/>
    <w:rsid w:val="009F29F4"/>
    <w:rsid w:val="009F7264"/>
    <w:rsid w:val="00A069E7"/>
    <w:rsid w:val="00A07ABB"/>
    <w:rsid w:val="00A12F46"/>
    <w:rsid w:val="00A21AD3"/>
    <w:rsid w:val="00A21E8F"/>
    <w:rsid w:val="00A26545"/>
    <w:rsid w:val="00A32789"/>
    <w:rsid w:val="00A471FF"/>
    <w:rsid w:val="00A475FC"/>
    <w:rsid w:val="00A66F6E"/>
    <w:rsid w:val="00A71392"/>
    <w:rsid w:val="00A81415"/>
    <w:rsid w:val="00A82B72"/>
    <w:rsid w:val="00A8762A"/>
    <w:rsid w:val="00A9177C"/>
    <w:rsid w:val="00AA07B2"/>
    <w:rsid w:val="00AA5CC5"/>
    <w:rsid w:val="00AB109F"/>
    <w:rsid w:val="00AB4797"/>
    <w:rsid w:val="00AC0BC1"/>
    <w:rsid w:val="00AC2205"/>
    <w:rsid w:val="00AC5E2E"/>
    <w:rsid w:val="00AE232C"/>
    <w:rsid w:val="00AF233E"/>
    <w:rsid w:val="00B159AE"/>
    <w:rsid w:val="00B23000"/>
    <w:rsid w:val="00B5070B"/>
    <w:rsid w:val="00B52DC4"/>
    <w:rsid w:val="00B54DA0"/>
    <w:rsid w:val="00B60C0B"/>
    <w:rsid w:val="00B65044"/>
    <w:rsid w:val="00B83C8A"/>
    <w:rsid w:val="00B8418F"/>
    <w:rsid w:val="00B8618C"/>
    <w:rsid w:val="00B87132"/>
    <w:rsid w:val="00B91A87"/>
    <w:rsid w:val="00B92CA5"/>
    <w:rsid w:val="00B93765"/>
    <w:rsid w:val="00B96840"/>
    <w:rsid w:val="00BA1AAD"/>
    <w:rsid w:val="00BA1E35"/>
    <w:rsid w:val="00BA66A0"/>
    <w:rsid w:val="00BA6BC0"/>
    <w:rsid w:val="00BC69D6"/>
    <w:rsid w:val="00BE0CF5"/>
    <w:rsid w:val="00BE1D3C"/>
    <w:rsid w:val="00BE6CA2"/>
    <w:rsid w:val="00BF719A"/>
    <w:rsid w:val="00C1180F"/>
    <w:rsid w:val="00C165AE"/>
    <w:rsid w:val="00C26745"/>
    <w:rsid w:val="00C37971"/>
    <w:rsid w:val="00C62DCB"/>
    <w:rsid w:val="00C62EC4"/>
    <w:rsid w:val="00C734F7"/>
    <w:rsid w:val="00C84278"/>
    <w:rsid w:val="00C901B0"/>
    <w:rsid w:val="00C9148D"/>
    <w:rsid w:val="00CA0A2F"/>
    <w:rsid w:val="00CD25BA"/>
    <w:rsid w:val="00CE742D"/>
    <w:rsid w:val="00CF481D"/>
    <w:rsid w:val="00D0627D"/>
    <w:rsid w:val="00D071A1"/>
    <w:rsid w:val="00D1064A"/>
    <w:rsid w:val="00D13BF9"/>
    <w:rsid w:val="00D15357"/>
    <w:rsid w:val="00D30EE1"/>
    <w:rsid w:val="00D50F30"/>
    <w:rsid w:val="00D511A7"/>
    <w:rsid w:val="00D523F7"/>
    <w:rsid w:val="00D57FF2"/>
    <w:rsid w:val="00D72EBB"/>
    <w:rsid w:val="00D84F27"/>
    <w:rsid w:val="00D9475C"/>
    <w:rsid w:val="00D95200"/>
    <w:rsid w:val="00DB6A5E"/>
    <w:rsid w:val="00DC405E"/>
    <w:rsid w:val="00DC4BC9"/>
    <w:rsid w:val="00DD0BA6"/>
    <w:rsid w:val="00DD0BB4"/>
    <w:rsid w:val="00DD0F52"/>
    <w:rsid w:val="00DE0F01"/>
    <w:rsid w:val="00DE6B3D"/>
    <w:rsid w:val="00DF1142"/>
    <w:rsid w:val="00E07339"/>
    <w:rsid w:val="00E07780"/>
    <w:rsid w:val="00E11E64"/>
    <w:rsid w:val="00E13067"/>
    <w:rsid w:val="00E177F2"/>
    <w:rsid w:val="00E2235F"/>
    <w:rsid w:val="00E259FE"/>
    <w:rsid w:val="00E30CA1"/>
    <w:rsid w:val="00E35E8C"/>
    <w:rsid w:val="00E53A53"/>
    <w:rsid w:val="00E54EE6"/>
    <w:rsid w:val="00E70B56"/>
    <w:rsid w:val="00E80F84"/>
    <w:rsid w:val="00E91B27"/>
    <w:rsid w:val="00E96BA3"/>
    <w:rsid w:val="00E97BD2"/>
    <w:rsid w:val="00EA5052"/>
    <w:rsid w:val="00EB2826"/>
    <w:rsid w:val="00EB6B26"/>
    <w:rsid w:val="00EC5EEB"/>
    <w:rsid w:val="00ED24F9"/>
    <w:rsid w:val="00F01B7C"/>
    <w:rsid w:val="00F20D5D"/>
    <w:rsid w:val="00F25553"/>
    <w:rsid w:val="00F36FE6"/>
    <w:rsid w:val="00F44CD4"/>
    <w:rsid w:val="00F4719F"/>
    <w:rsid w:val="00F523DB"/>
    <w:rsid w:val="00F654AA"/>
    <w:rsid w:val="00F669CB"/>
    <w:rsid w:val="00F720DB"/>
    <w:rsid w:val="00F75CB1"/>
    <w:rsid w:val="00F837D0"/>
    <w:rsid w:val="00F86E64"/>
    <w:rsid w:val="00F8756C"/>
    <w:rsid w:val="00F91D40"/>
    <w:rsid w:val="00F95CE9"/>
    <w:rsid w:val="00FC3CE9"/>
    <w:rsid w:val="00FC3E42"/>
    <w:rsid w:val="00FC5703"/>
    <w:rsid w:val="00FE7D98"/>
    <w:rsid w:val="00FF097F"/>
    <w:rsid w:val="00FF4CC0"/>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4C6F50"/>
  <w15:chartTrackingRefBased/>
  <w15:docId w15:val="{654D8E04-C29E-49CE-838C-D15111750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5E8C"/>
    <w:pPr>
      <w:tabs>
        <w:tab w:val="center" w:pos="4513"/>
        <w:tab w:val="right" w:pos="9026"/>
      </w:tabs>
      <w:snapToGrid w:val="0"/>
    </w:pPr>
  </w:style>
  <w:style w:type="character" w:customStyle="1" w:styleId="Char">
    <w:name w:val="머리글 Char"/>
    <w:basedOn w:val="a0"/>
    <w:link w:val="a3"/>
    <w:uiPriority w:val="99"/>
    <w:rsid w:val="003F5E8C"/>
  </w:style>
  <w:style w:type="paragraph" w:styleId="a4">
    <w:name w:val="footer"/>
    <w:basedOn w:val="a"/>
    <w:link w:val="Char0"/>
    <w:uiPriority w:val="99"/>
    <w:unhideWhenUsed/>
    <w:rsid w:val="003F5E8C"/>
    <w:pPr>
      <w:tabs>
        <w:tab w:val="center" w:pos="4513"/>
        <w:tab w:val="right" w:pos="9026"/>
      </w:tabs>
      <w:snapToGrid w:val="0"/>
    </w:pPr>
  </w:style>
  <w:style w:type="character" w:customStyle="1" w:styleId="Char0">
    <w:name w:val="바닥글 Char"/>
    <w:basedOn w:val="a0"/>
    <w:link w:val="a4"/>
    <w:uiPriority w:val="99"/>
    <w:rsid w:val="003F5E8C"/>
  </w:style>
  <w:style w:type="character" w:customStyle="1" w:styleId="st1">
    <w:name w:val="st1"/>
    <w:basedOn w:val="a0"/>
    <w:rsid w:val="00621EE2"/>
  </w:style>
  <w:style w:type="character" w:customStyle="1" w:styleId="e24kjd">
    <w:name w:val="e24kjd"/>
    <w:basedOn w:val="a0"/>
    <w:rsid w:val="00621EE2"/>
  </w:style>
  <w:style w:type="table" w:styleId="2">
    <w:name w:val="Plain Table 2"/>
    <w:basedOn w:val="a1"/>
    <w:uiPriority w:val="42"/>
    <w:rsid w:val="00320CB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
    <w:name w:val="스타일1"/>
    <w:basedOn w:val="a5"/>
    <w:uiPriority w:val="99"/>
    <w:rsid w:val="00320CB3"/>
    <w:pPr>
      <w:spacing w:after="0" w:line="240" w:lineRule="auto"/>
      <w:jc w:val="left"/>
    </w:pP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5">
    <w:name w:val="Grid Table 5 Dark"/>
    <w:basedOn w:val="a1"/>
    <w:uiPriority w:val="50"/>
    <w:rsid w:val="00320C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a5">
    <w:name w:val="Table Contemporary"/>
    <w:basedOn w:val="a1"/>
    <w:uiPriority w:val="99"/>
    <w:semiHidden/>
    <w:unhideWhenUsed/>
    <w:rsid w:val="00320CB3"/>
    <w:pPr>
      <w:widowControl w:val="0"/>
      <w:wordWrap w:val="0"/>
      <w:autoSpaceDE w:val="0"/>
      <w:autoSpaceDN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6">
    <w:name w:val="List Paragraph"/>
    <w:basedOn w:val="a"/>
    <w:uiPriority w:val="34"/>
    <w:qFormat/>
    <w:rsid w:val="000265AD"/>
    <w:pPr>
      <w:ind w:leftChars="400" w:left="800"/>
    </w:pPr>
  </w:style>
  <w:style w:type="character" w:styleId="a7">
    <w:name w:val="annotation reference"/>
    <w:basedOn w:val="a0"/>
    <w:uiPriority w:val="99"/>
    <w:semiHidden/>
    <w:unhideWhenUsed/>
    <w:rsid w:val="00D523F7"/>
    <w:rPr>
      <w:sz w:val="16"/>
      <w:szCs w:val="16"/>
    </w:rPr>
  </w:style>
  <w:style w:type="paragraph" w:styleId="a8">
    <w:name w:val="annotation text"/>
    <w:basedOn w:val="a"/>
    <w:link w:val="Char1"/>
    <w:uiPriority w:val="99"/>
    <w:semiHidden/>
    <w:unhideWhenUsed/>
    <w:rsid w:val="00D523F7"/>
    <w:pPr>
      <w:spacing w:line="240" w:lineRule="auto"/>
    </w:pPr>
    <w:rPr>
      <w:szCs w:val="20"/>
    </w:rPr>
  </w:style>
  <w:style w:type="character" w:customStyle="1" w:styleId="Char1">
    <w:name w:val="메모 텍스트 Char"/>
    <w:basedOn w:val="a0"/>
    <w:link w:val="a8"/>
    <w:uiPriority w:val="99"/>
    <w:semiHidden/>
    <w:rsid w:val="00D523F7"/>
    <w:rPr>
      <w:szCs w:val="20"/>
    </w:rPr>
  </w:style>
  <w:style w:type="paragraph" w:styleId="a9">
    <w:name w:val="annotation subject"/>
    <w:basedOn w:val="a8"/>
    <w:next w:val="a8"/>
    <w:link w:val="Char2"/>
    <w:uiPriority w:val="99"/>
    <w:semiHidden/>
    <w:unhideWhenUsed/>
    <w:rsid w:val="00D523F7"/>
    <w:rPr>
      <w:b/>
      <w:bCs/>
    </w:rPr>
  </w:style>
  <w:style w:type="character" w:customStyle="1" w:styleId="Char2">
    <w:name w:val="메모 주제 Char"/>
    <w:basedOn w:val="Char1"/>
    <w:link w:val="a9"/>
    <w:uiPriority w:val="99"/>
    <w:semiHidden/>
    <w:rsid w:val="00D523F7"/>
    <w:rPr>
      <w:b/>
      <w:bCs/>
      <w:szCs w:val="20"/>
    </w:rPr>
  </w:style>
  <w:style w:type="paragraph" w:styleId="aa">
    <w:name w:val="Balloon Text"/>
    <w:basedOn w:val="a"/>
    <w:link w:val="Char3"/>
    <w:uiPriority w:val="99"/>
    <w:semiHidden/>
    <w:unhideWhenUsed/>
    <w:rsid w:val="00D523F7"/>
    <w:pPr>
      <w:spacing w:after="0" w:line="240" w:lineRule="auto"/>
    </w:pPr>
    <w:rPr>
      <w:rFonts w:ascii="Segoe UI" w:hAnsi="Segoe UI" w:cs="Segoe UI"/>
      <w:sz w:val="18"/>
      <w:szCs w:val="18"/>
    </w:rPr>
  </w:style>
  <w:style w:type="character" w:customStyle="1" w:styleId="Char3">
    <w:name w:val="풍선 도움말 텍스트 Char"/>
    <w:basedOn w:val="a0"/>
    <w:link w:val="aa"/>
    <w:uiPriority w:val="99"/>
    <w:semiHidden/>
    <w:rsid w:val="00D523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23338">
      <w:bodyDiv w:val="1"/>
      <w:marLeft w:val="0"/>
      <w:marRight w:val="0"/>
      <w:marTop w:val="0"/>
      <w:marBottom w:val="0"/>
      <w:divBdr>
        <w:top w:val="none" w:sz="0" w:space="0" w:color="auto"/>
        <w:left w:val="none" w:sz="0" w:space="0" w:color="auto"/>
        <w:bottom w:val="none" w:sz="0" w:space="0" w:color="auto"/>
        <w:right w:val="none" w:sz="0" w:space="0" w:color="auto"/>
      </w:divBdr>
    </w:div>
    <w:div w:id="41297875">
      <w:bodyDiv w:val="1"/>
      <w:marLeft w:val="0"/>
      <w:marRight w:val="0"/>
      <w:marTop w:val="0"/>
      <w:marBottom w:val="0"/>
      <w:divBdr>
        <w:top w:val="none" w:sz="0" w:space="0" w:color="auto"/>
        <w:left w:val="none" w:sz="0" w:space="0" w:color="auto"/>
        <w:bottom w:val="none" w:sz="0" w:space="0" w:color="auto"/>
        <w:right w:val="none" w:sz="0" w:space="0" w:color="auto"/>
      </w:divBdr>
    </w:div>
    <w:div w:id="75397423">
      <w:bodyDiv w:val="1"/>
      <w:marLeft w:val="0"/>
      <w:marRight w:val="0"/>
      <w:marTop w:val="0"/>
      <w:marBottom w:val="0"/>
      <w:divBdr>
        <w:top w:val="none" w:sz="0" w:space="0" w:color="auto"/>
        <w:left w:val="none" w:sz="0" w:space="0" w:color="auto"/>
        <w:bottom w:val="none" w:sz="0" w:space="0" w:color="auto"/>
        <w:right w:val="none" w:sz="0" w:space="0" w:color="auto"/>
      </w:divBdr>
    </w:div>
    <w:div w:id="102695787">
      <w:bodyDiv w:val="1"/>
      <w:marLeft w:val="0"/>
      <w:marRight w:val="0"/>
      <w:marTop w:val="0"/>
      <w:marBottom w:val="0"/>
      <w:divBdr>
        <w:top w:val="none" w:sz="0" w:space="0" w:color="auto"/>
        <w:left w:val="none" w:sz="0" w:space="0" w:color="auto"/>
        <w:bottom w:val="none" w:sz="0" w:space="0" w:color="auto"/>
        <w:right w:val="none" w:sz="0" w:space="0" w:color="auto"/>
      </w:divBdr>
    </w:div>
    <w:div w:id="129829924">
      <w:bodyDiv w:val="1"/>
      <w:marLeft w:val="0"/>
      <w:marRight w:val="0"/>
      <w:marTop w:val="0"/>
      <w:marBottom w:val="0"/>
      <w:divBdr>
        <w:top w:val="none" w:sz="0" w:space="0" w:color="auto"/>
        <w:left w:val="none" w:sz="0" w:space="0" w:color="auto"/>
        <w:bottom w:val="none" w:sz="0" w:space="0" w:color="auto"/>
        <w:right w:val="none" w:sz="0" w:space="0" w:color="auto"/>
      </w:divBdr>
    </w:div>
    <w:div w:id="146675039">
      <w:bodyDiv w:val="1"/>
      <w:marLeft w:val="0"/>
      <w:marRight w:val="0"/>
      <w:marTop w:val="0"/>
      <w:marBottom w:val="0"/>
      <w:divBdr>
        <w:top w:val="none" w:sz="0" w:space="0" w:color="auto"/>
        <w:left w:val="none" w:sz="0" w:space="0" w:color="auto"/>
        <w:bottom w:val="none" w:sz="0" w:space="0" w:color="auto"/>
        <w:right w:val="none" w:sz="0" w:space="0" w:color="auto"/>
      </w:divBdr>
    </w:div>
    <w:div w:id="248462161">
      <w:bodyDiv w:val="1"/>
      <w:marLeft w:val="0"/>
      <w:marRight w:val="0"/>
      <w:marTop w:val="0"/>
      <w:marBottom w:val="0"/>
      <w:divBdr>
        <w:top w:val="none" w:sz="0" w:space="0" w:color="auto"/>
        <w:left w:val="none" w:sz="0" w:space="0" w:color="auto"/>
        <w:bottom w:val="none" w:sz="0" w:space="0" w:color="auto"/>
        <w:right w:val="none" w:sz="0" w:space="0" w:color="auto"/>
      </w:divBdr>
    </w:div>
    <w:div w:id="254558667">
      <w:bodyDiv w:val="1"/>
      <w:marLeft w:val="0"/>
      <w:marRight w:val="0"/>
      <w:marTop w:val="0"/>
      <w:marBottom w:val="0"/>
      <w:divBdr>
        <w:top w:val="none" w:sz="0" w:space="0" w:color="auto"/>
        <w:left w:val="none" w:sz="0" w:space="0" w:color="auto"/>
        <w:bottom w:val="none" w:sz="0" w:space="0" w:color="auto"/>
        <w:right w:val="none" w:sz="0" w:space="0" w:color="auto"/>
      </w:divBdr>
    </w:div>
    <w:div w:id="316307830">
      <w:bodyDiv w:val="1"/>
      <w:marLeft w:val="0"/>
      <w:marRight w:val="0"/>
      <w:marTop w:val="0"/>
      <w:marBottom w:val="0"/>
      <w:divBdr>
        <w:top w:val="none" w:sz="0" w:space="0" w:color="auto"/>
        <w:left w:val="none" w:sz="0" w:space="0" w:color="auto"/>
        <w:bottom w:val="none" w:sz="0" w:space="0" w:color="auto"/>
        <w:right w:val="none" w:sz="0" w:space="0" w:color="auto"/>
      </w:divBdr>
    </w:div>
    <w:div w:id="318464781">
      <w:bodyDiv w:val="1"/>
      <w:marLeft w:val="0"/>
      <w:marRight w:val="0"/>
      <w:marTop w:val="0"/>
      <w:marBottom w:val="0"/>
      <w:divBdr>
        <w:top w:val="none" w:sz="0" w:space="0" w:color="auto"/>
        <w:left w:val="none" w:sz="0" w:space="0" w:color="auto"/>
        <w:bottom w:val="none" w:sz="0" w:space="0" w:color="auto"/>
        <w:right w:val="none" w:sz="0" w:space="0" w:color="auto"/>
      </w:divBdr>
    </w:div>
    <w:div w:id="326859605">
      <w:bodyDiv w:val="1"/>
      <w:marLeft w:val="0"/>
      <w:marRight w:val="0"/>
      <w:marTop w:val="0"/>
      <w:marBottom w:val="0"/>
      <w:divBdr>
        <w:top w:val="none" w:sz="0" w:space="0" w:color="auto"/>
        <w:left w:val="none" w:sz="0" w:space="0" w:color="auto"/>
        <w:bottom w:val="none" w:sz="0" w:space="0" w:color="auto"/>
        <w:right w:val="none" w:sz="0" w:space="0" w:color="auto"/>
      </w:divBdr>
    </w:div>
    <w:div w:id="332878571">
      <w:bodyDiv w:val="1"/>
      <w:marLeft w:val="0"/>
      <w:marRight w:val="0"/>
      <w:marTop w:val="0"/>
      <w:marBottom w:val="0"/>
      <w:divBdr>
        <w:top w:val="none" w:sz="0" w:space="0" w:color="auto"/>
        <w:left w:val="none" w:sz="0" w:space="0" w:color="auto"/>
        <w:bottom w:val="none" w:sz="0" w:space="0" w:color="auto"/>
        <w:right w:val="none" w:sz="0" w:space="0" w:color="auto"/>
      </w:divBdr>
    </w:div>
    <w:div w:id="559245645">
      <w:bodyDiv w:val="1"/>
      <w:marLeft w:val="0"/>
      <w:marRight w:val="0"/>
      <w:marTop w:val="0"/>
      <w:marBottom w:val="0"/>
      <w:divBdr>
        <w:top w:val="none" w:sz="0" w:space="0" w:color="auto"/>
        <w:left w:val="none" w:sz="0" w:space="0" w:color="auto"/>
        <w:bottom w:val="none" w:sz="0" w:space="0" w:color="auto"/>
        <w:right w:val="none" w:sz="0" w:space="0" w:color="auto"/>
      </w:divBdr>
    </w:div>
    <w:div w:id="563105719">
      <w:bodyDiv w:val="1"/>
      <w:marLeft w:val="0"/>
      <w:marRight w:val="0"/>
      <w:marTop w:val="0"/>
      <w:marBottom w:val="0"/>
      <w:divBdr>
        <w:top w:val="none" w:sz="0" w:space="0" w:color="auto"/>
        <w:left w:val="none" w:sz="0" w:space="0" w:color="auto"/>
        <w:bottom w:val="none" w:sz="0" w:space="0" w:color="auto"/>
        <w:right w:val="none" w:sz="0" w:space="0" w:color="auto"/>
      </w:divBdr>
    </w:div>
    <w:div w:id="720178612">
      <w:bodyDiv w:val="1"/>
      <w:marLeft w:val="0"/>
      <w:marRight w:val="0"/>
      <w:marTop w:val="0"/>
      <w:marBottom w:val="0"/>
      <w:divBdr>
        <w:top w:val="none" w:sz="0" w:space="0" w:color="auto"/>
        <w:left w:val="none" w:sz="0" w:space="0" w:color="auto"/>
        <w:bottom w:val="none" w:sz="0" w:space="0" w:color="auto"/>
        <w:right w:val="none" w:sz="0" w:space="0" w:color="auto"/>
      </w:divBdr>
    </w:div>
    <w:div w:id="784889257">
      <w:bodyDiv w:val="1"/>
      <w:marLeft w:val="0"/>
      <w:marRight w:val="0"/>
      <w:marTop w:val="0"/>
      <w:marBottom w:val="0"/>
      <w:divBdr>
        <w:top w:val="none" w:sz="0" w:space="0" w:color="auto"/>
        <w:left w:val="none" w:sz="0" w:space="0" w:color="auto"/>
        <w:bottom w:val="none" w:sz="0" w:space="0" w:color="auto"/>
        <w:right w:val="none" w:sz="0" w:space="0" w:color="auto"/>
      </w:divBdr>
    </w:div>
    <w:div w:id="843132039">
      <w:bodyDiv w:val="1"/>
      <w:marLeft w:val="0"/>
      <w:marRight w:val="0"/>
      <w:marTop w:val="0"/>
      <w:marBottom w:val="0"/>
      <w:divBdr>
        <w:top w:val="none" w:sz="0" w:space="0" w:color="auto"/>
        <w:left w:val="none" w:sz="0" w:space="0" w:color="auto"/>
        <w:bottom w:val="none" w:sz="0" w:space="0" w:color="auto"/>
        <w:right w:val="none" w:sz="0" w:space="0" w:color="auto"/>
      </w:divBdr>
    </w:div>
    <w:div w:id="888615935">
      <w:bodyDiv w:val="1"/>
      <w:marLeft w:val="0"/>
      <w:marRight w:val="0"/>
      <w:marTop w:val="0"/>
      <w:marBottom w:val="0"/>
      <w:divBdr>
        <w:top w:val="none" w:sz="0" w:space="0" w:color="auto"/>
        <w:left w:val="none" w:sz="0" w:space="0" w:color="auto"/>
        <w:bottom w:val="none" w:sz="0" w:space="0" w:color="auto"/>
        <w:right w:val="none" w:sz="0" w:space="0" w:color="auto"/>
      </w:divBdr>
    </w:div>
    <w:div w:id="902643705">
      <w:bodyDiv w:val="1"/>
      <w:marLeft w:val="0"/>
      <w:marRight w:val="0"/>
      <w:marTop w:val="0"/>
      <w:marBottom w:val="0"/>
      <w:divBdr>
        <w:top w:val="none" w:sz="0" w:space="0" w:color="auto"/>
        <w:left w:val="none" w:sz="0" w:space="0" w:color="auto"/>
        <w:bottom w:val="none" w:sz="0" w:space="0" w:color="auto"/>
        <w:right w:val="none" w:sz="0" w:space="0" w:color="auto"/>
      </w:divBdr>
    </w:div>
    <w:div w:id="998267015">
      <w:bodyDiv w:val="1"/>
      <w:marLeft w:val="0"/>
      <w:marRight w:val="0"/>
      <w:marTop w:val="0"/>
      <w:marBottom w:val="0"/>
      <w:divBdr>
        <w:top w:val="none" w:sz="0" w:space="0" w:color="auto"/>
        <w:left w:val="none" w:sz="0" w:space="0" w:color="auto"/>
        <w:bottom w:val="none" w:sz="0" w:space="0" w:color="auto"/>
        <w:right w:val="none" w:sz="0" w:space="0" w:color="auto"/>
      </w:divBdr>
    </w:div>
    <w:div w:id="1014961105">
      <w:bodyDiv w:val="1"/>
      <w:marLeft w:val="0"/>
      <w:marRight w:val="0"/>
      <w:marTop w:val="0"/>
      <w:marBottom w:val="0"/>
      <w:divBdr>
        <w:top w:val="none" w:sz="0" w:space="0" w:color="auto"/>
        <w:left w:val="none" w:sz="0" w:space="0" w:color="auto"/>
        <w:bottom w:val="none" w:sz="0" w:space="0" w:color="auto"/>
        <w:right w:val="none" w:sz="0" w:space="0" w:color="auto"/>
      </w:divBdr>
    </w:div>
    <w:div w:id="1117289715">
      <w:bodyDiv w:val="1"/>
      <w:marLeft w:val="0"/>
      <w:marRight w:val="0"/>
      <w:marTop w:val="0"/>
      <w:marBottom w:val="0"/>
      <w:divBdr>
        <w:top w:val="none" w:sz="0" w:space="0" w:color="auto"/>
        <w:left w:val="none" w:sz="0" w:space="0" w:color="auto"/>
        <w:bottom w:val="none" w:sz="0" w:space="0" w:color="auto"/>
        <w:right w:val="none" w:sz="0" w:space="0" w:color="auto"/>
      </w:divBdr>
    </w:div>
    <w:div w:id="1127431834">
      <w:bodyDiv w:val="1"/>
      <w:marLeft w:val="0"/>
      <w:marRight w:val="0"/>
      <w:marTop w:val="0"/>
      <w:marBottom w:val="0"/>
      <w:divBdr>
        <w:top w:val="none" w:sz="0" w:space="0" w:color="auto"/>
        <w:left w:val="none" w:sz="0" w:space="0" w:color="auto"/>
        <w:bottom w:val="none" w:sz="0" w:space="0" w:color="auto"/>
        <w:right w:val="none" w:sz="0" w:space="0" w:color="auto"/>
      </w:divBdr>
    </w:div>
    <w:div w:id="1203323060">
      <w:bodyDiv w:val="1"/>
      <w:marLeft w:val="0"/>
      <w:marRight w:val="0"/>
      <w:marTop w:val="0"/>
      <w:marBottom w:val="0"/>
      <w:divBdr>
        <w:top w:val="none" w:sz="0" w:space="0" w:color="auto"/>
        <w:left w:val="none" w:sz="0" w:space="0" w:color="auto"/>
        <w:bottom w:val="none" w:sz="0" w:space="0" w:color="auto"/>
        <w:right w:val="none" w:sz="0" w:space="0" w:color="auto"/>
      </w:divBdr>
    </w:div>
    <w:div w:id="1231387836">
      <w:bodyDiv w:val="1"/>
      <w:marLeft w:val="0"/>
      <w:marRight w:val="0"/>
      <w:marTop w:val="0"/>
      <w:marBottom w:val="0"/>
      <w:divBdr>
        <w:top w:val="none" w:sz="0" w:space="0" w:color="auto"/>
        <w:left w:val="none" w:sz="0" w:space="0" w:color="auto"/>
        <w:bottom w:val="none" w:sz="0" w:space="0" w:color="auto"/>
        <w:right w:val="none" w:sz="0" w:space="0" w:color="auto"/>
      </w:divBdr>
    </w:div>
    <w:div w:id="1239755962">
      <w:bodyDiv w:val="1"/>
      <w:marLeft w:val="0"/>
      <w:marRight w:val="0"/>
      <w:marTop w:val="0"/>
      <w:marBottom w:val="0"/>
      <w:divBdr>
        <w:top w:val="none" w:sz="0" w:space="0" w:color="auto"/>
        <w:left w:val="none" w:sz="0" w:space="0" w:color="auto"/>
        <w:bottom w:val="none" w:sz="0" w:space="0" w:color="auto"/>
        <w:right w:val="none" w:sz="0" w:space="0" w:color="auto"/>
      </w:divBdr>
    </w:div>
    <w:div w:id="1328900456">
      <w:bodyDiv w:val="1"/>
      <w:marLeft w:val="0"/>
      <w:marRight w:val="0"/>
      <w:marTop w:val="0"/>
      <w:marBottom w:val="0"/>
      <w:divBdr>
        <w:top w:val="none" w:sz="0" w:space="0" w:color="auto"/>
        <w:left w:val="none" w:sz="0" w:space="0" w:color="auto"/>
        <w:bottom w:val="none" w:sz="0" w:space="0" w:color="auto"/>
        <w:right w:val="none" w:sz="0" w:space="0" w:color="auto"/>
      </w:divBdr>
    </w:div>
    <w:div w:id="1329015041">
      <w:bodyDiv w:val="1"/>
      <w:marLeft w:val="0"/>
      <w:marRight w:val="0"/>
      <w:marTop w:val="0"/>
      <w:marBottom w:val="0"/>
      <w:divBdr>
        <w:top w:val="none" w:sz="0" w:space="0" w:color="auto"/>
        <w:left w:val="none" w:sz="0" w:space="0" w:color="auto"/>
        <w:bottom w:val="none" w:sz="0" w:space="0" w:color="auto"/>
        <w:right w:val="none" w:sz="0" w:space="0" w:color="auto"/>
      </w:divBdr>
    </w:div>
    <w:div w:id="1341204102">
      <w:bodyDiv w:val="1"/>
      <w:marLeft w:val="0"/>
      <w:marRight w:val="0"/>
      <w:marTop w:val="0"/>
      <w:marBottom w:val="0"/>
      <w:divBdr>
        <w:top w:val="none" w:sz="0" w:space="0" w:color="auto"/>
        <w:left w:val="none" w:sz="0" w:space="0" w:color="auto"/>
        <w:bottom w:val="none" w:sz="0" w:space="0" w:color="auto"/>
        <w:right w:val="none" w:sz="0" w:space="0" w:color="auto"/>
      </w:divBdr>
    </w:div>
    <w:div w:id="1419329441">
      <w:bodyDiv w:val="1"/>
      <w:marLeft w:val="0"/>
      <w:marRight w:val="0"/>
      <w:marTop w:val="0"/>
      <w:marBottom w:val="0"/>
      <w:divBdr>
        <w:top w:val="none" w:sz="0" w:space="0" w:color="auto"/>
        <w:left w:val="none" w:sz="0" w:space="0" w:color="auto"/>
        <w:bottom w:val="none" w:sz="0" w:space="0" w:color="auto"/>
        <w:right w:val="none" w:sz="0" w:space="0" w:color="auto"/>
      </w:divBdr>
    </w:div>
    <w:div w:id="1560090701">
      <w:bodyDiv w:val="1"/>
      <w:marLeft w:val="0"/>
      <w:marRight w:val="0"/>
      <w:marTop w:val="0"/>
      <w:marBottom w:val="0"/>
      <w:divBdr>
        <w:top w:val="none" w:sz="0" w:space="0" w:color="auto"/>
        <w:left w:val="none" w:sz="0" w:space="0" w:color="auto"/>
        <w:bottom w:val="none" w:sz="0" w:space="0" w:color="auto"/>
        <w:right w:val="none" w:sz="0" w:space="0" w:color="auto"/>
      </w:divBdr>
    </w:div>
    <w:div w:id="1579367714">
      <w:bodyDiv w:val="1"/>
      <w:marLeft w:val="0"/>
      <w:marRight w:val="0"/>
      <w:marTop w:val="0"/>
      <w:marBottom w:val="0"/>
      <w:divBdr>
        <w:top w:val="none" w:sz="0" w:space="0" w:color="auto"/>
        <w:left w:val="none" w:sz="0" w:space="0" w:color="auto"/>
        <w:bottom w:val="none" w:sz="0" w:space="0" w:color="auto"/>
        <w:right w:val="none" w:sz="0" w:space="0" w:color="auto"/>
      </w:divBdr>
    </w:div>
    <w:div w:id="1612399955">
      <w:bodyDiv w:val="1"/>
      <w:marLeft w:val="0"/>
      <w:marRight w:val="0"/>
      <w:marTop w:val="0"/>
      <w:marBottom w:val="0"/>
      <w:divBdr>
        <w:top w:val="none" w:sz="0" w:space="0" w:color="auto"/>
        <w:left w:val="none" w:sz="0" w:space="0" w:color="auto"/>
        <w:bottom w:val="none" w:sz="0" w:space="0" w:color="auto"/>
        <w:right w:val="none" w:sz="0" w:space="0" w:color="auto"/>
      </w:divBdr>
    </w:div>
    <w:div w:id="1641228754">
      <w:bodyDiv w:val="1"/>
      <w:marLeft w:val="0"/>
      <w:marRight w:val="0"/>
      <w:marTop w:val="0"/>
      <w:marBottom w:val="0"/>
      <w:divBdr>
        <w:top w:val="none" w:sz="0" w:space="0" w:color="auto"/>
        <w:left w:val="none" w:sz="0" w:space="0" w:color="auto"/>
        <w:bottom w:val="none" w:sz="0" w:space="0" w:color="auto"/>
        <w:right w:val="none" w:sz="0" w:space="0" w:color="auto"/>
      </w:divBdr>
    </w:div>
    <w:div w:id="1647707771">
      <w:bodyDiv w:val="1"/>
      <w:marLeft w:val="0"/>
      <w:marRight w:val="0"/>
      <w:marTop w:val="0"/>
      <w:marBottom w:val="0"/>
      <w:divBdr>
        <w:top w:val="none" w:sz="0" w:space="0" w:color="auto"/>
        <w:left w:val="none" w:sz="0" w:space="0" w:color="auto"/>
        <w:bottom w:val="none" w:sz="0" w:space="0" w:color="auto"/>
        <w:right w:val="none" w:sz="0" w:space="0" w:color="auto"/>
      </w:divBdr>
    </w:div>
    <w:div w:id="2066945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F1183-0063-4A8C-BD3E-C0409730A4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1157</Words>
  <Characters>6597</Characters>
  <Application>Microsoft Office Word</Application>
  <DocSecurity>0</DocSecurity>
  <Lines>54</Lines>
  <Paragraphs>15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이기쁨(강남)종양내과)</dc:creator>
  <cp:keywords/>
  <dc:description/>
  <cp:lastModifiedBy>이기쁨(강남)종양내과)</cp:lastModifiedBy>
  <cp:revision>5</cp:revision>
  <dcterms:created xsi:type="dcterms:W3CDTF">2020-11-13T06:19:00Z</dcterms:created>
  <dcterms:modified xsi:type="dcterms:W3CDTF">2020-11-13T06:21:00Z</dcterms:modified>
</cp:coreProperties>
</file>