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7D1EB" w14:textId="77777777" w:rsidR="0075044A" w:rsidRPr="0075044A" w:rsidRDefault="0075044A" w:rsidP="0075044A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D57D1EC" w14:textId="60EB67F8" w:rsidR="00F17B1F" w:rsidRPr="0075044A" w:rsidRDefault="0075044A" w:rsidP="0075044A">
      <w:pPr>
        <w:spacing w:after="0" w:line="48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5044A">
        <w:rPr>
          <w:rFonts w:ascii="Times New Roman" w:hAnsi="Times New Roman" w:cs="Times New Roman"/>
          <w:b/>
          <w:sz w:val="36"/>
          <w:szCs w:val="24"/>
        </w:rPr>
        <w:t>Supplementa</w:t>
      </w:r>
      <w:r w:rsidR="00A8556A">
        <w:rPr>
          <w:rFonts w:ascii="Times New Roman" w:hAnsi="Times New Roman" w:cs="Times New Roman"/>
          <w:b/>
          <w:sz w:val="36"/>
          <w:szCs w:val="24"/>
        </w:rPr>
        <w:t>l Appendix</w:t>
      </w:r>
    </w:p>
    <w:p w14:paraId="2D57D1ED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</w:p>
    <w:p w14:paraId="2D57D1EE" w14:textId="0A2E73FA" w:rsidR="0075044A" w:rsidRPr="003478DB" w:rsidRDefault="003478DB" w:rsidP="0075044A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478DB">
        <w:rPr>
          <w:rFonts w:ascii="Times New Roman" w:hAnsi="Times New Roman" w:cs="Times New Roman"/>
          <w:b/>
          <w:sz w:val="32"/>
          <w:szCs w:val="24"/>
        </w:rPr>
        <w:t xml:space="preserve">Differential diagnosis of common etiologies of left ventricular hypertrophy using </w:t>
      </w:r>
      <w:r w:rsidR="00DE1AEC">
        <w:rPr>
          <w:rFonts w:ascii="Times New Roman" w:hAnsi="Times New Roman" w:cs="Times New Roman"/>
          <w:b/>
          <w:sz w:val="32"/>
          <w:szCs w:val="24"/>
        </w:rPr>
        <w:t>a hybrid CNN-LSTM model</w:t>
      </w:r>
    </w:p>
    <w:p w14:paraId="2D57D1EF" w14:textId="77777777" w:rsidR="0075044A" w:rsidRPr="0075044A" w:rsidRDefault="0075044A" w:rsidP="0075044A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D57D1F0" w14:textId="54901CE0" w:rsidR="0075044A" w:rsidRPr="0075044A" w:rsidRDefault="0075044A" w:rsidP="0075044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6845">
        <w:rPr>
          <w:rFonts w:ascii="Times New Roman" w:hAnsi="Times New Roman" w:cs="Times New Roman"/>
          <w:i/>
          <w:sz w:val="24"/>
          <w:szCs w:val="24"/>
        </w:rPr>
        <w:t>Hwang I-C, Choi D, et al</w:t>
      </w:r>
      <w:r w:rsidRPr="0075044A">
        <w:rPr>
          <w:rFonts w:ascii="Times New Roman" w:hAnsi="Times New Roman" w:cs="Times New Roman"/>
          <w:sz w:val="24"/>
          <w:szCs w:val="24"/>
        </w:rPr>
        <w:t xml:space="preserve">. Deep learning for </w:t>
      </w:r>
      <w:r w:rsidR="006D248B">
        <w:rPr>
          <w:rFonts w:ascii="Times New Roman" w:hAnsi="Times New Roman" w:cs="Times New Roman"/>
          <w:sz w:val="24"/>
          <w:szCs w:val="24"/>
        </w:rPr>
        <w:t xml:space="preserve">LVH </w:t>
      </w:r>
      <w:r w:rsidRPr="0075044A">
        <w:rPr>
          <w:rFonts w:ascii="Times New Roman" w:hAnsi="Times New Roman" w:cs="Times New Roman"/>
          <w:sz w:val="24"/>
          <w:szCs w:val="24"/>
        </w:rPr>
        <w:t>differential diagnosis</w:t>
      </w:r>
    </w:p>
    <w:p w14:paraId="2D57D1F1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</w:p>
    <w:p w14:paraId="2D57D1F2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</w:p>
    <w:p w14:paraId="2D57D1F3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</w:p>
    <w:p w14:paraId="2D57D1F4" w14:textId="51BF4514" w:rsidR="0075044A" w:rsidRPr="0075044A" w:rsidRDefault="0075044A" w:rsidP="0075044A">
      <w:pPr>
        <w:pStyle w:val="a3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b/>
          <w:sz w:val="28"/>
          <w:szCs w:val="24"/>
        </w:rPr>
      </w:pPr>
      <w:r w:rsidRPr="0075044A">
        <w:rPr>
          <w:rFonts w:ascii="Times New Roman" w:hAnsi="Times New Roman" w:cs="Times New Roman"/>
          <w:b/>
          <w:sz w:val="28"/>
          <w:szCs w:val="24"/>
        </w:rPr>
        <w:t>Detailed Methods</w:t>
      </w:r>
      <w:r w:rsidR="007E7C7D">
        <w:rPr>
          <w:rFonts w:ascii="Times New Roman" w:hAnsi="Times New Roman" w:cs="Times New Roman"/>
          <w:b/>
          <w:sz w:val="28"/>
          <w:szCs w:val="24"/>
        </w:rPr>
        <w:tab/>
      </w:r>
      <w:r w:rsidR="007E7C7D">
        <w:rPr>
          <w:rFonts w:ascii="Times New Roman" w:hAnsi="Times New Roman" w:cs="Times New Roman"/>
          <w:b/>
          <w:sz w:val="28"/>
          <w:szCs w:val="24"/>
        </w:rPr>
        <w:tab/>
      </w:r>
      <w:r w:rsidR="007E7C7D">
        <w:rPr>
          <w:rFonts w:ascii="Times New Roman" w:hAnsi="Times New Roman" w:cs="Times New Roman"/>
          <w:b/>
          <w:sz w:val="28"/>
          <w:szCs w:val="24"/>
        </w:rPr>
        <w:tab/>
        <w:t>Page 2</w:t>
      </w:r>
    </w:p>
    <w:p w14:paraId="2D57D1F5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</w:p>
    <w:p w14:paraId="2D57D1F6" w14:textId="3892652B" w:rsidR="0075044A" w:rsidRPr="0075044A" w:rsidRDefault="0075044A" w:rsidP="0075044A">
      <w:pPr>
        <w:pStyle w:val="a3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b/>
          <w:sz w:val="28"/>
          <w:szCs w:val="24"/>
        </w:rPr>
      </w:pPr>
      <w:r w:rsidRPr="0075044A">
        <w:rPr>
          <w:rFonts w:ascii="Times New Roman" w:hAnsi="Times New Roman" w:cs="Times New Roman"/>
          <w:b/>
          <w:sz w:val="28"/>
          <w:szCs w:val="24"/>
        </w:rPr>
        <w:t>Supplementary Figure</w:t>
      </w:r>
      <w:r w:rsidR="007E7C7D">
        <w:rPr>
          <w:rFonts w:ascii="Times New Roman" w:hAnsi="Times New Roman" w:cs="Times New Roman"/>
          <w:b/>
          <w:sz w:val="28"/>
          <w:szCs w:val="24"/>
        </w:rPr>
        <w:tab/>
      </w:r>
      <w:r w:rsidR="007E7C7D">
        <w:rPr>
          <w:rFonts w:ascii="Times New Roman" w:hAnsi="Times New Roman" w:cs="Times New Roman"/>
          <w:b/>
          <w:sz w:val="28"/>
          <w:szCs w:val="24"/>
        </w:rPr>
        <w:tab/>
        <w:t>Page 4</w:t>
      </w:r>
    </w:p>
    <w:p w14:paraId="2D57D1F7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</w:p>
    <w:p w14:paraId="2D57D1F8" w14:textId="76AD3C3D" w:rsidR="0075044A" w:rsidRDefault="0075044A" w:rsidP="0075044A">
      <w:pPr>
        <w:pStyle w:val="a3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b/>
          <w:sz w:val="28"/>
          <w:szCs w:val="24"/>
        </w:rPr>
      </w:pPr>
      <w:r w:rsidRPr="0075044A">
        <w:rPr>
          <w:rFonts w:ascii="Times New Roman" w:hAnsi="Times New Roman" w:cs="Times New Roman"/>
          <w:b/>
          <w:sz w:val="28"/>
          <w:szCs w:val="24"/>
        </w:rPr>
        <w:t>Supplementary Tables</w:t>
      </w:r>
      <w:r w:rsidR="007E7C7D">
        <w:rPr>
          <w:rFonts w:ascii="Times New Roman" w:hAnsi="Times New Roman" w:cs="Times New Roman"/>
          <w:b/>
          <w:sz w:val="28"/>
          <w:szCs w:val="24"/>
        </w:rPr>
        <w:tab/>
      </w:r>
      <w:r w:rsidR="007E7C7D">
        <w:rPr>
          <w:rFonts w:ascii="Times New Roman" w:hAnsi="Times New Roman" w:cs="Times New Roman"/>
          <w:b/>
          <w:sz w:val="28"/>
          <w:szCs w:val="24"/>
        </w:rPr>
        <w:tab/>
        <w:t>Page 5</w:t>
      </w:r>
    </w:p>
    <w:p w14:paraId="6EECF6CE" w14:textId="77777777" w:rsidR="007E7C7D" w:rsidRPr="007E7C7D" w:rsidRDefault="007E7C7D" w:rsidP="007E7C7D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</w:p>
    <w:p w14:paraId="70601A5C" w14:textId="14483A6C" w:rsidR="007E7C7D" w:rsidRPr="0075044A" w:rsidRDefault="007E7C7D" w:rsidP="0075044A">
      <w:pPr>
        <w:pStyle w:val="a3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4"/>
        </w:rPr>
        <w:t>R</w:t>
      </w:r>
      <w:r>
        <w:rPr>
          <w:rFonts w:ascii="Times New Roman" w:hAnsi="Times New Roman" w:cs="Times New Roman"/>
          <w:b/>
          <w:sz w:val="28"/>
          <w:szCs w:val="24"/>
        </w:rPr>
        <w:t>eferences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Page </w:t>
      </w:r>
      <w:r w:rsidR="00D237FA">
        <w:rPr>
          <w:rFonts w:ascii="Times New Roman" w:hAnsi="Times New Roman" w:cs="Times New Roman"/>
          <w:b/>
          <w:sz w:val="28"/>
          <w:szCs w:val="24"/>
        </w:rPr>
        <w:t>9</w:t>
      </w:r>
    </w:p>
    <w:p w14:paraId="2D57D1F9" w14:textId="77777777" w:rsidR="0075044A" w:rsidRPr="0075044A" w:rsidRDefault="0075044A" w:rsidP="0075044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2D57D1FA" w14:textId="77777777" w:rsidR="0075044A" w:rsidRPr="0075044A" w:rsidRDefault="0075044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75044A">
        <w:rPr>
          <w:rFonts w:ascii="Times New Roman" w:hAnsi="Times New Roman" w:cs="Times New Roman"/>
          <w:sz w:val="24"/>
          <w:szCs w:val="24"/>
        </w:rPr>
        <w:br w:type="page"/>
      </w:r>
    </w:p>
    <w:p w14:paraId="2D57D1FB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75044A">
        <w:rPr>
          <w:rFonts w:ascii="Times New Roman" w:hAnsi="Times New Roman" w:cs="Times New Roman"/>
          <w:b/>
          <w:sz w:val="28"/>
          <w:szCs w:val="24"/>
        </w:rPr>
        <w:lastRenderedPageBreak/>
        <w:t>I. Detailed Methods</w:t>
      </w:r>
    </w:p>
    <w:p w14:paraId="663126A3" w14:textId="77777777" w:rsidR="003202C2" w:rsidRPr="003202C2" w:rsidRDefault="003202C2" w:rsidP="003202C2">
      <w:pPr>
        <w:wordWrap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3202C2">
        <w:rPr>
          <w:rFonts w:ascii="Times New Roman" w:hAnsi="Times New Roman" w:cs="Times New Roman" w:hint="eastAsia"/>
          <w:b/>
          <w:bCs/>
          <w:sz w:val="24"/>
        </w:rPr>
        <w:t>E</w:t>
      </w:r>
      <w:r w:rsidRPr="003202C2">
        <w:rPr>
          <w:rFonts w:ascii="Times New Roman" w:hAnsi="Times New Roman" w:cs="Times New Roman"/>
          <w:b/>
          <w:bCs/>
          <w:sz w:val="24"/>
        </w:rPr>
        <w:t>chocardiography</w:t>
      </w:r>
    </w:p>
    <w:p w14:paraId="06A4198E" w14:textId="77777777" w:rsidR="003202C2" w:rsidRPr="003202C2" w:rsidRDefault="003202C2" w:rsidP="003202C2">
      <w:pPr>
        <w:wordWrap/>
        <w:spacing w:after="0" w:line="480" w:lineRule="auto"/>
        <w:ind w:firstLine="800"/>
        <w:rPr>
          <w:rFonts w:ascii="Times New Roman" w:hAnsi="Times New Roman" w:cs="Times New Roman"/>
          <w:sz w:val="24"/>
        </w:rPr>
      </w:pPr>
      <w:r w:rsidRPr="003202C2">
        <w:rPr>
          <w:rFonts w:ascii="Times New Roman" w:hAnsi="Times New Roman" w:cs="Times New Roman"/>
          <w:sz w:val="24"/>
        </w:rPr>
        <w:t>Echocardiography equipment used were GE Vivid E9 (transducer M5Sc), GE Vivid E95 (transducer M5Sc), Philips Epic7 (transducer S5-1 and X5-1), Philips Epic7D (transducer S5-1 and X5-1), and Philips Epic CVX (transducer S5-1 and X5-1) systems.</w:t>
      </w:r>
    </w:p>
    <w:p w14:paraId="04273C4F" w14:textId="77777777" w:rsidR="003202C2" w:rsidRDefault="003202C2" w:rsidP="00204CA1">
      <w:pPr>
        <w:wordWrap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</w:p>
    <w:p w14:paraId="2D57D1FC" w14:textId="607503FF" w:rsidR="00204CA1" w:rsidRDefault="00204CA1" w:rsidP="00204CA1">
      <w:pPr>
        <w:wordWrap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</w:t>
      </w:r>
      <w:r w:rsidRPr="00204CA1">
        <w:rPr>
          <w:rFonts w:ascii="Times New Roman" w:hAnsi="Times New Roman" w:cs="Times New Roman"/>
          <w:b/>
          <w:bCs/>
          <w:sz w:val="24"/>
        </w:rPr>
        <w:t xml:space="preserve">evelopment of </w:t>
      </w:r>
      <w:r w:rsidR="0047068F">
        <w:rPr>
          <w:rFonts w:ascii="Times New Roman" w:hAnsi="Times New Roman" w:cs="Times New Roman"/>
          <w:b/>
          <w:bCs/>
          <w:sz w:val="24"/>
        </w:rPr>
        <w:t>the</w:t>
      </w:r>
      <w:r w:rsidRPr="00204CA1">
        <w:rPr>
          <w:rFonts w:ascii="Times New Roman" w:hAnsi="Times New Roman" w:cs="Times New Roman"/>
          <w:b/>
          <w:bCs/>
          <w:sz w:val="24"/>
        </w:rPr>
        <w:t xml:space="preserve"> CNN-LSTM network </w:t>
      </w:r>
    </w:p>
    <w:p w14:paraId="2D57D1FD" w14:textId="3B1C9686" w:rsidR="00204CA1" w:rsidRDefault="00204CA1" w:rsidP="00204CA1">
      <w:pPr>
        <w:wordWrap/>
        <w:spacing w:after="0" w:line="480" w:lineRule="auto"/>
        <w:ind w:firstLine="800"/>
        <w:rPr>
          <w:rFonts w:ascii="Times New Roman" w:hAnsi="Times New Roman" w:cs="Times New Roman"/>
          <w:sz w:val="24"/>
        </w:rPr>
      </w:pPr>
      <w:r w:rsidRPr="00204CA1">
        <w:rPr>
          <w:rFonts w:ascii="Times New Roman" w:hAnsi="Times New Roman" w:cs="Times New Roman"/>
          <w:sz w:val="24"/>
        </w:rPr>
        <w:t xml:space="preserve">The first step </w:t>
      </w:r>
      <w:r>
        <w:rPr>
          <w:rFonts w:ascii="Times New Roman" w:hAnsi="Times New Roman" w:cs="Times New Roman"/>
          <w:sz w:val="24"/>
        </w:rPr>
        <w:t xml:space="preserve">of the deep learning model development for the differential diagnosis of left ventricular hypertrophy (LVH) was </w:t>
      </w:r>
      <w:r w:rsidRPr="00204CA1">
        <w:rPr>
          <w:rFonts w:ascii="Times New Roman" w:hAnsi="Times New Roman" w:cs="Times New Roman"/>
          <w:sz w:val="24"/>
        </w:rPr>
        <w:t>the development of a convolutional neural network</w:t>
      </w:r>
      <w:r>
        <w:rPr>
          <w:rFonts w:ascii="Times New Roman" w:hAnsi="Times New Roman" w:cs="Times New Roman"/>
          <w:sz w:val="24"/>
        </w:rPr>
        <w:t xml:space="preserve"> (CNN)</w:t>
      </w:r>
      <w:r w:rsidRPr="00204CA1">
        <w:rPr>
          <w:rFonts w:ascii="Times New Roman" w:hAnsi="Times New Roman" w:cs="Times New Roman"/>
          <w:sz w:val="24"/>
        </w:rPr>
        <w:t xml:space="preserve">-long short-term memory </w:t>
      </w:r>
      <w:r>
        <w:rPr>
          <w:rFonts w:ascii="Times New Roman" w:hAnsi="Times New Roman" w:cs="Times New Roman"/>
          <w:sz w:val="24"/>
        </w:rPr>
        <w:t>(</w:t>
      </w:r>
      <w:r w:rsidRPr="00204CA1">
        <w:rPr>
          <w:rFonts w:ascii="Times New Roman" w:hAnsi="Times New Roman" w:cs="Times New Roman"/>
          <w:sz w:val="24"/>
        </w:rPr>
        <w:t>LSTM</w:t>
      </w:r>
      <w:r>
        <w:rPr>
          <w:rFonts w:ascii="Times New Roman" w:hAnsi="Times New Roman" w:cs="Times New Roman"/>
          <w:sz w:val="24"/>
        </w:rPr>
        <w:t>)</w:t>
      </w:r>
      <w:r w:rsidRPr="00204CA1">
        <w:rPr>
          <w:rFonts w:ascii="Times New Roman" w:hAnsi="Times New Roman" w:cs="Times New Roman"/>
          <w:sz w:val="24"/>
        </w:rPr>
        <w:t xml:space="preserve"> network, which </w:t>
      </w:r>
      <w:r w:rsidR="0047068F">
        <w:rPr>
          <w:rFonts w:ascii="Times New Roman" w:hAnsi="Times New Roman" w:cs="Times New Roman"/>
          <w:sz w:val="24"/>
        </w:rPr>
        <w:t>comprised</w:t>
      </w:r>
      <w:r w:rsidRPr="00204CA1">
        <w:rPr>
          <w:rFonts w:ascii="Times New Roman" w:hAnsi="Times New Roman" w:cs="Times New Roman"/>
          <w:sz w:val="24"/>
        </w:rPr>
        <w:t xml:space="preserve"> three components; 12 identical CNNs, a bi-directional convolutional LSTM (bi-directional </w:t>
      </w:r>
      <w:proofErr w:type="spellStart"/>
      <w:r w:rsidRPr="00204CA1">
        <w:rPr>
          <w:rFonts w:ascii="Times New Roman" w:hAnsi="Times New Roman" w:cs="Times New Roman"/>
          <w:sz w:val="24"/>
        </w:rPr>
        <w:t>ConvLSTM</w:t>
      </w:r>
      <w:proofErr w:type="spellEnd"/>
      <w:r w:rsidRPr="00204CA1">
        <w:rPr>
          <w:rFonts w:ascii="Times New Roman" w:hAnsi="Times New Roman" w:cs="Times New Roman"/>
          <w:sz w:val="24"/>
        </w:rPr>
        <w:t>) layer, and a multi-label classification block.</w:t>
      </w:r>
      <w:r w:rsidRPr="00204CA1">
        <w:rPr>
          <w:rFonts w:ascii="Times New Roman" w:hAnsi="Times New Roman" w:cs="Times New Roman"/>
          <w:sz w:val="24"/>
        </w:rPr>
        <w:fldChar w:fldCharType="begin"/>
      </w:r>
      <w:r w:rsidR="00BD7999">
        <w:rPr>
          <w:rFonts w:ascii="Times New Roman" w:hAnsi="Times New Roman" w:cs="Times New Roman"/>
          <w:sz w:val="24"/>
        </w:rPr>
        <w:instrText xml:space="preserve"> ADDIN EN.CITE &lt;EndNote&gt;&lt;Cite&gt;&lt;Author&gt;Krizhevsky&lt;/Author&gt;&lt;Year&gt;2012&lt;/Year&gt;&lt;RecNum&gt;67&lt;/RecNum&gt;&lt;DisplayText&gt;(1,2)&lt;/DisplayText&gt;&lt;record&gt;&lt;rec-number&gt;67&lt;/rec-number&gt;&lt;foreign-keys&gt;&lt;key app="EN" db-id="wt00fvfzetrt90eefz45e2ag2rpp9r2fsas0" timestamp="1629820654"&gt;67&lt;/key&gt;&lt;/foreign-keys&gt;&lt;ref-type name="Journal Article"&gt;17&lt;/ref-type&gt;&lt;contributors&gt;&lt;authors&gt;&lt;author&gt;Krizhevsky, Alex&lt;/author&gt;&lt;author&gt;Sutskever, Ilya&lt;/author&gt;&lt;author&gt;Hinton, Geoffrey E %J Advances in neural information processing systems&lt;/author&gt;&lt;/authors&gt;&lt;/contributors&gt;&lt;titles&gt;&lt;title&gt;Imagenet classification with deep convolutional neural networks&lt;/title&gt;&lt;/titles&gt;&lt;pages&gt;1097-1105&lt;/pages&gt;&lt;volume&gt;25&lt;/volume&gt;&lt;dates&gt;&lt;year&gt;2012&lt;/year&gt;&lt;/dates&gt;&lt;urls&gt;&lt;/urls&gt;&lt;/record&gt;&lt;/Cite&gt;&lt;Cite&gt;&lt;Author&gt;Xingjian&lt;/Author&gt;&lt;Year&gt;2015&lt;/Year&gt;&lt;RecNum&gt;65&lt;/RecNum&gt;&lt;record&gt;&lt;rec-number&gt;65&lt;/rec-number&gt;&lt;foreign-keys&gt;&lt;key app="EN" db-id="wt00fvfzetrt90eefz45e2ag2rpp9r2fsas0" timestamp="1629820627"&gt;65&lt;/key&gt;&lt;/foreign-keys&gt;&lt;ref-type name="Conference Proceedings"&gt;10&lt;/ref-type&gt;&lt;contributors&gt;&lt;authors&gt;&lt;author&gt;Xingjian, SHI&lt;/author&gt;&lt;author&gt;Chen, Zhourong&lt;/author&gt;&lt;author&gt;Wang, Hao&lt;/author&gt;&lt;author&gt;Yeung, Dit-Yan&lt;/author&gt;&lt;author&gt;Wong, Wai-Kin&lt;/author&gt;&lt;author&gt;Woo, Wang-chun&lt;/author&gt;&lt;/authors&gt;&lt;/contributors&gt;&lt;titles&gt;&lt;title&gt;Convolutional LSTM network: A machine learning approach for precipitation nowcasting&lt;/title&gt;&lt;secondary-title&gt;Advances in neural information processing systems&lt;/secondary-title&gt;&lt;/titles&gt;&lt;pages&gt;802-810&lt;/pages&gt;&lt;dates&gt;&lt;year&gt;2015&lt;/year&gt;&lt;/dates&gt;&lt;urls&gt;&lt;/urls&gt;&lt;/record&gt;&lt;/Cite&gt;&lt;/EndNote&gt;</w:instrText>
      </w:r>
      <w:r w:rsidRPr="00204CA1">
        <w:rPr>
          <w:rFonts w:ascii="Times New Roman" w:hAnsi="Times New Roman" w:cs="Times New Roman"/>
          <w:sz w:val="24"/>
        </w:rPr>
        <w:fldChar w:fldCharType="separate"/>
      </w:r>
      <w:r w:rsidR="00BD7999">
        <w:rPr>
          <w:rFonts w:ascii="Times New Roman" w:hAnsi="Times New Roman" w:cs="Times New Roman"/>
          <w:noProof/>
          <w:sz w:val="24"/>
        </w:rPr>
        <w:t>(1,2)</w:t>
      </w:r>
      <w:r w:rsidRPr="00204CA1">
        <w:rPr>
          <w:rFonts w:ascii="Times New Roman" w:hAnsi="Times New Roman" w:cs="Times New Roman"/>
          <w:sz w:val="24"/>
        </w:rPr>
        <w:fldChar w:fldCharType="end"/>
      </w:r>
      <w:r w:rsidRPr="00204CA1">
        <w:rPr>
          <w:rFonts w:ascii="Times New Roman" w:hAnsi="Times New Roman" w:cs="Times New Roman"/>
          <w:sz w:val="24"/>
        </w:rPr>
        <w:t xml:space="preserve"> </w:t>
      </w:r>
      <w:proofErr w:type="gramStart"/>
      <w:r w:rsidR="0047068F">
        <w:rPr>
          <w:rFonts w:ascii="Times New Roman" w:hAnsi="Times New Roman" w:cs="Times New Roman"/>
          <w:sz w:val="24"/>
        </w:rPr>
        <w:t>For</w:t>
      </w:r>
      <w:proofErr w:type="gramEnd"/>
      <w:r w:rsidR="0047068F">
        <w:rPr>
          <w:rFonts w:ascii="Times New Roman" w:hAnsi="Times New Roman" w:cs="Times New Roman"/>
          <w:sz w:val="24"/>
        </w:rPr>
        <w:t xml:space="preserve"> the</w:t>
      </w:r>
      <w:r w:rsidRPr="00204CA1">
        <w:rPr>
          <w:rFonts w:ascii="Times New Roman" w:hAnsi="Times New Roman" w:cs="Times New Roman"/>
          <w:sz w:val="24"/>
        </w:rPr>
        <w:t xml:space="preserve"> </w:t>
      </w:r>
      <w:r w:rsidR="00F67879">
        <w:rPr>
          <w:rFonts w:ascii="Times New Roman" w:hAnsi="Times New Roman" w:cs="Times New Roman"/>
          <w:sz w:val="24"/>
        </w:rPr>
        <w:t>12</w:t>
      </w:r>
      <w:r w:rsidRPr="00204CA1">
        <w:rPr>
          <w:rFonts w:ascii="Times New Roman" w:hAnsi="Times New Roman" w:cs="Times New Roman"/>
          <w:sz w:val="24"/>
        </w:rPr>
        <w:t xml:space="preserve"> identical CNNs, the same CNN was applied to each of the </w:t>
      </w:r>
      <w:r w:rsidR="0047068F">
        <w:rPr>
          <w:rFonts w:ascii="Times New Roman" w:hAnsi="Times New Roman" w:cs="Times New Roman"/>
          <w:sz w:val="24"/>
        </w:rPr>
        <w:t>12</w:t>
      </w:r>
      <w:r w:rsidRPr="00204CA1">
        <w:rPr>
          <w:rFonts w:ascii="Times New Roman" w:hAnsi="Times New Roman" w:cs="Times New Roman"/>
          <w:sz w:val="24"/>
        </w:rPr>
        <w:t xml:space="preserve"> images extracted as a result of image processing. The CNN </w:t>
      </w:r>
      <w:r w:rsidR="0047068F">
        <w:rPr>
          <w:rFonts w:ascii="Times New Roman" w:hAnsi="Times New Roman" w:cs="Times New Roman"/>
          <w:sz w:val="24"/>
        </w:rPr>
        <w:t>comprised</w:t>
      </w:r>
      <w:r w:rsidRPr="00204CA1">
        <w:rPr>
          <w:rFonts w:ascii="Times New Roman" w:hAnsi="Times New Roman" w:cs="Times New Roman"/>
          <w:sz w:val="24"/>
        </w:rPr>
        <w:t xml:space="preserve"> 5 convolutional blocks, and each convolutional block </w:t>
      </w:r>
      <w:r w:rsidR="0047068F">
        <w:rPr>
          <w:rFonts w:ascii="Times New Roman" w:hAnsi="Times New Roman" w:cs="Times New Roman"/>
          <w:sz w:val="24"/>
        </w:rPr>
        <w:t>comprised</w:t>
      </w:r>
      <w:r w:rsidRPr="00204CA1">
        <w:rPr>
          <w:rFonts w:ascii="Times New Roman" w:hAnsi="Times New Roman" w:cs="Times New Roman"/>
          <w:sz w:val="24"/>
        </w:rPr>
        <w:t xml:space="preserve"> 2 convolutional layers and </w:t>
      </w:r>
      <m:oMath>
        <m:r>
          <w:rPr>
            <w:rFonts w:ascii="Cambria Math" w:hAnsi="Cambria Math" w:cs="Times New Roman"/>
            <w:sz w:val="24"/>
          </w:rPr>
          <m:t>2×2</m:t>
        </m:r>
      </m:oMath>
      <w:r w:rsidRPr="00204CA1">
        <w:rPr>
          <w:rFonts w:ascii="Times New Roman" w:hAnsi="Times New Roman" w:cs="Times New Roman"/>
          <w:sz w:val="24"/>
        </w:rPr>
        <w:t xml:space="preserve"> max pooling. The convolutional layer </w:t>
      </w:r>
      <w:r w:rsidR="003E0B24">
        <w:rPr>
          <w:rFonts w:ascii="Times New Roman" w:hAnsi="Times New Roman" w:cs="Times New Roman"/>
          <w:sz w:val="24"/>
        </w:rPr>
        <w:t>was</w:t>
      </w:r>
      <w:r w:rsidRPr="00204CA1">
        <w:rPr>
          <w:rFonts w:ascii="Times New Roman" w:hAnsi="Times New Roman" w:cs="Times New Roman"/>
          <w:sz w:val="24"/>
        </w:rPr>
        <w:t xml:space="preserve"> composed of</w:t>
      </w:r>
      <w:r w:rsidR="003E0B24">
        <w:rPr>
          <w:rFonts w:ascii="Times New Roman" w:hAnsi="Times New Roman" w:cs="Times New Roman"/>
          <w:sz w:val="24"/>
        </w:rPr>
        <w:t xml:space="preserve"> a</w:t>
      </w:r>
      <w:r w:rsidRPr="00204CA1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3×3</m:t>
        </m:r>
      </m:oMath>
      <w:r w:rsidRPr="00204CA1">
        <w:rPr>
          <w:rFonts w:ascii="Times New Roman" w:hAnsi="Times New Roman" w:cs="Times New Roman"/>
          <w:sz w:val="24"/>
        </w:rPr>
        <w:t xml:space="preserve"> convolutional operation, Rectified Linear Unit (ReLU), and batch normalization</w:t>
      </w:r>
      <w:r w:rsidR="003E0B24">
        <w:rPr>
          <w:rFonts w:ascii="Times New Roman" w:hAnsi="Times New Roman" w:cs="Times New Roman"/>
          <w:sz w:val="24"/>
        </w:rPr>
        <w:t>,</w:t>
      </w:r>
      <w:r w:rsidRPr="00204CA1">
        <w:rPr>
          <w:rFonts w:ascii="Times New Roman" w:hAnsi="Times New Roman" w:cs="Times New Roman"/>
          <w:sz w:val="24"/>
        </w:rPr>
        <w:t xml:space="preserve"> in th</w:t>
      </w:r>
      <w:r w:rsidR="003E0B24">
        <w:rPr>
          <w:rFonts w:ascii="Times New Roman" w:hAnsi="Times New Roman" w:cs="Times New Roman"/>
          <w:sz w:val="24"/>
        </w:rPr>
        <w:t>is</w:t>
      </w:r>
      <w:r w:rsidRPr="00204CA1">
        <w:rPr>
          <w:rFonts w:ascii="Times New Roman" w:hAnsi="Times New Roman" w:cs="Times New Roman"/>
          <w:sz w:val="24"/>
        </w:rPr>
        <w:t xml:space="preserve"> order. As </w:t>
      </w:r>
      <w:r w:rsidR="003E0B24">
        <w:rPr>
          <w:rFonts w:ascii="Times New Roman" w:hAnsi="Times New Roman" w:cs="Times New Roman"/>
          <w:sz w:val="24"/>
        </w:rPr>
        <w:t xml:space="preserve">the </w:t>
      </w:r>
      <w:r w:rsidRPr="00204CA1">
        <w:rPr>
          <w:rFonts w:ascii="Times New Roman" w:hAnsi="Times New Roman" w:cs="Times New Roman"/>
          <w:sz w:val="24"/>
        </w:rPr>
        <w:t xml:space="preserve">5 convolutional blocks </w:t>
      </w:r>
      <w:r w:rsidR="003E0B24">
        <w:rPr>
          <w:rFonts w:ascii="Times New Roman" w:hAnsi="Times New Roman" w:cs="Times New Roman"/>
          <w:sz w:val="24"/>
        </w:rPr>
        <w:t>were passed</w:t>
      </w:r>
      <w:r w:rsidRPr="00204CA1">
        <w:rPr>
          <w:rFonts w:ascii="Times New Roman" w:hAnsi="Times New Roman" w:cs="Times New Roman"/>
          <w:sz w:val="24"/>
        </w:rPr>
        <w:t>, the number of feature maps increase</w:t>
      </w:r>
      <w:r w:rsidR="003E0B24">
        <w:rPr>
          <w:rFonts w:ascii="Times New Roman" w:hAnsi="Times New Roman" w:cs="Times New Roman"/>
          <w:sz w:val="24"/>
        </w:rPr>
        <w:t>d sequentially</w:t>
      </w:r>
      <w:r w:rsidRPr="00204CA1">
        <w:rPr>
          <w:rFonts w:ascii="Times New Roman" w:hAnsi="Times New Roman" w:cs="Times New Roman"/>
          <w:sz w:val="24"/>
        </w:rPr>
        <w:t xml:space="preserve"> to 64, 96, 128, 192, and 256. </w:t>
      </w:r>
      <w:r w:rsidR="00FE1678">
        <w:rPr>
          <w:rFonts w:ascii="Times New Roman" w:hAnsi="Times New Roman" w:cs="Times New Roman"/>
          <w:sz w:val="24"/>
        </w:rPr>
        <w:t>Subsequently</w:t>
      </w:r>
      <w:r w:rsidRPr="00204CA1">
        <w:rPr>
          <w:rFonts w:ascii="Times New Roman" w:hAnsi="Times New Roman" w:cs="Times New Roman"/>
          <w:sz w:val="24"/>
        </w:rPr>
        <w:t xml:space="preserve">, a bi-directional </w:t>
      </w:r>
      <w:proofErr w:type="spellStart"/>
      <w:r w:rsidRPr="00204CA1">
        <w:rPr>
          <w:rFonts w:ascii="Times New Roman" w:hAnsi="Times New Roman" w:cs="Times New Roman"/>
          <w:sz w:val="24"/>
        </w:rPr>
        <w:t>ConvLSTM</w:t>
      </w:r>
      <w:proofErr w:type="spellEnd"/>
      <w:r w:rsidRPr="00204CA1">
        <w:rPr>
          <w:rFonts w:ascii="Times New Roman" w:hAnsi="Times New Roman" w:cs="Times New Roman"/>
          <w:sz w:val="24"/>
        </w:rPr>
        <w:t xml:space="preserve"> layer reflecting</w:t>
      </w:r>
      <w:r w:rsidR="00FE1678">
        <w:rPr>
          <w:rFonts w:ascii="Times New Roman" w:hAnsi="Times New Roman" w:cs="Times New Roman"/>
          <w:sz w:val="24"/>
        </w:rPr>
        <w:t xml:space="preserve"> the</w:t>
      </w:r>
      <w:r w:rsidRPr="00204CA1">
        <w:rPr>
          <w:rFonts w:ascii="Times New Roman" w:hAnsi="Times New Roman" w:cs="Times New Roman"/>
          <w:sz w:val="24"/>
        </w:rPr>
        <w:t xml:space="preserve"> temporal and spatial connectivity between images was applied. Finally, </w:t>
      </w:r>
      <w:r w:rsidR="00FE1678">
        <w:rPr>
          <w:rFonts w:ascii="Times New Roman" w:hAnsi="Times New Roman" w:cs="Times New Roman"/>
          <w:sz w:val="24"/>
        </w:rPr>
        <w:t>a</w:t>
      </w:r>
      <w:r w:rsidRPr="00204CA1">
        <w:rPr>
          <w:rFonts w:ascii="Times New Roman" w:hAnsi="Times New Roman" w:cs="Times New Roman"/>
          <w:sz w:val="24"/>
        </w:rPr>
        <w:t xml:space="preserve"> multi-label classification block consisting of global average pooling, </w:t>
      </w:r>
      <w:r w:rsidR="00FE1678">
        <w:rPr>
          <w:rFonts w:ascii="Times New Roman" w:hAnsi="Times New Roman" w:cs="Times New Roman"/>
          <w:sz w:val="24"/>
        </w:rPr>
        <w:t xml:space="preserve">a </w:t>
      </w:r>
      <w:r w:rsidRPr="00204CA1">
        <w:rPr>
          <w:rFonts w:ascii="Times New Roman" w:hAnsi="Times New Roman" w:cs="Times New Roman"/>
          <w:sz w:val="24"/>
        </w:rPr>
        <w:t xml:space="preserve">fully connected layer, and </w:t>
      </w:r>
      <w:r w:rsidR="00FE1678">
        <w:rPr>
          <w:rFonts w:ascii="Times New Roman" w:hAnsi="Times New Roman" w:cs="Times New Roman"/>
          <w:sz w:val="24"/>
        </w:rPr>
        <w:t xml:space="preserve">a </w:t>
      </w:r>
      <w:r w:rsidRPr="00204CA1">
        <w:rPr>
          <w:rFonts w:ascii="Times New Roman" w:hAnsi="Times New Roman" w:cs="Times New Roman"/>
          <w:sz w:val="24"/>
        </w:rPr>
        <w:t xml:space="preserve">sigmoid activation </w:t>
      </w:r>
      <w:r w:rsidR="008C01D3">
        <w:rPr>
          <w:rFonts w:ascii="Times New Roman" w:hAnsi="Times New Roman" w:cs="Times New Roman"/>
          <w:sz w:val="24"/>
        </w:rPr>
        <w:t xml:space="preserve">function </w:t>
      </w:r>
      <w:r w:rsidRPr="00204CA1">
        <w:rPr>
          <w:rFonts w:ascii="Times New Roman" w:hAnsi="Times New Roman" w:cs="Times New Roman"/>
          <w:sz w:val="24"/>
        </w:rPr>
        <w:t xml:space="preserve">was applied to predict </w:t>
      </w:r>
      <w:r>
        <w:rPr>
          <w:rFonts w:ascii="Times New Roman" w:hAnsi="Times New Roman" w:cs="Times New Roman"/>
          <w:sz w:val="24"/>
        </w:rPr>
        <w:t>hypertensive heart disease (</w:t>
      </w:r>
      <w:r w:rsidRPr="00204CA1">
        <w:rPr>
          <w:rFonts w:ascii="Times New Roman" w:hAnsi="Times New Roman" w:cs="Times New Roman"/>
          <w:sz w:val="24"/>
        </w:rPr>
        <w:t>HHD</w:t>
      </w:r>
      <w:r>
        <w:rPr>
          <w:rFonts w:ascii="Times New Roman" w:hAnsi="Times New Roman" w:cs="Times New Roman"/>
          <w:sz w:val="24"/>
        </w:rPr>
        <w:t>)</w:t>
      </w:r>
      <w:r w:rsidRPr="00204CA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hypertrophic cardiomyopathy (</w:t>
      </w:r>
      <w:r w:rsidRPr="00204CA1">
        <w:rPr>
          <w:rFonts w:ascii="Times New Roman" w:hAnsi="Times New Roman" w:cs="Times New Roman"/>
          <w:sz w:val="24"/>
        </w:rPr>
        <w:t>HCM</w:t>
      </w:r>
      <w:r>
        <w:rPr>
          <w:rFonts w:ascii="Times New Roman" w:hAnsi="Times New Roman" w:cs="Times New Roman"/>
          <w:sz w:val="24"/>
        </w:rPr>
        <w:t>)</w:t>
      </w:r>
      <w:r w:rsidRPr="00204CA1">
        <w:rPr>
          <w:rFonts w:ascii="Times New Roman" w:hAnsi="Times New Roman" w:cs="Times New Roman"/>
          <w:sz w:val="24"/>
        </w:rPr>
        <w:t>, and</w:t>
      </w:r>
      <w:r>
        <w:rPr>
          <w:rFonts w:ascii="Times New Roman" w:hAnsi="Times New Roman" w:cs="Times New Roman"/>
          <w:sz w:val="24"/>
        </w:rPr>
        <w:t xml:space="preserve"> </w:t>
      </w:r>
      <w:r w:rsidR="003478DB">
        <w:rPr>
          <w:rFonts w:ascii="Times New Roman" w:hAnsi="Times New Roman" w:cs="Times New Roman"/>
          <w:sz w:val="24"/>
        </w:rPr>
        <w:t xml:space="preserve">light-chain </w:t>
      </w:r>
      <w:r>
        <w:rPr>
          <w:rFonts w:ascii="Times New Roman" w:hAnsi="Times New Roman" w:cs="Times New Roman"/>
          <w:sz w:val="24"/>
        </w:rPr>
        <w:t>cardiac amyloidosis (</w:t>
      </w:r>
      <w:r w:rsidR="003478DB">
        <w:rPr>
          <w:rFonts w:ascii="Times New Roman" w:hAnsi="Times New Roman" w:cs="Times New Roman"/>
          <w:sz w:val="24"/>
        </w:rPr>
        <w:t>AL</w:t>
      </w:r>
      <w:r w:rsidRPr="00204CA1"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</w:rPr>
        <w:t>)</w:t>
      </w:r>
      <w:r w:rsidRPr="00204CA1">
        <w:rPr>
          <w:rFonts w:ascii="Times New Roman" w:hAnsi="Times New Roman" w:cs="Times New Roman"/>
          <w:sz w:val="24"/>
        </w:rPr>
        <w:t xml:space="preserve"> independently. This step was applied to each of the 5 standard views. Thus, five independent CNN-LSTM networks were trained.</w:t>
      </w:r>
    </w:p>
    <w:p w14:paraId="2D57D1FE" w14:textId="77777777" w:rsidR="00204CA1" w:rsidRDefault="00204CA1" w:rsidP="00204CA1">
      <w:pPr>
        <w:wordWrap/>
        <w:spacing w:after="0" w:line="480" w:lineRule="auto"/>
        <w:rPr>
          <w:rFonts w:ascii="Times New Roman" w:hAnsi="Times New Roman" w:cs="Times New Roman"/>
          <w:sz w:val="24"/>
        </w:rPr>
      </w:pPr>
    </w:p>
    <w:p w14:paraId="2D57D1FF" w14:textId="77777777" w:rsidR="00204CA1" w:rsidRPr="00204CA1" w:rsidRDefault="00204CA1" w:rsidP="00204CA1">
      <w:pPr>
        <w:wordWrap/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Aggregate neural netw</w:t>
      </w:r>
      <w:r w:rsidRPr="00204CA1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r</w:t>
      </w:r>
      <w:r w:rsidRPr="00204CA1">
        <w:rPr>
          <w:rFonts w:ascii="Times New Roman" w:hAnsi="Times New Roman" w:cs="Times New Roman"/>
          <w:b/>
          <w:sz w:val="24"/>
        </w:rPr>
        <w:t>k</w:t>
      </w:r>
    </w:p>
    <w:p w14:paraId="2D57D200" w14:textId="64348CC6" w:rsidR="00204CA1" w:rsidRPr="00204CA1" w:rsidRDefault="00204CA1" w:rsidP="00204CA1">
      <w:pPr>
        <w:wordWrap/>
        <w:spacing w:after="0" w:line="480" w:lineRule="auto"/>
        <w:ind w:firstLine="800"/>
        <w:rPr>
          <w:rFonts w:ascii="Times New Roman" w:hAnsi="Times New Roman" w:cs="Times New Roman"/>
          <w:sz w:val="24"/>
        </w:rPr>
      </w:pPr>
      <w:r w:rsidRPr="00204CA1">
        <w:rPr>
          <w:rFonts w:ascii="Times New Roman" w:hAnsi="Times New Roman" w:cs="Times New Roman"/>
          <w:sz w:val="24"/>
        </w:rPr>
        <w:lastRenderedPageBreak/>
        <w:t xml:space="preserve">The second step </w:t>
      </w:r>
      <w:r>
        <w:rPr>
          <w:rFonts w:ascii="Times New Roman" w:hAnsi="Times New Roman" w:cs="Times New Roman"/>
          <w:sz w:val="24"/>
        </w:rPr>
        <w:t xml:space="preserve">of the deep learning model development for the differential diagnosis of LVH </w:t>
      </w:r>
      <w:r w:rsidRPr="00204CA1">
        <w:rPr>
          <w:rFonts w:ascii="Times New Roman" w:hAnsi="Times New Roman" w:cs="Times New Roman"/>
          <w:sz w:val="24"/>
        </w:rPr>
        <w:t>was a neural network which aggregate</w:t>
      </w:r>
      <w:r w:rsidR="00293D2D">
        <w:rPr>
          <w:rFonts w:ascii="Times New Roman" w:hAnsi="Times New Roman" w:cs="Times New Roman"/>
          <w:sz w:val="24"/>
        </w:rPr>
        <w:t>d</w:t>
      </w:r>
      <w:r w:rsidRPr="00204CA1">
        <w:rPr>
          <w:rFonts w:ascii="Times New Roman" w:hAnsi="Times New Roman" w:cs="Times New Roman"/>
          <w:sz w:val="24"/>
        </w:rPr>
        <w:t xml:space="preserve"> the results obtained in the first step. The outputs obtained from the global average pooling of the multi-label classification block in each of 5 independent CNN-LSTM networks were concatenated to compose the input. Thus, the input size </w:t>
      </w:r>
      <w:r w:rsidR="00293D2D">
        <w:rPr>
          <w:rFonts w:ascii="Times New Roman" w:hAnsi="Times New Roman" w:cs="Times New Roman"/>
          <w:sz w:val="24"/>
        </w:rPr>
        <w:t>was</w:t>
      </w:r>
      <w:r w:rsidRPr="00204CA1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256×5=1,280</m:t>
        </m:r>
      </m:oMath>
      <w:r w:rsidRPr="00204CA1">
        <w:rPr>
          <w:rFonts w:ascii="Times New Roman" w:hAnsi="Times New Roman" w:cs="Times New Roman"/>
          <w:sz w:val="24"/>
        </w:rPr>
        <w:t xml:space="preserve"> features. The neural network </w:t>
      </w:r>
      <w:r w:rsidR="00293D2D">
        <w:rPr>
          <w:rFonts w:ascii="Times New Roman" w:hAnsi="Times New Roman" w:cs="Times New Roman"/>
          <w:sz w:val="24"/>
        </w:rPr>
        <w:t>comprised</w:t>
      </w:r>
      <w:r w:rsidRPr="00204CA1">
        <w:rPr>
          <w:rFonts w:ascii="Times New Roman" w:hAnsi="Times New Roman" w:cs="Times New Roman"/>
          <w:sz w:val="24"/>
        </w:rPr>
        <w:t xml:space="preserve"> two fully connected layers and </w:t>
      </w:r>
      <w:r w:rsidR="00293D2D">
        <w:rPr>
          <w:rFonts w:ascii="Times New Roman" w:hAnsi="Times New Roman" w:cs="Times New Roman"/>
          <w:sz w:val="24"/>
        </w:rPr>
        <w:t xml:space="preserve">a </w:t>
      </w:r>
      <w:r w:rsidRPr="00204CA1">
        <w:rPr>
          <w:rFonts w:ascii="Times New Roman" w:hAnsi="Times New Roman" w:cs="Times New Roman"/>
          <w:sz w:val="24"/>
        </w:rPr>
        <w:t>sigmoid activation</w:t>
      </w:r>
      <w:r w:rsidR="00293D2D">
        <w:rPr>
          <w:rFonts w:ascii="Times New Roman" w:hAnsi="Times New Roman" w:cs="Times New Roman"/>
          <w:sz w:val="24"/>
        </w:rPr>
        <w:t xml:space="preserve"> function</w:t>
      </w:r>
      <w:r w:rsidRPr="00204CA1">
        <w:rPr>
          <w:rFonts w:ascii="Times New Roman" w:hAnsi="Times New Roman" w:cs="Times New Roman"/>
          <w:sz w:val="24"/>
        </w:rPr>
        <w:t xml:space="preserve"> for the individual classification of </w:t>
      </w:r>
      <w:r w:rsidR="00293D2D">
        <w:rPr>
          <w:rFonts w:ascii="Times New Roman" w:hAnsi="Times New Roman" w:cs="Times New Roman"/>
          <w:sz w:val="24"/>
        </w:rPr>
        <w:t>3</w:t>
      </w:r>
      <w:r w:rsidRPr="00204CA1">
        <w:rPr>
          <w:rFonts w:ascii="Times New Roman" w:hAnsi="Times New Roman" w:cs="Times New Roman"/>
          <w:sz w:val="24"/>
        </w:rPr>
        <w:t xml:space="preserve"> etiologies of LVH (HHD, HCM, and </w:t>
      </w:r>
      <w:r w:rsidR="008C1666">
        <w:rPr>
          <w:rFonts w:ascii="Times New Roman" w:hAnsi="Times New Roman" w:cs="Times New Roman"/>
          <w:sz w:val="24"/>
        </w:rPr>
        <w:t>AL</w:t>
      </w:r>
      <w:r w:rsidR="008C1666" w:rsidRPr="00204CA1">
        <w:rPr>
          <w:rFonts w:ascii="Times New Roman" w:hAnsi="Times New Roman" w:cs="Times New Roman"/>
          <w:sz w:val="24"/>
        </w:rPr>
        <w:t>CA</w:t>
      </w:r>
      <w:r w:rsidRPr="00204CA1">
        <w:rPr>
          <w:rFonts w:ascii="Times New Roman" w:hAnsi="Times New Roman" w:cs="Times New Roman"/>
          <w:sz w:val="24"/>
        </w:rPr>
        <w:t xml:space="preserve">). The number of features in the fully connected layer was 1,280 in both layers, and the </w:t>
      </w:r>
      <w:r w:rsidR="00293D2D">
        <w:rPr>
          <w:rFonts w:ascii="Times New Roman" w:hAnsi="Times New Roman" w:cs="Times New Roman"/>
          <w:sz w:val="24"/>
        </w:rPr>
        <w:t>3</w:t>
      </w:r>
      <w:r w:rsidRPr="00204CA1">
        <w:rPr>
          <w:rFonts w:ascii="Times New Roman" w:hAnsi="Times New Roman" w:cs="Times New Roman"/>
          <w:sz w:val="24"/>
        </w:rPr>
        <w:t xml:space="preserve"> diseases were independently predicted as the final output.</w:t>
      </w:r>
    </w:p>
    <w:p w14:paraId="2D57D201" w14:textId="3A09256C" w:rsidR="00204CA1" w:rsidRDefault="00204CA1" w:rsidP="00204CA1">
      <w:pPr>
        <w:wordWrap/>
        <w:spacing w:after="0" w:line="480" w:lineRule="auto"/>
        <w:ind w:firstLine="800"/>
        <w:rPr>
          <w:rFonts w:ascii="Times New Roman" w:hAnsi="Times New Roman" w:cs="Times New Roman"/>
          <w:sz w:val="24"/>
        </w:rPr>
      </w:pPr>
      <w:r w:rsidRPr="00204CA1">
        <w:rPr>
          <w:rFonts w:ascii="Times New Roman" w:hAnsi="Times New Roman" w:cs="Times New Roman"/>
          <w:sz w:val="24"/>
        </w:rPr>
        <w:t xml:space="preserve">Binary cross entropy was used as an objective function to train the first and second steps, and the </w:t>
      </w:r>
      <w:r w:rsidRPr="00204CA1">
        <w:rPr>
          <w:rFonts w:ascii="Times New Roman" w:hAnsi="Times New Roman" w:cs="Times New Roman"/>
          <w:i/>
          <w:sz w:val="24"/>
        </w:rPr>
        <w:t>He</w:t>
      </w:r>
      <w:r w:rsidRPr="00204CA1">
        <w:rPr>
          <w:rFonts w:ascii="Times New Roman" w:hAnsi="Times New Roman" w:cs="Times New Roman"/>
          <w:sz w:val="24"/>
        </w:rPr>
        <w:t>-initialization was used to initialize the weights.</w:t>
      </w:r>
      <w:r w:rsidRPr="00204CA1">
        <w:rPr>
          <w:rFonts w:ascii="Times New Roman" w:hAnsi="Times New Roman" w:cs="Times New Roman"/>
          <w:sz w:val="24"/>
        </w:rPr>
        <w:fldChar w:fldCharType="begin"/>
      </w:r>
      <w:r w:rsidR="00BD7999">
        <w:rPr>
          <w:rFonts w:ascii="Times New Roman" w:hAnsi="Times New Roman" w:cs="Times New Roman"/>
          <w:sz w:val="24"/>
        </w:rPr>
        <w:instrText xml:space="preserve"> ADDIN EN.CITE &lt;EndNote&gt;&lt;Cite&gt;&lt;Author&gt;He&lt;/Author&gt;&lt;Year&gt;2015&lt;/Year&gt;&lt;RecNum&gt;62&lt;/RecNum&gt;&lt;DisplayText&gt;(3)&lt;/DisplayText&gt;&lt;record&gt;&lt;rec-number&gt;62&lt;/rec-number&gt;&lt;foreign-keys&gt;&lt;key app="EN" db-id="wt00fvfzetrt90eefz45e2ag2rpp9r2fsas0" timestamp="1629820204"&gt;62&lt;/key&gt;&lt;/foreign-keys&gt;&lt;ref-type name="Conference Proceedings"&gt;10&lt;/ref-type&gt;&lt;contributors&gt;&lt;authors&gt;&lt;author&gt;He, Kaiming&lt;/author&gt;&lt;author&gt;Zhang, Xiangyu&lt;/author&gt;&lt;author&gt;Ren, Shaoqing&lt;/author&gt;&lt;author&gt;Sun, Jian&lt;/author&gt;&lt;/authors&gt;&lt;/contributors&gt;&lt;titles&gt;&lt;title&gt;Delving deep into rectifiers: Surpassing human-level performance on imagenet classification&lt;/title&gt;&lt;secondary-title&gt;Proceedings of the IEEE international conference on computer vision&lt;/secondary-title&gt;&lt;/titles&gt;&lt;pages&gt;1026-1034&lt;/pages&gt;&lt;dates&gt;&lt;year&gt;2015&lt;/year&gt;&lt;/dates&gt;&lt;urls&gt;&lt;/urls&gt;&lt;/record&gt;&lt;/Cite&gt;&lt;/EndNote&gt;</w:instrText>
      </w:r>
      <w:r w:rsidRPr="00204CA1">
        <w:rPr>
          <w:rFonts w:ascii="Times New Roman" w:hAnsi="Times New Roman" w:cs="Times New Roman"/>
          <w:sz w:val="24"/>
        </w:rPr>
        <w:fldChar w:fldCharType="separate"/>
      </w:r>
      <w:r w:rsidR="00BD7999">
        <w:rPr>
          <w:rFonts w:ascii="Times New Roman" w:hAnsi="Times New Roman" w:cs="Times New Roman"/>
          <w:noProof/>
          <w:sz w:val="24"/>
        </w:rPr>
        <w:t>(3)</w:t>
      </w:r>
      <w:r w:rsidRPr="00204CA1">
        <w:rPr>
          <w:rFonts w:ascii="Times New Roman" w:hAnsi="Times New Roman" w:cs="Times New Roman"/>
          <w:sz w:val="24"/>
        </w:rPr>
        <w:fldChar w:fldCharType="end"/>
      </w:r>
      <w:r w:rsidRPr="00204CA1">
        <w:rPr>
          <w:rFonts w:ascii="Times New Roman" w:hAnsi="Times New Roman" w:cs="Times New Roman"/>
          <w:sz w:val="24"/>
        </w:rPr>
        <w:t xml:space="preserve"> The same binary cross entropy was applied to predict HHD, HCM, and </w:t>
      </w:r>
      <w:r w:rsidR="008C1666">
        <w:rPr>
          <w:rFonts w:ascii="Times New Roman" w:hAnsi="Times New Roman" w:cs="Times New Roman"/>
          <w:sz w:val="24"/>
        </w:rPr>
        <w:t>AL</w:t>
      </w:r>
      <w:r w:rsidR="008C1666" w:rsidRPr="00204CA1">
        <w:rPr>
          <w:rFonts w:ascii="Times New Roman" w:hAnsi="Times New Roman" w:cs="Times New Roman"/>
          <w:sz w:val="24"/>
        </w:rPr>
        <w:t>CA</w:t>
      </w:r>
      <w:r w:rsidRPr="00204CA1">
        <w:rPr>
          <w:rFonts w:ascii="Times New Roman" w:hAnsi="Times New Roman" w:cs="Times New Roman"/>
          <w:sz w:val="24"/>
        </w:rPr>
        <w:t xml:space="preserve">, and </w:t>
      </w:r>
      <w:r w:rsidR="007B391A">
        <w:rPr>
          <w:rFonts w:ascii="Times New Roman" w:hAnsi="Times New Roman" w:cs="Times New Roman"/>
          <w:sz w:val="24"/>
        </w:rPr>
        <w:t>the 3</w:t>
      </w:r>
      <w:r w:rsidRPr="00204CA1">
        <w:rPr>
          <w:rFonts w:ascii="Times New Roman" w:hAnsi="Times New Roman" w:cs="Times New Roman"/>
          <w:sz w:val="24"/>
        </w:rPr>
        <w:t xml:space="preserve"> binary cross entropy were simultaneously minimized using</w:t>
      </w:r>
      <w:r w:rsidR="00C041C8">
        <w:rPr>
          <w:rFonts w:ascii="Times New Roman" w:hAnsi="Times New Roman" w:cs="Times New Roman"/>
          <w:sz w:val="24"/>
        </w:rPr>
        <w:t xml:space="preserve"> the</w:t>
      </w:r>
      <w:r w:rsidRPr="00204C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4CA1">
        <w:rPr>
          <w:rFonts w:ascii="Times New Roman" w:hAnsi="Times New Roman" w:cs="Times New Roman"/>
          <w:sz w:val="24"/>
        </w:rPr>
        <w:t>RMSprop</w:t>
      </w:r>
      <w:proofErr w:type="spellEnd"/>
      <w:r w:rsidRPr="00204CA1">
        <w:rPr>
          <w:rFonts w:ascii="Times New Roman" w:hAnsi="Times New Roman" w:cs="Times New Roman"/>
          <w:sz w:val="24"/>
        </w:rPr>
        <w:t xml:space="preserve"> optimizer.</w:t>
      </w:r>
      <w:r w:rsidRPr="00204CA1">
        <w:rPr>
          <w:rFonts w:ascii="Times New Roman" w:hAnsi="Times New Roman" w:cs="Times New Roman"/>
          <w:sz w:val="24"/>
        </w:rPr>
        <w:fldChar w:fldCharType="begin"/>
      </w:r>
      <w:r w:rsidR="00BD7999">
        <w:rPr>
          <w:rFonts w:ascii="Times New Roman" w:hAnsi="Times New Roman" w:cs="Times New Roman"/>
          <w:sz w:val="24"/>
        </w:rPr>
        <w:instrText xml:space="preserve"> ADDIN EN.CITE &lt;EndNote&gt;&lt;Cite&gt;&lt;Author&gt;Hinton&lt;/Author&gt;&lt;Year&gt;2012&lt;/Year&gt;&lt;RecNum&gt;68&lt;/RecNum&gt;&lt;DisplayText&gt;(4)&lt;/DisplayText&gt;&lt;record&gt;&lt;rec-number&gt;68&lt;/rec-number&gt;&lt;foreign-keys&gt;&lt;key app="EN" db-id="wt00fvfzetrt90eefz45e2ag2rpp9r2fsas0" timestamp="1629820663"&gt;68&lt;/key&gt;&lt;/foreign-keys&gt;&lt;ref-type name="Journal Article"&gt;17&lt;/ref-type&gt;&lt;contributors&gt;&lt;authors&gt;&lt;author&gt;Hinton, Geoffrey&lt;/author&gt;&lt;author&gt;Srivastava, Nitish&lt;/author&gt;&lt;author&gt;Swersky, Kevin %J Cited on&lt;/author&gt;&lt;/authors&gt;&lt;/contributors&gt;&lt;titles&gt;&lt;title&gt;Neural networks for machine learning lecture 6a overview of mini-batch gradient descent&lt;/title&gt;&lt;/titles&gt;&lt;pages&gt;2&lt;/pages&gt;&lt;volume&gt;14&lt;/volume&gt;&lt;number&gt;8&lt;/number&gt;&lt;dates&gt;&lt;year&gt;2012&lt;/year&gt;&lt;/dates&gt;&lt;urls&gt;&lt;/urls&gt;&lt;/record&gt;&lt;/Cite&gt;&lt;/EndNote&gt;</w:instrText>
      </w:r>
      <w:r w:rsidRPr="00204CA1">
        <w:rPr>
          <w:rFonts w:ascii="Times New Roman" w:hAnsi="Times New Roman" w:cs="Times New Roman"/>
          <w:sz w:val="24"/>
        </w:rPr>
        <w:fldChar w:fldCharType="separate"/>
      </w:r>
      <w:r w:rsidR="00BD7999">
        <w:rPr>
          <w:rFonts w:ascii="Times New Roman" w:hAnsi="Times New Roman" w:cs="Times New Roman"/>
          <w:noProof/>
          <w:sz w:val="24"/>
        </w:rPr>
        <w:t>(4)</w:t>
      </w:r>
      <w:r w:rsidRPr="00204CA1">
        <w:rPr>
          <w:rFonts w:ascii="Times New Roman" w:hAnsi="Times New Roman" w:cs="Times New Roman"/>
          <w:sz w:val="24"/>
        </w:rPr>
        <w:fldChar w:fldCharType="end"/>
      </w:r>
      <w:r w:rsidRPr="00204CA1">
        <w:rPr>
          <w:rFonts w:ascii="Times New Roman" w:hAnsi="Times New Roman" w:cs="Times New Roman"/>
          <w:sz w:val="24"/>
        </w:rPr>
        <w:t xml:space="preserve"> For both steps, the learning rate was set </w:t>
      </w:r>
      <w:proofErr w:type="gramStart"/>
      <w:r w:rsidRPr="00204CA1">
        <w:rPr>
          <w:rFonts w:ascii="Times New Roman" w:hAnsi="Times New Roman" w:cs="Times New Roman"/>
          <w:sz w:val="24"/>
        </w:rPr>
        <w:t xml:space="preserve">to </w:t>
      </w:r>
      <w:proofErr w:type="gramEnd"/>
      <m:oMath>
        <m:r>
          <w:rPr>
            <w:rFonts w:ascii="Cambria Math" w:hAnsi="Cambria Math" w:cs="Times New Roman"/>
            <w:sz w:val="24"/>
          </w:rPr>
          <m:t>5×</m:t>
        </m:r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</w:rPr>
              <m:t>-5</m:t>
            </m:r>
          </m:sup>
        </m:sSup>
      </m:oMath>
      <w:r w:rsidRPr="00204CA1">
        <w:rPr>
          <w:rFonts w:ascii="Times New Roman" w:hAnsi="Times New Roman" w:cs="Times New Roman"/>
          <w:sz w:val="24"/>
        </w:rPr>
        <w:t xml:space="preserve">, and decayed every 400 steps at a rate of 0.94. In step 1, the batch size was 2 and the total number of epochs was 50. </w:t>
      </w:r>
      <w:r w:rsidR="00C041C8">
        <w:rPr>
          <w:rFonts w:ascii="Times New Roman" w:hAnsi="Times New Roman" w:cs="Times New Roman"/>
          <w:sz w:val="24"/>
        </w:rPr>
        <w:t>In</w:t>
      </w:r>
      <w:r w:rsidRPr="00204CA1">
        <w:rPr>
          <w:rFonts w:ascii="Times New Roman" w:hAnsi="Times New Roman" w:cs="Times New Roman"/>
          <w:sz w:val="24"/>
        </w:rPr>
        <w:t xml:space="preserve"> step 2, the batch size and number of epochs were 20 and 10, respectively.</w:t>
      </w:r>
    </w:p>
    <w:p w14:paraId="2D57D202" w14:textId="77777777" w:rsidR="00E74EDA" w:rsidRDefault="00E74EDA" w:rsidP="00E74EDA">
      <w:pPr>
        <w:wordWrap/>
        <w:spacing w:after="0" w:line="480" w:lineRule="auto"/>
        <w:rPr>
          <w:rFonts w:ascii="Times New Roman" w:hAnsi="Times New Roman" w:cs="Times New Roman"/>
          <w:sz w:val="24"/>
        </w:rPr>
      </w:pPr>
    </w:p>
    <w:p w14:paraId="2D57D203" w14:textId="77777777" w:rsidR="00E74EDA" w:rsidRPr="00204CA1" w:rsidRDefault="00E74EDA" w:rsidP="00E74EDA">
      <w:pPr>
        <w:wordWrap/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</w:t>
      </w:r>
      <w:r w:rsidRPr="00E74EDA">
        <w:rPr>
          <w:rFonts w:ascii="Times New Roman" w:hAnsi="Times New Roman" w:cs="Times New Roman"/>
          <w:b/>
          <w:sz w:val="24"/>
        </w:rPr>
        <w:t>lass activation mapping</w:t>
      </w:r>
    </w:p>
    <w:p w14:paraId="2D57D206" w14:textId="310675DA" w:rsidR="0075044A" w:rsidRPr="00204CA1" w:rsidRDefault="00204CA1" w:rsidP="00F0630A">
      <w:pPr>
        <w:wordWrap/>
        <w:spacing w:after="0" w:line="480" w:lineRule="auto"/>
        <w:ind w:firstLine="800"/>
        <w:rPr>
          <w:rFonts w:ascii="Times New Roman" w:hAnsi="Times New Roman" w:cs="Times New Roman"/>
          <w:sz w:val="32"/>
          <w:szCs w:val="24"/>
        </w:rPr>
      </w:pPr>
      <w:r w:rsidRPr="00204CA1">
        <w:rPr>
          <w:rFonts w:ascii="Times New Roman" w:hAnsi="Times New Roman" w:cs="Times New Roman"/>
          <w:sz w:val="24"/>
        </w:rPr>
        <w:t>The region to which the deep learning algorithm reacted sensitively in images was detected using class activation mapping.</w:t>
      </w:r>
      <w:r w:rsidRPr="00204CA1">
        <w:rPr>
          <w:rFonts w:ascii="Times New Roman" w:hAnsi="Times New Roman" w:cs="Times New Roman"/>
          <w:sz w:val="24"/>
        </w:rPr>
        <w:fldChar w:fldCharType="begin"/>
      </w:r>
      <w:r w:rsidR="00BD7999">
        <w:rPr>
          <w:rFonts w:ascii="Times New Roman" w:hAnsi="Times New Roman" w:cs="Times New Roman"/>
          <w:sz w:val="24"/>
        </w:rPr>
        <w:instrText xml:space="preserve"> ADDIN EN.CITE &lt;EndNote&gt;&lt;Cite&gt;&lt;Author&gt;Zhou&lt;/Author&gt;&lt;Year&gt;2016&lt;/Year&gt;&lt;RecNum&gt;64&lt;/RecNum&gt;&lt;DisplayText&gt;(5)&lt;/DisplayText&gt;&lt;record&gt;&lt;rec-number&gt;64&lt;/rec-number&gt;&lt;foreign-keys&gt;&lt;key app="EN" db-id="wt00fvfzetrt90eefz45e2ag2rpp9r2fsas0" timestamp="1629820614"&gt;64&lt;/key&gt;&lt;/foreign-keys&gt;&lt;ref-type name="Conference Proceedings"&gt;10&lt;/ref-type&gt;&lt;contributors&gt;&lt;authors&gt;&lt;author&gt;Zhou, Bolei&lt;/author&gt;&lt;author&gt;Khosla, Aditya&lt;/author&gt;&lt;author&gt;Lapedriza, Agata&lt;/author&gt;&lt;author&gt;Oliva, Aude&lt;/author&gt;&lt;author&gt;Torralba, Antonio&lt;/author&gt;&lt;/authors&gt;&lt;/contributors&gt;&lt;titles&gt;&lt;title&gt;Learning deep features for discriminative localization&lt;/title&gt;&lt;secondary-title&gt;Proceedings of the IEEE conference on computer vision and pattern recognition&lt;/secondary-title&gt;&lt;/titles&gt;&lt;pages&gt;2921-2929&lt;/pages&gt;&lt;dates&gt;&lt;year&gt;2016&lt;/year&gt;&lt;/dates&gt;&lt;urls&gt;&lt;/urls&gt;&lt;/record&gt;&lt;/Cite&gt;&lt;/EndNote&gt;</w:instrText>
      </w:r>
      <w:r w:rsidRPr="00204CA1">
        <w:rPr>
          <w:rFonts w:ascii="Times New Roman" w:hAnsi="Times New Roman" w:cs="Times New Roman"/>
          <w:sz w:val="24"/>
        </w:rPr>
        <w:fldChar w:fldCharType="separate"/>
      </w:r>
      <w:r w:rsidR="00BD7999">
        <w:rPr>
          <w:rFonts w:ascii="Times New Roman" w:hAnsi="Times New Roman" w:cs="Times New Roman"/>
          <w:noProof/>
          <w:sz w:val="24"/>
        </w:rPr>
        <w:t>(5)</w:t>
      </w:r>
      <w:r w:rsidRPr="00204CA1">
        <w:rPr>
          <w:rFonts w:ascii="Times New Roman" w:hAnsi="Times New Roman" w:cs="Times New Roman"/>
          <w:sz w:val="24"/>
        </w:rPr>
        <w:fldChar w:fldCharType="end"/>
      </w:r>
      <w:r w:rsidRPr="00204CA1">
        <w:rPr>
          <w:rFonts w:ascii="Times New Roman" w:hAnsi="Times New Roman" w:cs="Times New Roman"/>
          <w:sz w:val="24"/>
        </w:rPr>
        <w:t xml:space="preserve"> Class activation mapping was calculated for each </w:t>
      </w:r>
      <w:r w:rsidR="0051491E">
        <w:rPr>
          <w:rFonts w:ascii="Times New Roman" w:hAnsi="Times New Roman" w:cs="Times New Roman"/>
          <w:sz w:val="24"/>
        </w:rPr>
        <w:t xml:space="preserve">LVH etiology </w:t>
      </w:r>
      <w:r w:rsidRPr="00204CA1">
        <w:rPr>
          <w:rFonts w:ascii="Times New Roman" w:hAnsi="Times New Roman" w:cs="Times New Roman"/>
          <w:sz w:val="24"/>
        </w:rPr>
        <w:t xml:space="preserve">(HHD, HCM, and </w:t>
      </w:r>
      <w:r w:rsidR="008C1666">
        <w:rPr>
          <w:rFonts w:ascii="Times New Roman" w:hAnsi="Times New Roman" w:cs="Times New Roman"/>
          <w:sz w:val="24"/>
        </w:rPr>
        <w:t>AL</w:t>
      </w:r>
      <w:r w:rsidR="008C1666" w:rsidRPr="00204CA1">
        <w:rPr>
          <w:rFonts w:ascii="Times New Roman" w:hAnsi="Times New Roman" w:cs="Times New Roman"/>
          <w:sz w:val="24"/>
        </w:rPr>
        <w:t>CA</w:t>
      </w:r>
      <w:r w:rsidRPr="00204CA1">
        <w:rPr>
          <w:rFonts w:ascii="Times New Roman" w:hAnsi="Times New Roman" w:cs="Times New Roman"/>
          <w:sz w:val="24"/>
        </w:rPr>
        <w:t xml:space="preserve">) by multiplying the layer that passed the first component in step 1 by the weight of the fully connected layer in the multi-label classification block. The regions that reacted sensitively </w:t>
      </w:r>
      <w:r w:rsidR="0051491E">
        <w:rPr>
          <w:rFonts w:ascii="Times New Roman" w:hAnsi="Times New Roman" w:cs="Times New Roman"/>
          <w:sz w:val="24"/>
        </w:rPr>
        <w:t>on</w:t>
      </w:r>
      <w:r w:rsidRPr="00204CA1">
        <w:rPr>
          <w:rFonts w:ascii="Times New Roman" w:hAnsi="Times New Roman" w:cs="Times New Roman"/>
          <w:sz w:val="24"/>
        </w:rPr>
        <w:t xml:space="preserve"> each view were investigated by class activation mapping in 5 standard views. </w:t>
      </w:r>
      <w:r w:rsidR="0075044A" w:rsidRPr="00204CA1">
        <w:rPr>
          <w:rFonts w:ascii="Times New Roman" w:hAnsi="Times New Roman" w:cs="Times New Roman"/>
          <w:sz w:val="32"/>
          <w:szCs w:val="24"/>
        </w:rPr>
        <w:br w:type="page"/>
      </w:r>
    </w:p>
    <w:p w14:paraId="2D57D207" w14:textId="77777777" w:rsidR="0075044A" w:rsidRPr="00204CA1" w:rsidRDefault="0075044A" w:rsidP="00204CA1">
      <w:pPr>
        <w:spacing w:after="0" w:line="480" w:lineRule="auto"/>
        <w:rPr>
          <w:rFonts w:ascii="Times New Roman" w:hAnsi="Times New Roman" w:cs="Times New Roman"/>
          <w:b/>
          <w:sz w:val="36"/>
          <w:szCs w:val="24"/>
        </w:rPr>
        <w:sectPr w:rsidR="0075044A" w:rsidRPr="00204CA1" w:rsidSect="00F537B2">
          <w:footerReference w:type="default" r:id="rId7"/>
          <w:pgSz w:w="11906" w:h="16838"/>
          <w:pgMar w:top="1701" w:right="1440" w:bottom="1440" w:left="1440" w:header="851" w:footer="283" w:gutter="0"/>
          <w:cols w:space="425"/>
          <w:docGrid w:linePitch="360"/>
        </w:sectPr>
      </w:pPr>
    </w:p>
    <w:p w14:paraId="2D57D208" w14:textId="633FEC46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75044A">
        <w:rPr>
          <w:rFonts w:ascii="Times New Roman" w:hAnsi="Times New Roman" w:cs="Times New Roman"/>
          <w:b/>
          <w:sz w:val="28"/>
          <w:szCs w:val="24"/>
        </w:rPr>
        <w:lastRenderedPageBreak/>
        <w:t>II. Supplementary Figure</w:t>
      </w:r>
    </w:p>
    <w:p w14:paraId="2D57D209" w14:textId="724DAC98" w:rsidR="0075044A" w:rsidRPr="0075044A" w:rsidRDefault="0075044A" w:rsidP="0075044A">
      <w:pPr>
        <w:wordWrap/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75044A">
        <w:rPr>
          <w:rFonts w:ascii="Times New Roman" w:hAnsi="Times New Roman" w:cs="Times New Roman"/>
          <w:b/>
          <w:sz w:val="24"/>
        </w:rPr>
        <w:t xml:space="preserve">Supplementary Figure S1. ROC curve analysis of the deep learning algorithm </w:t>
      </w:r>
      <w:r w:rsidR="0051491E">
        <w:rPr>
          <w:rFonts w:ascii="Times New Roman" w:hAnsi="Times New Roman" w:cs="Times New Roman"/>
          <w:b/>
          <w:sz w:val="24"/>
        </w:rPr>
        <w:t>for the</w:t>
      </w:r>
      <w:r w:rsidRPr="0075044A">
        <w:rPr>
          <w:rFonts w:ascii="Times New Roman" w:hAnsi="Times New Roman" w:cs="Times New Roman"/>
          <w:b/>
          <w:sz w:val="24"/>
        </w:rPr>
        <w:t xml:space="preserve"> 5 standard echocardiographic views </w:t>
      </w:r>
    </w:p>
    <w:p w14:paraId="2D57D20A" w14:textId="39A86219" w:rsidR="0075044A" w:rsidRPr="0075044A" w:rsidRDefault="00D05697" w:rsidP="0075044A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bookmarkStart w:id="0" w:name="_GoBack"/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4204E97B" wp14:editId="5032CCAE">
            <wp:extent cx="8726265" cy="30861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452" cy="3092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D57D20B" w14:textId="189C0D9C" w:rsidR="0075044A" w:rsidRPr="0075044A" w:rsidRDefault="0075044A" w:rsidP="0075044A">
      <w:pPr>
        <w:wordWrap/>
        <w:spacing w:after="0" w:line="480" w:lineRule="auto"/>
        <w:rPr>
          <w:rFonts w:ascii="Times New Roman" w:hAnsi="Times New Roman" w:cs="Times New Roman"/>
          <w:sz w:val="24"/>
        </w:rPr>
      </w:pPr>
      <w:r w:rsidRPr="0075044A">
        <w:rPr>
          <w:rFonts w:ascii="Times New Roman" w:hAnsi="Times New Roman" w:cs="Times New Roman"/>
          <w:sz w:val="24"/>
        </w:rPr>
        <w:t xml:space="preserve">The diagnostic accuracy of the deep learning algorithm, </w:t>
      </w:r>
      <w:r w:rsidR="00B940FF">
        <w:rPr>
          <w:rFonts w:ascii="Times New Roman" w:hAnsi="Times New Roman" w:cs="Times New Roman"/>
          <w:sz w:val="24"/>
        </w:rPr>
        <w:t xml:space="preserve">as independently </w:t>
      </w:r>
      <w:r w:rsidRPr="0075044A">
        <w:rPr>
          <w:rFonts w:ascii="Times New Roman" w:hAnsi="Times New Roman" w:cs="Times New Roman"/>
          <w:sz w:val="24"/>
        </w:rPr>
        <w:t>developed from 5 standard echocardiographic views, was calculated using the</w:t>
      </w:r>
      <w:r w:rsidR="00B940FF">
        <w:rPr>
          <w:rFonts w:ascii="Times New Roman" w:hAnsi="Times New Roman" w:cs="Times New Roman"/>
          <w:sz w:val="24"/>
        </w:rPr>
        <w:t xml:space="preserve"> </w:t>
      </w:r>
      <w:r w:rsidRPr="0075044A">
        <w:rPr>
          <w:rFonts w:ascii="Times New Roman" w:hAnsi="Times New Roman" w:cs="Times New Roman"/>
          <w:sz w:val="24"/>
        </w:rPr>
        <w:t xml:space="preserve">AUC for the validation </w:t>
      </w:r>
      <w:r w:rsidRPr="0075044A">
        <w:rPr>
          <w:rFonts w:ascii="Times New Roman" w:hAnsi="Times New Roman" w:cs="Times New Roman"/>
          <w:b/>
          <w:bCs/>
          <w:sz w:val="24"/>
        </w:rPr>
        <w:t>(A)</w:t>
      </w:r>
      <w:r w:rsidRPr="0075044A">
        <w:rPr>
          <w:rFonts w:ascii="Times New Roman" w:hAnsi="Times New Roman" w:cs="Times New Roman"/>
          <w:sz w:val="24"/>
        </w:rPr>
        <w:t>, and test set</w:t>
      </w:r>
      <w:r w:rsidR="0046369F">
        <w:rPr>
          <w:rFonts w:ascii="Times New Roman" w:hAnsi="Times New Roman" w:cs="Times New Roman"/>
          <w:sz w:val="24"/>
        </w:rPr>
        <w:t>s</w:t>
      </w:r>
      <w:r w:rsidRPr="0075044A">
        <w:rPr>
          <w:rFonts w:ascii="Times New Roman" w:hAnsi="Times New Roman" w:cs="Times New Roman"/>
          <w:sz w:val="24"/>
        </w:rPr>
        <w:t xml:space="preserve"> </w:t>
      </w:r>
      <w:r w:rsidRPr="0075044A">
        <w:rPr>
          <w:rFonts w:ascii="Times New Roman" w:hAnsi="Times New Roman" w:cs="Times New Roman"/>
          <w:b/>
          <w:bCs/>
          <w:sz w:val="24"/>
        </w:rPr>
        <w:t>(B)</w:t>
      </w:r>
      <w:r w:rsidRPr="0075044A">
        <w:rPr>
          <w:rFonts w:ascii="Times New Roman" w:hAnsi="Times New Roman" w:cs="Times New Roman"/>
          <w:sz w:val="24"/>
        </w:rPr>
        <w:t>.</w:t>
      </w:r>
    </w:p>
    <w:p w14:paraId="2D57D20C" w14:textId="55DE5C65" w:rsidR="0075044A" w:rsidRPr="0075044A" w:rsidRDefault="0075044A" w:rsidP="0075044A">
      <w:pPr>
        <w:wordWrap/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5044A">
        <w:rPr>
          <w:rFonts w:ascii="Times New Roman" w:hAnsi="Times New Roman" w:cs="Times New Roman"/>
          <w:sz w:val="24"/>
        </w:rPr>
        <w:t xml:space="preserve">Abbreviations: </w:t>
      </w:r>
      <w:r w:rsidR="0046369F">
        <w:rPr>
          <w:rFonts w:ascii="Times New Roman" w:hAnsi="Times New Roman" w:cs="Times New Roman"/>
          <w:sz w:val="24"/>
        </w:rPr>
        <w:t xml:space="preserve">AUC, area under the ROC curve; </w:t>
      </w:r>
      <w:r w:rsidR="008C1666">
        <w:rPr>
          <w:rFonts w:ascii="Times New Roman" w:hAnsi="Times New Roman" w:cs="Times New Roman"/>
          <w:sz w:val="24"/>
        </w:rPr>
        <w:t>AL</w:t>
      </w:r>
      <w:r w:rsidR="008C1666" w:rsidRPr="00204CA1">
        <w:rPr>
          <w:rFonts w:ascii="Times New Roman" w:hAnsi="Times New Roman" w:cs="Times New Roman"/>
          <w:sz w:val="24"/>
        </w:rPr>
        <w:t>CA</w:t>
      </w:r>
      <w:r w:rsidR="0046369F">
        <w:rPr>
          <w:rFonts w:ascii="Times New Roman" w:hAnsi="Times New Roman" w:cs="Times New Roman"/>
          <w:sz w:val="24"/>
        </w:rPr>
        <w:t>,</w:t>
      </w:r>
      <w:r w:rsidR="008C1666">
        <w:rPr>
          <w:rFonts w:ascii="Times New Roman" w:hAnsi="Times New Roman" w:cs="Times New Roman"/>
          <w:sz w:val="24"/>
        </w:rPr>
        <w:t xml:space="preserve"> light-chain</w:t>
      </w:r>
      <w:r w:rsidR="0046369F">
        <w:rPr>
          <w:rFonts w:ascii="Times New Roman" w:hAnsi="Times New Roman" w:cs="Times New Roman"/>
          <w:sz w:val="24"/>
        </w:rPr>
        <w:t xml:space="preserve"> cardiac amyloidosis;</w:t>
      </w:r>
      <w:r w:rsidRPr="0075044A">
        <w:rPr>
          <w:rFonts w:ascii="Times New Roman" w:hAnsi="Times New Roman" w:cs="Times New Roman"/>
          <w:sz w:val="24"/>
        </w:rPr>
        <w:t xml:space="preserve"> CI, confidence interval; HCM, hypertrophic cardiomyopathy; </w:t>
      </w:r>
      <w:r w:rsidR="0046369F" w:rsidRPr="0075044A">
        <w:rPr>
          <w:rFonts w:ascii="Times New Roman" w:hAnsi="Times New Roman" w:cs="Times New Roman"/>
          <w:sz w:val="24"/>
        </w:rPr>
        <w:t>HHD, hypertensive heart disease; LVH, left ventricular hypertrophy; ROC, receiver operating characteristics curve</w:t>
      </w:r>
      <w:r w:rsidRPr="0075044A">
        <w:rPr>
          <w:rFonts w:ascii="Times New Roman" w:hAnsi="Times New Roman" w:cs="Times New Roman"/>
          <w:sz w:val="24"/>
        </w:rPr>
        <w:t>.</w:t>
      </w:r>
    </w:p>
    <w:p w14:paraId="2D57D20D" w14:textId="77777777" w:rsidR="0075044A" w:rsidRPr="0075044A" w:rsidRDefault="0075044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75044A">
        <w:rPr>
          <w:rFonts w:ascii="Times New Roman" w:hAnsi="Times New Roman" w:cs="Times New Roman"/>
          <w:sz w:val="24"/>
          <w:szCs w:val="24"/>
        </w:rPr>
        <w:br w:type="page"/>
      </w:r>
    </w:p>
    <w:p w14:paraId="2D57D20E" w14:textId="77777777" w:rsidR="0075044A" w:rsidRPr="0075044A" w:rsidRDefault="0075044A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75044A">
        <w:rPr>
          <w:rFonts w:ascii="Times New Roman" w:hAnsi="Times New Roman" w:cs="Times New Roman"/>
          <w:b/>
          <w:sz w:val="28"/>
          <w:szCs w:val="24"/>
        </w:rPr>
        <w:lastRenderedPageBreak/>
        <w:t>III. Supplementary Tables</w:t>
      </w:r>
    </w:p>
    <w:p w14:paraId="4E7D401C" w14:textId="236A0914" w:rsidR="00FF60A3" w:rsidRDefault="00FF60A3" w:rsidP="00D237FA">
      <w:pPr>
        <w:wordWrap/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75044A">
        <w:rPr>
          <w:rFonts w:ascii="Times New Roman" w:hAnsi="Times New Roman" w:cs="Times New Roman"/>
          <w:b/>
          <w:sz w:val="24"/>
        </w:rPr>
        <w:t>Supplementary Table S</w:t>
      </w:r>
      <w:r>
        <w:rPr>
          <w:rFonts w:ascii="Times New Roman" w:hAnsi="Times New Roman" w:cs="Times New Roman"/>
          <w:b/>
          <w:sz w:val="24"/>
        </w:rPr>
        <w:t>1</w:t>
      </w:r>
      <w:r w:rsidRPr="0075044A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Comparison of the diagnostic accuracy between the CNN-LSTM model and the CNN without LSTM network</w:t>
      </w:r>
    </w:p>
    <w:tbl>
      <w:tblPr>
        <w:tblW w:w="14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8"/>
        <w:gridCol w:w="2101"/>
        <w:gridCol w:w="1372"/>
        <w:gridCol w:w="138"/>
        <w:gridCol w:w="30"/>
        <w:gridCol w:w="1969"/>
        <w:gridCol w:w="1555"/>
        <w:gridCol w:w="142"/>
        <w:gridCol w:w="2133"/>
        <w:gridCol w:w="1977"/>
      </w:tblGrid>
      <w:tr w:rsidR="009019EC" w:rsidRPr="0075044A" w14:paraId="1F2D2E6B" w14:textId="77777777" w:rsidTr="009019EC">
        <w:trPr>
          <w:trHeight w:val="340"/>
        </w:trPr>
        <w:tc>
          <w:tcPr>
            <w:tcW w:w="2758" w:type="dxa"/>
            <w:vMerge w:val="restart"/>
            <w:tcBorders>
              <w:top w:val="single" w:sz="12" w:space="0" w:color="auto"/>
              <w:lef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75F3C9E" w14:textId="77777777" w:rsidR="00D50E90" w:rsidRPr="0075044A" w:rsidRDefault="00D50E90" w:rsidP="00F21387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Validation set</w:t>
            </w:r>
          </w:p>
        </w:tc>
        <w:tc>
          <w:tcPr>
            <w:tcW w:w="347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A53B44" w14:textId="77777777" w:rsidR="00D50E90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AUC for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HD</w:t>
            </w:r>
          </w:p>
        </w:tc>
        <w:tc>
          <w:tcPr>
            <w:tcW w:w="138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DF4637" w14:textId="77777777" w:rsidR="00D50E90" w:rsidRPr="0075044A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554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9593C1" w14:textId="77777777" w:rsidR="00D50E90" w:rsidRPr="0075044A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AUC for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CM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5242E9" w14:textId="77777777" w:rsidR="00D50E90" w:rsidRPr="0075044A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4110" w:type="dxa"/>
            <w:gridSpan w:val="2"/>
            <w:tcBorders>
              <w:top w:val="single" w:sz="12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DD986C" w14:textId="77777777" w:rsidR="00D50E90" w:rsidRPr="0075044A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AUC for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LCA</w:t>
            </w:r>
          </w:p>
        </w:tc>
      </w:tr>
      <w:tr w:rsidR="00D50E90" w:rsidRPr="0075044A" w14:paraId="325431EB" w14:textId="77777777" w:rsidTr="009019EC">
        <w:trPr>
          <w:trHeight w:val="340"/>
        </w:trPr>
        <w:tc>
          <w:tcPr>
            <w:tcW w:w="2758" w:type="dxa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35A87C7" w14:textId="77777777" w:rsidR="00D50E90" w:rsidRPr="0075044A" w:rsidRDefault="00D50E90" w:rsidP="00D50E9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1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17AD04" w14:textId="2633FAFC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CNN without LSTM</w:t>
            </w:r>
          </w:p>
        </w:tc>
        <w:tc>
          <w:tcPr>
            <w:tcW w:w="1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55567C" w14:textId="1A7E563C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CNN-LSTM</w:t>
            </w:r>
          </w:p>
        </w:tc>
        <w:tc>
          <w:tcPr>
            <w:tcW w:w="13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9954" w14:textId="77777777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99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7E13E5" w14:textId="7762E06B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CNN without LSTM</w:t>
            </w:r>
          </w:p>
        </w:tc>
        <w:tc>
          <w:tcPr>
            <w:tcW w:w="155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CDECA4" w14:textId="74CD4804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CNN-LSTM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FC2F1C" w14:textId="77777777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A835B6" w14:textId="370B971E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CNN without LSTM</w:t>
            </w:r>
          </w:p>
        </w:tc>
        <w:tc>
          <w:tcPr>
            <w:tcW w:w="1977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2180BA" w14:textId="221AAADC" w:rsidR="00D50E90" w:rsidRPr="0075044A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CNN-LSTM</w:t>
            </w:r>
          </w:p>
        </w:tc>
      </w:tr>
      <w:tr w:rsidR="00D50E90" w:rsidRPr="0075044A" w14:paraId="48F6BD4A" w14:textId="77777777" w:rsidTr="009019EC">
        <w:trPr>
          <w:trHeight w:val="340"/>
        </w:trPr>
        <w:tc>
          <w:tcPr>
            <w:tcW w:w="2758" w:type="dxa"/>
            <w:tcBorders>
              <w:top w:val="single" w:sz="8" w:space="0" w:color="auto"/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30BCFBF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PLAX</w:t>
            </w:r>
          </w:p>
        </w:tc>
        <w:tc>
          <w:tcPr>
            <w:tcW w:w="2101" w:type="dxa"/>
            <w:tcBorders>
              <w:top w:val="single" w:sz="8" w:space="0" w:color="auto"/>
            </w:tcBorders>
            <w:vAlign w:val="center"/>
          </w:tcPr>
          <w:p w14:paraId="572DC83F" w14:textId="5F8AD00C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0.950 </w:t>
            </w:r>
          </w:p>
        </w:tc>
        <w:tc>
          <w:tcPr>
            <w:tcW w:w="1372" w:type="dxa"/>
            <w:tcBorders>
              <w:top w:val="single" w:sz="8" w:space="0" w:color="auto"/>
            </w:tcBorders>
            <w:vAlign w:val="center"/>
          </w:tcPr>
          <w:p w14:paraId="12680E61" w14:textId="69C56161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0.954 </w:t>
            </w:r>
          </w:p>
        </w:tc>
        <w:tc>
          <w:tcPr>
            <w:tcW w:w="13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FC4B85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tcBorders>
              <w:top w:val="single" w:sz="8" w:space="0" w:color="auto"/>
            </w:tcBorders>
            <w:vAlign w:val="center"/>
          </w:tcPr>
          <w:p w14:paraId="35EA1492" w14:textId="1FDCD0B0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0.956 </w:t>
            </w:r>
          </w:p>
        </w:tc>
        <w:tc>
          <w:tcPr>
            <w:tcW w:w="1555" w:type="dxa"/>
            <w:tcBorders>
              <w:top w:val="single" w:sz="8" w:space="0" w:color="auto"/>
            </w:tcBorders>
            <w:vAlign w:val="center"/>
          </w:tcPr>
          <w:p w14:paraId="7023E40D" w14:textId="6AD80D2E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0.974 </w:t>
            </w:r>
          </w:p>
        </w:tc>
        <w:tc>
          <w:tcPr>
            <w:tcW w:w="14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F0BDB6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tcBorders>
              <w:top w:val="single" w:sz="8" w:space="0" w:color="auto"/>
            </w:tcBorders>
            <w:vAlign w:val="center"/>
          </w:tcPr>
          <w:p w14:paraId="4DAAB3AD" w14:textId="7290B189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0.957 </w:t>
            </w:r>
          </w:p>
        </w:tc>
        <w:tc>
          <w:tcPr>
            <w:tcW w:w="1977" w:type="dxa"/>
            <w:tcBorders>
              <w:top w:val="single" w:sz="8" w:space="0" w:color="auto"/>
              <w:right w:val="nil"/>
            </w:tcBorders>
            <w:vAlign w:val="center"/>
          </w:tcPr>
          <w:p w14:paraId="28BBD568" w14:textId="121E8A58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0.976 </w:t>
            </w:r>
          </w:p>
        </w:tc>
      </w:tr>
      <w:tr w:rsidR="00D50E90" w:rsidRPr="0075044A" w14:paraId="0DB795C7" w14:textId="77777777" w:rsidTr="009019EC">
        <w:trPr>
          <w:trHeight w:val="340"/>
        </w:trPr>
        <w:tc>
          <w:tcPr>
            <w:tcW w:w="2758" w:type="dxa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CC896CD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PSAX</w:t>
            </w:r>
          </w:p>
        </w:tc>
        <w:tc>
          <w:tcPr>
            <w:tcW w:w="2101" w:type="dxa"/>
            <w:vAlign w:val="center"/>
          </w:tcPr>
          <w:p w14:paraId="764E04EB" w14:textId="4DA05CCA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0.853 </w:t>
            </w:r>
          </w:p>
        </w:tc>
        <w:tc>
          <w:tcPr>
            <w:tcW w:w="1372" w:type="dxa"/>
            <w:vAlign w:val="center"/>
          </w:tcPr>
          <w:p w14:paraId="2A1FB265" w14:textId="2CF6BB2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0.894</w:t>
            </w: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138" w:type="dxa"/>
            <w:shd w:val="clear" w:color="auto" w:fill="auto"/>
            <w:vAlign w:val="center"/>
          </w:tcPr>
          <w:p w14:paraId="1D0B8C75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5F182E15" w14:textId="7F3B093C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0.931 </w:t>
            </w:r>
          </w:p>
        </w:tc>
        <w:tc>
          <w:tcPr>
            <w:tcW w:w="1555" w:type="dxa"/>
            <w:vAlign w:val="center"/>
          </w:tcPr>
          <w:p w14:paraId="3DACC3B4" w14:textId="78EB176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0.970 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27DCB5B2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vAlign w:val="center"/>
          </w:tcPr>
          <w:p w14:paraId="59333751" w14:textId="4686DCA2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0.879 </w:t>
            </w:r>
          </w:p>
        </w:tc>
        <w:tc>
          <w:tcPr>
            <w:tcW w:w="1977" w:type="dxa"/>
            <w:tcBorders>
              <w:right w:val="nil"/>
            </w:tcBorders>
            <w:vAlign w:val="center"/>
          </w:tcPr>
          <w:p w14:paraId="1CDE0D79" w14:textId="0AA00F39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0.871 </w:t>
            </w:r>
          </w:p>
        </w:tc>
      </w:tr>
      <w:tr w:rsidR="00D50E90" w:rsidRPr="0075044A" w14:paraId="25B025F8" w14:textId="77777777" w:rsidTr="009019EC">
        <w:trPr>
          <w:trHeight w:val="340"/>
        </w:trPr>
        <w:tc>
          <w:tcPr>
            <w:tcW w:w="2758" w:type="dxa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6F9BD52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A4C</w:t>
            </w:r>
          </w:p>
        </w:tc>
        <w:tc>
          <w:tcPr>
            <w:tcW w:w="2101" w:type="dxa"/>
            <w:tcBorders>
              <w:bottom w:val="nil"/>
            </w:tcBorders>
            <w:vAlign w:val="center"/>
          </w:tcPr>
          <w:p w14:paraId="45E0DE50" w14:textId="5E52B72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0.880 </w:t>
            </w:r>
          </w:p>
        </w:tc>
        <w:tc>
          <w:tcPr>
            <w:tcW w:w="1372" w:type="dxa"/>
            <w:tcBorders>
              <w:bottom w:val="nil"/>
            </w:tcBorders>
            <w:vAlign w:val="center"/>
          </w:tcPr>
          <w:p w14:paraId="5EBD6FA3" w14:textId="1CC75058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0.931 </w:t>
            </w:r>
          </w:p>
        </w:tc>
        <w:tc>
          <w:tcPr>
            <w:tcW w:w="138" w:type="dxa"/>
            <w:tcBorders>
              <w:bottom w:val="nil"/>
            </w:tcBorders>
            <w:shd w:val="clear" w:color="auto" w:fill="auto"/>
            <w:vAlign w:val="center"/>
          </w:tcPr>
          <w:p w14:paraId="2470B27C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tcBorders>
              <w:bottom w:val="nil"/>
            </w:tcBorders>
            <w:vAlign w:val="center"/>
          </w:tcPr>
          <w:p w14:paraId="127BF29A" w14:textId="69EACFA8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0.948 </w:t>
            </w:r>
          </w:p>
        </w:tc>
        <w:tc>
          <w:tcPr>
            <w:tcW w:w="1555" w:type="dxa"/>
            <w:tcBorders>
              <w:bottom w:val="nil"/>
            </w:tcBorders>
            <w:vAlign w:val="center"/>
          </w:tcPr>
          <w:p w14:paraId="3816B039" w14:textId="4349E4EA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0.954 </w:t>
            </w:r>
          </w:p>
        </w:tc>
        <w:tc>
          <w:tcPr>
            <w:tcW w:w="142" w:type="dxa"/>
            <w:tcBorders>
              <w:bottom w:val="nil"/>
            </w:tcBorders>
            <w:shd w:val="clear" w:color="auto" w:fill="auto"/>
            <w:vAlign w:val="center"/>
          </w:tcPr>
          <w:p w14:paraId="59734FF9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tcBorders>
              <w:bottom w:val="nil"/>
            </w:tcBorders>
            <w:vAlign w:val="center"/>
          </w:tcPr>
          <w:p w14:paraId="37CFF86C" w14:textId="0FF7855D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0.899 </w:t>
            </w:r>
          </w:p>
        </w:tc>
        <w:tc>
          <w:tcPr>
            <w:tcW w:w="1977" w:type="dxa"/>
            <w:tcBorders>
              <w:bottom w:val="nil"/>
              <w:right w:val="nil"/>
            </w:tcBorders>
            <w:vAlign w:val="center"/>
          </w:tcPr>
          <w:p w14:paraId="407A0F77" w14:textId="4CFD66E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0.953 </w:t>
            </w:r>
          </w:p>
        </w:tc>
      </w:tr>
      <w:tr w:rsidR="00D50E90" w:rsidRPr="0075044A" w14:paraId="63047B9C" w14:textId="77777777" w:rsidTr="009019EC">
        <w:trPr>
          <w:trHeight w:val="340"/>
        </w:trPr>
        <w:tc>
          <w:tcPr>
            <w:tcW w:w="275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1AD577C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A2C</w:t>
            </w:r>
          </w:p>
        </w:tc>
        <w:tc>
          <w:tcPr>
            <w:tcW w:w="2101" w:type="dxa"/>
            <w:tcBorders>
              <w:top w:val="nil"/>
              <w:bottom w:val="nil"/>
            </w:tcBorders>
            <w:vAlign w:val="center"/>
          </w:tcPr>
          <w:p w14:paraId="22021953" w14:textId="76CB347C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0.831 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14:paraId="45924092" w14:textId="3C54909A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0.905 </w:t>
            </w:r>
          </w:p>
        </w:tc>
        <w:tc>
          <w:tcPr>
            <w:tcW w:w="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C3FC74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tcBorders>
              <w:top w:val="nil"/>
              <w:bottom w:val="nil"/>
            </w:tcBorders>
            <w:vAlign w:val="center"/>
          </w:tcPr>
          <w:p w14:paraId="77B8B8B1" w14:textId="13F7BBD5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0.894 </w:t>
            </w:r>
          </w:p>
        </w:tc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0492543E" w14:textId="171C5755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0.925 </w:t>
            </w:r>
          </w:p>
        </w:tc>
        <w:tc>
          <w:tcPr>
            <w:tcW w:w="1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B67E66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tcBorders>
              <w:top w:val="nil"/>
              <w:bottom w:val="nil"/>
            </w:tcBorders>
            <w:vAlign w:val="center"/>
          </w:tcPr>
          <w:p w14:paraId="001C11E2" w14:textId="68A129F8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0.829 </w:t>
            </w:r>
          </w:p>
        </w:tc>
        <w:tc>
          <w:tcPr>
            <w:tcW w:w="1977" w:type="dxa"/>
            <w:tcBorders>
              <w:top w:val="nil"/>
              <w:bottom w:val="nil"/>
              <w:right w:val="nil"/>
            </w:tcBorders>
            <w:vAlign w:val="center"/>
          </w:tcPr>
          <w:p w14:paraId="4FE6C445" w14:textId="262D4DF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0.916 </w:t>
            </w:r>
          </w:p>
        </w:tc>
      </w:tr>
      <w:tr w:rsidR="00D50E90" w:rsidRPr="0075044A" w14:paraId="31989A22" w14:textId="77777777" w:rsidTr="009019EC">
        <w:trPr>
          <w:trHeight w:val="340"/>
        </w:trPr>
        <w:tc>
          <w:tcPr>
            <w:tcW w:w="2758" w:type="dxa"/>
            <w:tcBorders>
              <w:left w:val="nil"/>
              <w:bottom w:val="single" w:sz="12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E06F127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A3C</w:t>
            </w:r>
          </w:p>
        </w:tc>
        <w:tc>
          <w:tcPr>
            <w:tcW w:w="2101" w:type="dxa"/>
            <w:tcBorders>
              <w:bottom w:val="single" w:sz="12" w:space="0" w:color="auto"/>
            </w:tcBorders>
            <w:vAlign w:val="center"/>
          </w:tcPr>
          <w:p w14:paraId="2B5E4B12" w14:textId="3C35E2A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0.878 </w:t>
            </w:r>
          </w:p>
        </w:tc>
        <w:tc>
          <w:tcPr>
            <w:tcW w:w="1372" w:type="dxa"/>
            <w:tcBorders>
              <w:bottom w:val="single" w:sz="12" w:space="0" w:color="auto"/>
            </w:tcBorders>
            <w:vAlign w:val="center"/>
          </w:tcPr>
          <w:p w14:paraId="5B72CC93" w14:textId="06357B10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0.908 </w:t>
            </w:r>
          </w:p>
        </w:tc>
        <w:tc>
          <w:tcPr>
            <w:tcW w:w="1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1F17D7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tcBorders>
              <w:bottom w:val="single" w:sz="12" w:space="0" w:color="auto"/>
            </w:tcBorders>
            <w:vAlign w:val="center"/>
          </w:tcPr>
          <w:p w14:paraId="69E27748" w14:textId="30766718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0.942 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3006FFBD" w14:textId="386D05F3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0.983 </w:t>
            </w:r>
          </w:p>
        </w:tc>
        <w:tc>
          <w:tcPr>
            <w:tcW w:w="1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8DD5CC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tcBorders>
              <w:bottom w:val="single" w:sz="12" w:space="0" w:color="auto"/>
            </w:tcBorders>
            <w:vAlign w:val="center"/>
          </w:tcPr>
          <w:p w14:paraId="374FA84F" w14:textId="231A394C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0.928 </w:t>
            </w:r>
          </w:p>
        </w:tc>
        <w:tc>
          <w:tcPr>
            <w:tcW w:w="1977" w:type="dxa"/>
            <w:tcBorders>
              <w:bottom w:val="single" w:sz="12" w:space="0" w:color="auto"/>
              <w:right w:val="nil"/>
            </w:tcBorders>
            <w:vAlign w:val="center"/>
          </w:tcPr>
          <w:p w14:paraId="05F8B732" w14:textId="563E4175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0.924 </w:t>
            </w:r>
          </w:p>
        </w:tc>
      </w:tr>
      <w:tr w:rsidR="00D50E90" w:rsidRPr="0075044A" w14:paraId="329FFAB9" w14:textId="77777777" w:rsidTr="009019EC">
        <w:trPr>
          <w:trHeight w:val="340"/>
        </w:trPr>
        <w:tc>
          <w:tcPr>
            <w:tcW w:w="2758" w:type="dxa"/>
            <w:vMerge w:val="restart"/>
            <w:tcBorders>
              <w:top w:val="single" w:sz="12" w:space="0" w:color="auto"/>
              <w:lef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65DE132" w14:textId="77777777" w:rsidR="00D50E90" w:rsidRPr="00780C57" w:rsidRDefault="00D50E90" w:rsidP="00F2138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Test set</w:t>
            </w:r>
          </w:p>
        </w:tc>
        <w:tc>
          <w:tcPr>
            <w:tcW w:w="3611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9502A6" w14:textId="77777777" w:rsidR="00D50E90" w:rsidRPr="00780C57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AUC for HHD</w:t>
            </w:r>
          </w:p>
        </w:tc>
        <w:tc>
          <w:tcPr>
            <w:tcW w:w="3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9358B8" w14:textId="77777777" w:rsidR="00D50E90" w:rsidRPr="00780C57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352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BF7072" w14:textId="77777777" w:rsidR="00D50E90" w:rsidRPr="00780C57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AUC for HCM</w:t>
            </w:r>
          </w:p>
        </w:tc>
        <w:tc>
          <w:tcPr>
            <w:tcW w:w="14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49AAF2" w14:textId="77777777" w:rsidR="00D50E90" w:rsidRPr="00780C57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4110" w:type="dxa"/>
            <w:gridSpan w:val="2"/>
            <w:tcBorders>
              <w:top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2FBE30" w14:textId="77777777" w:rsidR="00D50E90" w:rsidRPr="00780C57" w:rsidRDefault="00D50E90" w:rsidP="00F2138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AUC for ALCA</w:t>
            </w:r>
          </w:p>
        </w:tc>
      </w:tr>
      <w:tr w:rsidR="00D50E90" w:rsidRPr="0075044A" w14:paraId="7FEB9767" w14:textId="77777777" w:rsidTr="009019EC">
        <w:trPr>
          <w:trHeight w:val="340"/>
        </w:trPr>
        <w:tc>
          <w:tcPr>
            <w:tcW w:w="2758" w:type="dxa"/>
            <w:vMerge/>
            <w:tcBorders>
              <w:lef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E626964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01" w:type="dxa"/>
            <w:shd w:val="clear" w:color="auto" w:fill="F2F2F2" w:themeFill="background1" w:themeFillShade="F2"/>
            <w:vAlign w:val="center"/>
          </w:tcPr>
          <w:p w14:paraId="60720787" w14:textId="00E1B41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CNN without LSTM</w:t>
            </w:r>
          </w:p>
        </w:tc>
        <w:tc>
          <w:tcPr>
            <w:tcW w:w="1372" w:type="dxa"/>
            <w:shd w:val="clear" w:color="auto" w:fill="F2F2F2" w:themeFill="background1" w:themeFillShade="F2"/>
            <w:vAlign w:val="center"/>
          </w:tcPr>
          <w:p w14:paraId="1197BCF5" w14:textId="4AC6E2FC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CNN-LSTM</w:t>
            </w:r>
          </w:p>
        </w:tc>
        <w:tc>
          <w:tcPr>
            <w:tcW w:w="138" w:type="dxa"/>
            <w:shd w:val="clear" w:color="auto" w:fill="F2F2F2" w:themeFill="background1" w:themeFillShade="F2"/>
            <w:vAlign w:val="center"/>
          </w:tcPr>
          <w:p w14:paraId="0538C099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999" w:type="dxa"/>
            <w:gridSpan w:val="2"/>
            <w:shd w:val="clear" w:color="auto" w:fill="F2F2F2" w:themeFill="background1" w:themeFillShade="F2"/>
            <w:vAlign w:val="center"/>
          </w:tcPr>
          <w:p w14:paraId="6D416CE5" w14:textId="62805B6A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CNN without LSTM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1FB79B1" w14:textId="2D47A0E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CNN-LSTM</w:t>
            </w:r>
          </w:p>
        </w:tc>
        <w:tc>
          <w:tcPr>
            <w:tcW w:w="142" w:type="dxa"/>
            <w:shd w:val="clear" w:color="auto" w:fill="F2F2F2" w:themeFill="background1" w:themeFillShade="F2"/>
            <w:vAlign w:val="center"/>
          </w:tcPr>
          <w:p w14:paraId="27782F61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33" w:type="dxa"/>
            <w:shd w:val="clear" w:color="auto" w:fill="F2F2F2" w:themeFill="background1" w:themeFillShade="F2"/>
            <w:vAlign w:val="center"/>
          </w:tcPr>
          <w:p w14:paraId="48BE58EF" w14:textId="31CBA37E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CNN without LSTM</w:t>
            </w:r>
          </w:p>
        </w:tc>
        <w:tc>
          <w:tcPr>
            <w:tcW w:w="1977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966983F" w14:textId="5431FD0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/>
                <w:b/>
                <w:bCs/>
                <w:sz w:val="22"/>
              </w:rPr>
              <w:t>CNN-LSTM</w:t>
            </w:r>
          </w:p>
        </w:tc>
      </w:tr>
      <w:tr w:rsidR="00D50E90" w:rsidRPr="0075044A" w14:paraId="69D8386A" w14:textId="77777777" w:rsidTr="009019EC">
        <w:trPr>
          <w:trHeight w:val="340"/>
        </w:trPr>
        <w:tc>
          <w:tcPr>
            <w:tcW w:w="2758" w:type="dxa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C1C478D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PLAX</w:t>
            </w:r>
          </w:p>
        </w:tc>
        <w:tc>
          <w:tcPr>
            <w:tcW w:w="2101" w:type="dxa"/>
            <w:vAlign w:val="center"/>
          </w:tcPr>
          <w:p w14:paraId="33F1ACE3" w14:textId="6523B485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0.931 </w:t>
            </w:r>
          </w:p>
        </w:tc>
        <w:tc>
          <w:tcPr>
            <w:tcW w:w="1372" w:type="dxa"/>
            <w:vAlign w:val="center"/>
          </w:tcPr>
          <w:p w14:paraId="598250F0" w14:textId="2A5AD0C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0.949 </w:t>
            </w:r>
          </w:p>
        </w:tc>
        <w:tc>
          <w:tcPr>
            <w:tcW w:w="138" w:type="dxa"/>
            <w:shd w:val="clear" w:color="auto" w:fill="auto"/>
            <w:vAlign w:val="center"/>
          </w:tcPr>
          <w:p w14:paraId="7767E42C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67A955C8" w14:textId="37C202FF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0.945 </w:t>
            </w:r>
          </w:p>
        </w:tc>
        <w:tc>
          <w:tcPr>
            <w:tcW w:w="1555" w:type="dxa"/>
            <w:vAlign w:val="center"/>
          </w:tcPr>
          <w:p w14:paraId="664CC5C7" w14:textId="6900FDB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0.968 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2A4C4141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vAlign w:val="center"/>
          </w:tcPr>
          <w:p w14:paraId="4A702BE9" w14:textId="376DF0CE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>0.960</w:t>
            </w: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1977" w:type="dxa"/>
            <w:tcBorders>
              <w:right w:val="nil"/>
            </w:tcBorders>
            <w:vAlign w:val="center"/>
          </w:tcPr>
          <w:p w14:paraId="4C51668E" w14:textId="5D731E7B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0.951 </w:t>
            </w:r>
          </w:p>
        </w:tc>
      </w:tr>
      <w:tr w:rsidR="00D50E90" w:rsidRPr="0075044A" w14:paraId="7FAAED38" w14:textId="77777777" w:rsidTr="009019EC">
        <w:trPr>
          <w:trHeight w:val="340"/>
        </w:trPr>
        <w:tc>
          <w:tcPr>
            <w:tcW w:w="2758" w:type="dxa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6F92AC1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PSAX</w:t>
            </w:r>
          </w:p>
        </w:tc>
        <w:tc>
          <w:tcPr>
            <w:tcW w:w="2101" w:type="dxa"/>
            <w:vAlign w:val="center"/>
          </w:tcPr>
          <w:p w14:paraId="3FE9E556" w14:textId="67A5A906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0.861 </w:t>
            </w:r>
          </w:p>
        </w:tc>
        <w:tc>
          <w:tcPr>
            <w:tcW w:w="1372" w:type="dxa"/>
            <w:vAlign w:val="center"/>
          </w:tcPr>
          <w:p w14:paraId="0B0FE911" w14:textId="5E28648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0.892 </w:t>
            </w:r>
          </w:p>
        </w:tc>
        <w:tc>
          <w:tcPr>
            <w:tcW w:w="138" w:type="dxa"/>
            <w:shd w:val="clear" w:color="auto" w:fill="auto"/>
            <w:vAlign w:val="center"/>
          </w:tcPr>
          <w:p w14:paraId="7C6CD5F6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765945AF" w14:textId="0FE55280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0.934 </w:t>
            </w:r>
          </w:p>
        </w:tc>
        <w:tc>
          <w:tcPr>
            <w:tcW w:w="1555" w:type="dxa"/>
            <w:vAlign w:val="center"/>
          </w:tcPr>
          <w:p w14:paraId="59D34C93" w14:textId="7DFFD3CF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0.959 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1A2D82F0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vAlign w:val="center"/>
          </w:tcPr>
          <w:p w14:paraId="5F04FB5D" w14:textId="351F5A70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0.854 </w:t>
            </w:r>
          </w:p>
        </w:tc>
        <w:tc>
          <w:tcPr>
            <w:tcW w:w="1977" w:type="dxa"/>
            <w:tcBorders>
              <w:right w:val="nil"/>
            </w:tcBorders>
            <w:vAlign w:val="center"/>
          </w:tcPr>
          <w:p w14:paraId="5D2C183E" w14:textId="5A20CC0E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0.929 </w:t>
            </w:r>
          </w:p>
        </w:tc>
      </w:tr>
      <w:tr w:rsidR="00D50E90" w:rsidRPr="0075044A" w14:paraId="479A1429" w14:textId="77777777" w:rsidTr="009019EC">
        <w:trPr>
          <w:trHeight w:val="340"/>
        </w:trPr>
        <w:tc>
          <w:tcPr>
            <w:tcW w:w="2758" w:type="dxa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B5B705B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A4C</w:t>
            </w:r>
          </w:p>
        </w:tc>
        <w:tc>
          <w:tcPr>
            <w:tcW w:w="2101" w:type="dxa"/>
            <w:vAlign w:val="center"/>
          </w:tcPr>
          <w:p w14:paraId="5DF24C5E" w14:textId="43CF8F89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0.880 </w:t>
            </w:r>
          </w:p>
        </w:tc>
        <w:tc>
          <w:tcPr>
            <w:tcW w:w="1372" w:type="dxa"/>
            <w:vAlign w:val="center"/>
          </w:tcPr>
          <w:p w14:paraId="33688EE9" w14:textId="2948407D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0.908 </w:t>
            </w:r>
          </w:p>
        </w:tc>
        <w:tc>
          <w:tcPr>
            <w:tcW w:w="138" w:type="dxa"/>
            <w:shd w:val="clear" w:color="auto" w:fill="auto"/>
            <w:vAlign w:val="center"/>
          </w:tcPr>
          <w:p w14:paraId="4D3F558A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11C16142" w14:textId="25ECFCB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0.942 </w:t>
            </w:r>
          </w:p>
        </w:tc>
        <w:tc>
          <w:tcPr>
            <w:tcW w:w="1555" w:type="dxa"/>
            <w:vAlign w:val="center"/>
          </w:tcPr>
          <w:p w14:paraId="42BCD773" w14:textId="3A5C75AF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0.973 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61A232A3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vAlign w:val="center"/>
          </w:tcPr>
          <w:p w14:paraId="267D8B95" w14:textId="594EAFC0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0.961 </w:t>
            </w:r>
          </w:p>
        </w:tc>
        <w:tc>
          <w:tcPr>
            <w:tcW w:w="1977" w:type="dxa"/>
            <w:tcBorders>
              <w:right w:val="nil"/>
            </w:tcBorders>
            <w:vAlign w:val="center"/>
          </w:tcPr>
          <w:p w14:paraId="396089FA" w14:textId="58814DC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0.989 </w:t>
            </w:r>
          </w:p>
        </w:tc>
      </w:tr>
      <w:tr w:rsidR="00D50E90" w:rsidRPr="0075044A" w14:paraId="6A6B2852" w14:textId="77777777" w:rsidTr="009019EC">
        <w:trPr>
          <w:trHeight w:val="340"/>
        </w:trPr>
        <w:tc>
          <w:tcPr>
            <w:tcW w:w="2758" w:type="dxa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D0448A6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A2C</w:t>
            </w:r>
          </w:p>
        </w:tc>
        <w:tc>
          <w:tcPr>
            <w:tcW w:w="2101" w:type="dxa"/>
            <w:vAlign w:val="center"/>
          </w:tcPr>
          <w:p w14:paraId="28640DC1" w14:textId="14464C9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0.787 </w:t>
            </w:r>
          </w:p>
        </w:tc>
        <w:tc>
          <w:tcPr>
            <w:tcW w:w="1372" w:type="dxa"/>
            <w:vAlign w:val="center"/>
          </w:tcPr>
          <w:p w14:paraId="21706BEC" w14:textId="24F89D53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0.917 </w:t>
            </w:r>
          </w:p>
        </w:tc>
        <w:tc>
          <w:tcPr>
            <w:tcW w:w="138" w:type="dxa"/>
            <w:shd w:val="clear" w:color="auto" w:fill="auto"/>
            <w:vAlign w:val="center"/>
          </w:tcPr>
          <w:p w14:paraId="70E90929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vAlign w:val="center"/>
          </w:tcPr>
          <w:p w14:paraId="37114E39" w14:textId="20BE45F9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0.906 </w:t>
            </w:r>
          </w:p>
        </w:tc>
        <w:tc>
          <w:tcPr>
            <w:tcW w:w="1555" w:type="dxa"/>
            <w:vAlign w:val="center"/>
          </w:tcPr>
          <w:p w14:paraId="2DF2C2F0" w14:textId="231CAF13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0.974 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552D500C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vAlign w:val="center"/>
          </w:tcPr>
          <w:p w14:paraId="4664B48D" w14:textId="72432992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0.889 </w:t>
            </w:r>
          </w:p>
        </w:tc>
        <w:tc>
          <w:tcPr>
            <w:tcW w:w="1977" w:type="dxa"/>
            <w:tcBorders>
              <w:right w:val="nil"/>
            </w:tcBorders>
            <w:vAlign w:val="center"/>
          </w:tcPr>
          <w:p w14:paraId="206F570C" w14:textId="249B5D46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0.978 </w:t>
            </w:r>
          </w:p>
        </w:tc>
      </w:tr>
      <w:tr w:rsidR="00D50E90" w:rsidRPr="0075044A" w14:paraId="263503B8" w14:textId="77777777" w:rsidTr="009019EC">
        <w:trPr>
          <w:trHeight w:val="340"/>
        </w:trPr>
        <w:tc>
          <w:tcPr>
            <w:tcW w:w="2758" w:type="dxa"/>
            <w:tcBorders>
              <w:left w:val="nil"/>
              <w:bottom w:val="single" w:sz="18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BF6BE23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80C57">
              <w:rPr>
                <w:rFonts w:ascii="Times New Roman" w:hAnsi="Times New Roman" w:cs="Times New Roman" w:hint="eastAsia"/>
                <w:b/>
                <w:sz w:val="22"/>
              </w:rPr>
              <w:t>A3C</w:t>
            </w:r>
          </w:p>
        </w:tc>
        <w:tc>
          <w:tcPr>
            <w:tcW w:w="2101" w:type="dxa"/>
            <w:tcBorders>
              <w:bottom w:val="single" w:sz="18" w:space="0" w:color="auto"/>
            </w:tcBorders>
            <w:vAlign w:val="center"/>
          </w:tcPr>
          <w:p w14:paraId="33E91138" w14:textId="3D60DFC6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0.859 </w:t>
            </w:r>
          </w:p>
        </w:tc>
        <w:tc>
          <w:tcPr>
            <w:tcW w:w="1372" w:type="dxa"/>
            <w:tcBorders>
              <w:bottom w:val="single" w:sz="18" w:space="0" w:color="auto"/>
            </w:tcBorders>
            <w:vAlign w:val="center"/>
          </w:tcPr>
          <w:p w14:paraId="0F465648" w14:textId="652A676F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0.907 </w:t>
            </w:r>
          </w:p>
        </w:tc>
        <w:tc>
          <w:tcPr>
            <w:tcW w:w="1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68BFD5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9" w:type="dxa"/>
            <w:gridSpan w:val="2"/>
            <w:tcBorders>
              <w:bottom w:val="single" w:sz="18" w:space="0" w:color="auto"/>
            </w:tcBorders>
            <w:vAlign w:val="center"/>
          </w:tcPr>
          <w:p w14:paraId="05940049" w14:textId="14DA8734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0.921 </w:t>
            </w:r>
          </w:p>
        </w:tc>
        <w:tc>
          <w:tcPr>
            <w:tcW w:w="1555" w:type="dxa"/>
            <w:tcBorders>
              <w:bottom w:val="single" w:sz="18" w:space="0" w:color="auto"/>
            </w:tcBorders>
            <w:vAlign w:val="center"/>
          </w:tcPr>
          <w:p w14:paraId="19DBA2F3" w14:textId="0E447DC9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0.937 </w:t>
            </w:r>
          </w:p>
        </w:tc>
        <w:tc>
          <w:tcPr>
            <w:tcW w:w="1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A07011F" w14:textId="77777777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33" w:type="dxa"/>
            <w:tcBorders>
              <w:bottom w:val="single" w:sz="18" w:space="0" w:color="auto"/>
            </w:tcBorders>
            <w:vAlign w:val="center"/>
          </w:tcPr>
          <w:p w14:paraId="19C2C89F" w14:textId="0539A085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0.959 </w:t>
            </w:r>
          </w:p>
        </w:tc>
        <w:tc>
          <w:tcPr>
            <w:tcW w:w="1977" w:type="dxa"/>
            <w:tcBorders>
              <w:bottom w:val="single" w:sz="18" w:space="0" w:color="auto"/>
              <w:right w:val="nil"/>
            </w:tcBorders>
            <w:vAlign w:val="center"/>
          </w:tcPr>
          <w:p w14:paraId="609744BD" w14:textId="3A4F74B6" w:rsidR="00D50E90" w:rsidRPr="00780C57" w:rsidRDefault="00D50E90" w:rsidP="00D50E9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80C57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</w:rPr>
              <w:t xml:space="preserve">0.986 </w:t>
            </w:r>
          </w:p>
        </w:tc>
      </w:tr>
    </w:tbl>
    <w:p w14:paraId="36D4F213" w14:textId="77777777" w:rsidR="00FF60A3" w:rsidRPr="0075044A" w:rsidRDefault="00FF60A3" w:rsidP="00FF60A3">
      <w:pPr>
        <w:wordWrap/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75044A">
        <w:rPr>
          <w:rFonts w:ascii="Times New Roman" w:hAnsi="Times New Roman" w:cs="Times New Roman"/>
          <w:bCs/>
          <w:sz w:val="22"/>
        </w:rPr>
        <w:t xml:space="preserve">The diagnostic performance of the </w:t>
      </w:r>
      <w:r w:rsidRPr="0075044A">
        <w:rPr>
          <w:rFonts w:ascii="Times New Roman" w:hAnsi="Times New Roman" w:cs="Times New Roman"/>
          <w:sz w:val="22"/>
        </w:rPr>
        <w:t xml:space="preserve">CNN-LSTM algorithm was </w:t>
      </w:r>
      <w:r>
        <w:rPr>
          <w:rFonts w:ascii="Times New Roman" w:hAnsi="Times New Roman" w:cs="Times New Roman"/>
          <w:sz w:val="22"/>
        </w:rPr>
        <w:t xml:space="preserve">compared with that of the CNN algorithm without LSTM network. </w:t>
      </w:r>
    </w:p>
    <w:p w14:paraId="22579C98" w14:textId="77777777" w:rsidR="00FF60A3" w:rsidRDefault="00FF60A3" w:rsidP="00FF60A3">
      <w:pPr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8605AD">
        <w:rPr>
          <w:rFonts w:ascii="Times New Roman" w:hAnsi="Times New Roman" w:cs="Times New Roman"/>
          <w:bCs/>
          <w:sz w:val="22"/>
        </w:rPr>
        <w:t xml:space="preserve">Abbreviations: A2C, apical 2-chamber view; A3C, apical 3-chamber view; A4C, apical 4-chamber view; </w:t>
      </w:r>
      <w:r>
        <w:rPr>
          <w:rFonts w:ascii="Times New Roman" w:hAnsi="Times New Roman" w:cs="Times New Roman"/>
          <w:bCs/>
          <w:sz w:val="22"/>
        </w:rPr>
        <w:t>AL</w:t>
      </w:r>
      <w:r w:rsidRPr="008605AD">
        <w:rPr>
          <w:rFonts w:ascii="Times New Roman" w:hAnsi="Times New Roman" w:cs="Times New Roman"/>
          <w:bCs/>
          <w:sz w:val="22"/>
        </w:rPr>
        <w:t xml:space="preserve">CA, </w:t>
      </w:r>
      <w:r>
        <w:rPr>
          <w:rFonts w:ascii="Times New Roman" w:hAnsi="Times New Roman" w:cs="Times New Roman"/>
          <w:bCs/>
          <w:sz w:val="22"/>
        </w:rPr>
        <w:t xml:space="preserve">light-chain </w:t>
      </w:r>
      <w:r w:rsidRPr="008605AD">
        <w:rPr>
          <w:rFonts w:ascii="Times New Roman" w:hAnsi="Times New Roman" w:cs="Times New Roman"/>
          <w:bCs/>
          <w:sz w:val="22"/>
        </w:rPr>
        <w:t>cardiac amyloidosis; CNN-LSTM, convolutional neural network-long short-term memory; HCM, hypertrophic cardiomyopathy; HHD, hypertensive heart disease; LVH, left ventricular hypertrophy; PLAX, parasternal long-axis view; PSAX, parasternal short-axis view</w:t>
      </w:r>
      <w:r>
        <w:rPr>
          <w:rFonts w:ascii="Times New Roman" w:hAnsi="Times New Roman" w:cs="Times New Roman"/>
          <w:bCs/>
          <w:sz w:val="22"/>
        </w:rPr>
        <w:t>.</w:t>
      </w:r>
    </w:p>
    <w:p w14:paraId="468C1046" w14:textId="77777777" w:rsidR="00FF60A3" w:rsidRDefault="00FF60A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D57D20F" w14:textId="1648367F" w:rsidR="0075044A" w:rsidRPr="0075044A" w:rsidRDefault="0075044A" w:rsidP="00D237FA">
      <w:pPr>
        <w:wordWrap/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75044A">
        <w:rPr>
          <w:rFonts w:ascii="Times New Roman" w:hAnsi="Times New Roman" w:cs="Times New Roman"/>
          <w:b/>
          <w:sz w:val="24"/>
        </w:rPr>
        <w:lastRenderedPageBreak/>
        <w:t>Supplementary Table S</w:t>
      </w:r>
      <w:r w:rsidR="00FF60A3">
        <w:rPr>
          <w:rFonts w:ascii="Times New Roman" w:hAnsi="Times New Roman" w:cs="Times New Roman"/>
          <w:b/>
          <w:sz w:val="24"/>
        </w:rPr>
        <w:t>2</w:t>
      </w:r>
      <w:r w:rsidRPr="0075044A">
        <w:rPr>
          <w:rFonts w:ascii="Times New Roman" w:hAnsi="Times New Roman" w:cs="Times New Roman"/>
          <w:b/>
          <w:sz w:val="24"/>
        </w:rPr>
        <w:t>. Diagnostic accuracy of the CNN-LSTM model for LVH</w:t>
      </w:r>
      <w:r w:rsidR="0046369F">
        <w:rPr>
          <w:rFonts w:ascii="Times New Roman" w:hAnsi="Times New Roman" w:cs="Times New Roman"/>
          <w:b/>
          <w:sz w:val="24"/>
        </w:rPr>
        <w:t xml:space="preserve"> etiology</w:t>
      </w:r>
    </w:p>
    <w:tbl>
      <w:tblPr>
        <w:tblW w:w="13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753"/>
        <w:gridCol w:w="918"/>
        <w:gridCol w:w="1624"/>
        <w:gridCol w:w="329"/>
        <w:gridCol w:w="929"/>
        <w:gridCol w:w="918"/>
        <w:gridCol w:w="1760"/>
        <w:gridCol w:w="302"/>
        <w:gridCol w:w="859"/>
        <w:gridCol w:w="953"/>
        <w:gridCol w:w="1621"/>
      </w:tblGrid>
      <w:tr w:rsidR="0075044A" w:rsidRPr="0075044A" w14:paraId="2D57D216" w14:textId="77777777" w:rsidTr="00D50E4B">
        <w:trPr>
          <w:trHeight w:val="340"/>
        </w:trPr>
        <w:tc>
          <w:tcPr>
            <w:tcW w:w="2771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10" w14:textId="77777777" w:rsidR="0075044A" w:rsidRPr="0075044A" w:rsidRDefault="0075044A" w:rsidP="00D50E4B">
            <w:pPr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Echocardiographic view</w:t>
            </w:r>
          </w:p>
        </w:tc>
        <w:tc>
          <w:tcPr>
            <w:tcW w:w="3295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21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HHD</w:t>
            </w:r>
          </w:p>
        </w:tc>
        <w:tc>
          <w:tcPr>
            <w:tcW w:w="32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1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607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21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HCM</w:t>
            </w:r>
          </w:p>
        </w:tc>
        <w:tc>
          <w:tcPr>
            <w:tcW w:w="302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21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433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215" w14:textId="4E8B83BB" w:rsidR="0075044A" w:rsidRPr="0075044A" w:rsidRDefault="008C1666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AL</w:t>
            </w:r>
            <w:r w:rsidR="0075044A" w:rsidRPr="0075044A">
              <w:rPr>
                <w:rFonts w:ascii="Times New Roman" w:hAnsi="Times New Roman" w:cs="Times New Roman"/>
                <w:b/>
                <w:bCs/>
                <w:sz w:val="22"/>
              </w:rPr>
              <w:t>CA</w:t>
            </w:r>
          </w:p>
        </w:tc>
      </w:tr>
      <w:tr w:rsidR="0075044A" w:rsidRPr="0075044A" w14:paraId="2D57D223" w14:textId="77777777" w:rsidTr="00D50E4B">
        <w:trPr>
          <w:trHeight w:val="340"/>
        </w:trPr>
        <w:tc>
          <w:tcPr>
            <w:tcW w:w="277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17" w14:textId="77777777" w:rsidR="0075044A" w:rsidRPr="0075044A" w:rsidRDefault="0075044A" w:rsidP="00D50E4B">
            <w:pPr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PLAX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1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2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2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2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</w:tr>
      <w:tr w:rsidR="0075044A" w:rsidRPr="0075044A" w14:paraId="2D57D230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2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2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83.3%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2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15/18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2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58.6% - 96.4%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2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2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93.8%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2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30/32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2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79.2% - 99.2%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2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2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85.7%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2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12/14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2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57.2% - 98.2%</w:t>
            </w:r>
          </w:p>
        </w:tc>
      </w:tr>
      <w:tr w:rsidR="0075044A" w:rsidRPr="0075044A" w14:paraId="2D57D23D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3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  <w:vAlign w:val="center"/>
          </w:tcPr>
          <w:p w14:paraId="2D57D23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88.3%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  <w:vAlign w:val="center"/>
          </w:tcPr>
          <w:p w14:paraId="2D57D23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121/137</w:t>
            </w:r>
          </w:p>
        </w:tc>
        <w:tc>
          <w:tcPr>
            <w:tcW w:w="1624" w:type="dxa"/>
            <w:tcBorders>
              <w:left w:val="nil"/>
              <w:bottom w:val="nil"/>
              <w:right w:val="nil"/>
            </w:tcBorders>
            <w:vAlign w:val="center"/>
          </w:tcPr>
          <w:p w14:paraId="2D57D23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81.7% - 93.2%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23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  <w:vAlign w:val="center"/>
          </w:tcPr>
          <w:p w14:paraId="2D57D23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85.4%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  <w:vAlign w:val="center"/>
          </w:tcPr>
          <w:p w14:paraId="2D57D23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105/123</w:t>
            </w:r>
          </w:p>
        </w:tc>
        <w:tc>
          <w:tcPr>
            <w:tcW w:w="1760" w:type="dxa"/>
            <w:tcBorders>
              <w:left w:val="nil"/>
              <w:bottom w:val="nil"/>
              <w:right w:val="nil"/>
            </w:tcBorders>
            <w:vAlign w:val="center"/>
          </w:tcPr>
          <w:p w14:paraId="2D57D23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77.9% - 91.1%</w:t>
            </w: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23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  <w:vAlign w:val="center"/>
          </w:tcPr>
          <w:p w14:paraId="2D57D23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87.9%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  <w:vAlign w:val="center"/>
          </w:tcPr>
          <w:p w14:paraId="2D57D23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124/141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2D57D23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81.4% - 92.8%</w:t>
            </w:r>
          </w:p>
        </w:tc>
      </w:tr>
      <w:tr w:rsidR="0075044A" w:rsidRPr="0075044A" w14:paraId="2D57D24A" w14:textId="77777777" w:rsidTr="00D50E4B">
        <w:trPr>
          <w:trHeight w:val="34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3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PPV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3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48.4%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15/31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30.2% - 66.9%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24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62.5%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30/48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47.4% - 76.0%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24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41.4%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12/29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24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23.5% - 61.1%</w:t>
            </w:r>
          </w:p>
        </w:tc>
      </w:tr>
      <w:tr w:rsidR="0075044A" w:rsidRPr="0075044A" w14:paraId="2D57D257" w14:textId="77777777" w:rsidTr="00D50E4B">
        <w:trPr>
          <w:trHeight w:val="340"/>
        </w:trPr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4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NPV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4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97.6%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4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121/124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4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93.1% - 99.5%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4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5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98.1%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5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105/107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5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93.4% - 99.8%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5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5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98.4%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5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124/126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7D25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94.4% - 99.8%</w:t>
            </w:r>
          </w:p>
        </w:tc>
      </w:tr>
      <w:tr w:rsidR="0075044A" w:rsidRPr="0075044A" w14:paraId="2D57D264" w14:textId="77777777" w:rsidTr="00D50E4B">
        <w:trPr>
          <w:trHeight w:val="340"/>
        </w:trPr>
        <w:tc>
          <w:tcPr>
            <w:tcW w:w="277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5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PSAX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5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6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6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6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6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</w:tr>
      <w:tr w:rsidR="0075044A" w:rsidRPr="0075044A" w14:paraId="2D57D271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6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6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77.8%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6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14/18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6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52.4% - 93.6%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6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6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93.8%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6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30/32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6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79.2% - 99.2%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6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6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64.3%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6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9/14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7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35.1% - 87.2%</w:t>
            </w:r>
          </w:p>
        </w:tc>
      </w:tr>
      <w:tr w:rsidR="0075044A" w:rsidRPr="0075044A" w14:paraId="2D57D27E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7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7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82.5%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7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113/137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7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75.1% - 88.4%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7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7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86.2%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7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106/123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7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78.8% - 91.7%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7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7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90.8%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7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128/141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7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84.7% - 95.0%</w:t>
            </w:r>
          </w:p>
        </w:tc>
      </w:tr>
      <w:tr w:rsidR="0075044A" w:rsidRPr="0075044A" w14:paraId="2D57D28B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7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PPV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8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36.8%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8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14/38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8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21.8% - 54.0%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8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8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63.8%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8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30/47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8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48.5% - 77.3%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8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8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40.9%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8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9/22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8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20.7% - 63.6%</w:t>
            </w:r>
          </w:p>
        </w:tc>
      </w:tr>
      <w:tr w:rsidR="0075044A" w:rsidRPr="0075044A" w14:paraId="2D57D298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8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NPV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8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96.6%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8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113/117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8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91.5% - 99.1%</w:t>
            </w:r>
          </w:p>
        </w:tc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9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9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98.1%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9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106/108</w:t>
            </w:r>
          </w:p>
        </w:tc>
        <w:tc>
          <w:tcPr>
            <w:tcW w:w="17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9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93.5% - 99.8%</w:t>
            </w:r>
          </w:p>
        </w:tc>
        <w:tc>
          <w:tcPr>
            <w:tcW w:w="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9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9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96.2%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9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128/133</w:t>
            </w:r>
          </w:p>
        </w:tc>
        <w:tc>
          <w:tcPr>
            <w:tcW w:w="16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9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91.4% - 98.8%</w:t>
            </w:r>
          </w:p>
        </w:tc>
      </w:tr>
      <w:tr w:rsidR="0075044A" w:rsidRPr="0075044A" w14:paraId="2D57D2A5" w14:textId="77777777" w:rsidTr="00D50E4B">
        <w:trPr>
          <w:trHeight w:val="340"/>
        </w:trPr>
        <w:tc>
          <w:tcPr>
            <w:tcW w:w="277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9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A4C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9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9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9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9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9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9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A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A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A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A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A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</w:tr>
      <w:tr w:rsidR="0075044A" w:rsidRPr="0075044A" w14:paraId="2D57D2B2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A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A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77.8%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A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14/18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A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52.4% - 93.6%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A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A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96.9%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A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31/32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A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83.8% - 99.9%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A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A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100.0%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B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14/14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B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76.8% - 100.0%</w:t>
            </w:r>
          </w:p>
        </w:tc>
      </w:tr>
      <w:tr w:rsidR="0075044A" w:rsidRPr="0075044A" w14:paraId="2D57D2BF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B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B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89.8%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B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123/137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B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83.4% - 94.3%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B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B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77.2%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B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95/123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B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68.8% - 84.3%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B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B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87.9%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B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124/141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B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81.4% - 92.8%</w:t>
            </w:r>
          </w:p>
        </w:tc>
      </w:tr>
      <w:tr w:rsidR="0075044A" w:rsidRPr="0075044A" w14:paraId="2D57D2CC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C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PPV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C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50.0%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C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14/28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C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30.6% - 69.4%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C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C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52.5%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C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31/59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C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39.1% - 65.7%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C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C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45.2%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C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14/31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C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27.3% - 64.0%</w:t>
            </w:r>
          </w:p>
        </w:tc>
      </w:tr>
      <w:tr w:rsidR="0075044A" w:rsidRPr="0075044A" w14:paraId="2D57D2D9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C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NPV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C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96.9%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C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123/127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92.1% - 99.1%</w:t>
            </w:r>
          </w:p>
        </w:tc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D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99.0%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95/96</w:t>
            </w:r>
          </w:p>
        </w:tc>
        <w:tc>
          <w:tcPr>
            <w:tcW w:w="17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94.3% - 100.0%</w:t>
            </w:r>
          </w:p>
        </w:tc>
        <w:tc>
          <w:tcPr>
            <w:tcW w:w="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2D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100.0%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124/124</w:t>
            </w:r>
          </w:p>
        </w:tc>
        <w:tc>
          <w:tcPr>
            <w:tcW w:w="16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2D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97.1% - 100.0%</w:t>
            </w:r>
          </w:p>
        </w:tc>
      </w:tr>
      <w:tr w:rsidR="0075044A" w:rsidRPr="0075044A" w14:paraId="2D57D2E6" w14:textId="77777777" w:rsidTr="00D50E4B">
        <w:trPr>
          <w:trHeight w:val="340"/>
        </w:trPr>
        <w:tc>
          <w:tcPr>
            <w:tcW w:w="277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D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A2C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D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D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D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D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D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E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E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E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E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E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2E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</w:tr>
      <w:tr w:rsidR="0075044A" w:rsidRPr="0075044A" w14:paraId="2D57D2F3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E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E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77.8%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E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14/18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E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52.4% - 93.6%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E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E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96.9%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E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31/32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E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83.8% - 99.9%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E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F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100.0%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F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14/14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F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76.8% - 100.0%</w:t>
            </w:r>
          </w:p>
        </w:tc>
      </w:tr>
      <w:tr w:rsidR="0075044A" w:rsidRPr="0075044A" w14:paraId="2D57D300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2F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lastRenderedPageBreak/>
              <w:t>Specificity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2F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86.1%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F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118/137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2F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79.2% - 91.4%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F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2F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87.8%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2F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108/123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2F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80.7% - 93.0%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2F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2F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73.8%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2F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104/141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2F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65.7% - 80.8%</w:t>
            </w:r>
          </w:p>
        </w:tc>
      </w:tr>
      <w:tr w:rsidR="0075044A" w:rsidRPr="0075044A" w14:paraId="2D57D30D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0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PPV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30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42.4%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0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14/33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30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25.5% - 60.8%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0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30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67.4%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0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31/46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30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52.0% - 80.5%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0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30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27.5%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30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14/51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30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15.9% - 41.7%</w:t>
            </w:r>
          </w:p>
        </w:tc>
      </w:tr>
      <w:tr w:rsidR="0075044A" w:rsidRPr="0075044A" w14:paraId="2D57D31A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0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NPV</w:t>
            </w:r>
          </w:p>
        </w:tc>
        <w:tc>
          <w:tcPr>
            <w:tcW w:w="7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0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96.7%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118/122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91.8% - 99.1%</w:t>
            </w:r>
          </w:p>
        </w:tc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31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99.1%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108/109</w:t>
            </w:r>
          </w:p>
        </w:tc>
        <w:tc>
          <w:tcPr>
            <w:tcW w:w="17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95.0% - 100.0%</w:t>
            </w:r>
          </w:p>
        </w:tc>
        <w:tc>
          <w:tcPr>
            <w:tcW w:w="3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31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100.0%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104/104</w:t>
            </w:r>
          </w:p>
        </w:tc>
        <w:tc>
          <w:tcPr>
            <w:tcW w:w="16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7D31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96.5% - 100.0%</w:t>
            </w:r>
          </w:p>
        </w:tc>
      </w:tr>
      <w:tr w:rsidR="0075044A" w:rsidRPr="0075044A" w14:paraId="2D57D327" w14:textId="77777777" w:rsidTr="00D50E4B">
        <w:trPr>
          <w:trHeight w:val="340"/>
        </w:trPr>
        <w:tc>
          <w:tcPr>
            <w:tcW w:w="277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1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A3C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1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1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1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1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2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</w:tr>
      <w:tr w:rsidR="0075044A" w:rsidRPr="0075044A" w14:paraId="2D57D334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2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32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66.7%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2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12/18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32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41.0% - 86.7%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2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32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90.6%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2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29/32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32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75.0% - 98.0%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3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33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85.7%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33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12/14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33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57.2% - 98.2%</w:t>
            </w:r>
          </w:p>
        </w:tc>
      </w:tr>
      <w:tr w:rsidR="0075044A" w:rsidRPr="0075044A" w14:paraId="2D57D341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3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33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89.1%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3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122/137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33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82.6% - 93.7%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3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33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77.2%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3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95/123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33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68.8% - 84.3%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3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33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95.7%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33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135/141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34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91.0% - 98.4%</w:t>
            </w:r>
          </w:p>
        </w:tc>
      </w:tr>
      <w:tr w:rsidR="0075044A" w:rsidRPr="0075044A" w14:paraId="2D57D34E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4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PPV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34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44.4%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4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12/27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34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25.5% - 64.7%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4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34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50.9%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4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29/57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34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37.3% - 64.4%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4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34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66.7%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34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12/18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34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41.0% - 86.7%</w:t>
            </w:r>
          </w:p>
        </w:tc>
      </w:tr>
      <w:tr w:rsidR="0075044A" w:rsidRPr="0075044A" w14:paraId="2D57D35B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4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NPV</w:t>
            </w:r>
          </w:p>
        </w:tc>
        <w:tc>
          <w:tcPr>
            <w:tcW w:w="753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95.3%</w:t>
            </w:r>
          </w:p>
        </w:tc>
        <w:tc>
          <w:tcPr>
            <w:tcW w:w="91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122/128</w:t>
            </w:r>
          </w:p>
        </w:tc>
        <w:tc>
          <w:tcPr>
            <w:tcW w:w="1624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90.1% - 98.3%</w:t>
            </w:r>
          </w:p>
        </w:tc>
        <w:tc>
          <w:tcPr>
            <w:tcW w:w="329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D57D35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96.9%</w:t>
            </w:r>
          </w:p>
        </w:tc>
        <w:tc>
          <w:tcPr>
            <w:tcW w:w="91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95/98</w:t>
            </w:r>
          </w:p>
        </w:tc>
        <w:tc>
          <w:tcPr>
            <w:tcW w:w="1760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91.3% - 99.4%</w:t>
            </w:r>
          </w:p>
        </w:tc>
        <w:tc>
          <w:tcPr>
            <w:tcW w:w="30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D57D35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98.5%</w:t>
            </w:r>
          </w:p>
        </w:tc>
        <w:tc>
          <w:tcPr>
            <w:tcW w:w="953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135/137</w:t>
            </w:r>
          </w:p>
        </w:tc>
        <w:tc>
          <w:tcPr>
            <w:tcW w:w="1621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5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94.8% - 99.8%</w:t>
            </w:r>
          </w:p>
        </w:tc>
      </w:tr>
    </w:tbl>
    <w:p w14:paraId="2D57D35C" w14:textId="59496C22" w:rsidR="0075044A" w:rsidRPr="0075044A" w:rsidRDefault="0075044A" w:rsidP="0075044A">
      <w:pPr>
        <w:wordWrap/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75044A">
        <w:rPr>
          <w:rFonts w:ascii="Times New Roman" w:hAnsi="Times New Roman" w:cs="Times New Roman"/>
          <w:bCs/>
          <w:sz w:val="22"/>
        </w:rPr>
        <w:t xml:space="preserve">The diagnostic accuracy for </w:t>
      </w:r>
      <w:r w:rsidR="0046369F">
        <w:rPr>
          <w:rFonts w:ascii="Times New Roman" w:hAnsi="Times New Roman" w:cs="Times New Roman"/>
          <w:bCs/>
          <w:sz w:val="22"/>
        </w:rPr>
        <w:t xml:space="preserve">the </w:t>
      </w:r>
      <w:r w:rsidRPr="0075044A">
        <w:rPr>
          <w:rFonts w:ascii="Times New Roman" w:hAnsi="Times New Roman" w:cs="Times New Roman"/>
          <w:bCs/>
          <w:sz w:val="22"/>
        </w:rPr>
        <w:t xml:space="preserve">differential diagnosis of LVH (HHD, HCM, and </w:t>
      </w:r>
      <w:r w:rsidR="008C1666">
        <w:rPr>
          <w:rFonts w:ascii="Times New Roman" w:hAnsi="Times New Roman" w:cs="Times New Roman"/>
          <w:bCs/>
          <w:sz w:val="22"/>
        </w:rPr>
        <w:t>AL</w:t>
      </w:r>
      <w:r w:rsidRPr="0075044A">
        <w:rPr>
          <w:rFonts w:ascii="Times New Roman" w:hAnsi="Times New Roman" w:cs="Times New Roman"/>
          <w:bCs/>
          <w:sz w:val="22"/>
        </w:rPr>
        <w:t>CA) was assessed using the sensitivity, specificity, positive predictive value (PPV), and negative predictive value (NPV), for each standard echocardiographic view.</w:t>
      </w:r>
    </w:p>
    <w:p w14:paraId="2D57D35D" w14:textId="7DDE3FDB" w:rsidR="0075044A" w:rsidRPr="0075044A" w:rsidRDefault="0075044A" w:rsidP="0075044A">
      <w:pPr>
        <w:wordWrap/>
        <w:spacing w:line="480" w:lineRule="auto"/>
        <w:rPr>
          <w:rFonts w:ascii="Times New Roman" w:hAnsi="Times New Roman" w:cs="Times New Roman"/>
          <w:bCs/>
          <w:sz w:val="22"/>
        </w:rPr>
      </w:pPr>
      <w:r w:rsidRPr="0075044A">
        <w:rPr>
          <w:rFonts w:ascii="Times New Roman" w:hAnsi="Times New Roman" w:cs="Times New Roman"/>
          <w:bCs/>
          <w:sz w:val="22"/>
        </w:rPr>
        <w:t xml:space="preserve">Abbreviations: </w:t>
      </w:r>
      <w:r w:rsidR="0056127F" w:rsidRPr="0075044A">
        <w:rPr>
          <w:rFonts w:ascii="Times New Roman" w:hAnsi="Times New Roman" w:cs="Times New Roman"/>
          <w:bCs/>
          <w:sz w:val="22"/>
        </w:rPr>
        <w:t>A2C, apical 2-chamber view; A3C, apical 3-chamber view</w:t>
      </w:r>
      <w:r w:rsidR="0056127F">
        <w:rPr>
          <w:rFonts w:ascii="Times New Roman" w:hAnsi="Times New Roman" w:cs="Times New Roman"/>
          <w:bCs/>
          <w:sz w:val="22"/>
        </w:rPr>
        <w:t xml:space="preserve">; </w:t>
      </w:r>
      <w:r w:rsidR="0056127F" w:rsidRPr="0075044A">
        <w:rPr>
          <w:rFonts w:ascii="Times New Roman" w:hAnsi="Times New Roman" w:cs="Times New Roman"/>
          <w:bCs/>
          <w:sz w:val="22"/>
        </w:rPr>
        <w:t>A4C, apical 4-chamber view</w:t>
      </w:r>
      <w:r w:rsidR="0056127F">
        <w:rPr>
          <w:rFonts w:ascii="Times New Roman" w:hAnsi="Times New Roman" w:cs="Times New Roman"/>
          <w:bCs/>
          <w:sz w:val="22"/>
        </w:rPr>
        <w:t xml:space="preserve">; </w:t>
      </w:r>
      <w:r w:rsidR="008C1666">
        <w:rPr>
          <w:rFonts w:ascii="Times New Roman" w:hAnsi="Times New Roman" w:cs="Times New Roman"/>
          <w:bCs/>
          <w:sz w:val="22"/>
        </w:rPr>
        <w:t>AL</w:t>
      </w:r>
      <w:r w:rsidR="0056127F" w:rsidRPr="0075044A">
        <w:rPr>
          <w:rFonts w:ascii="Times New Roman" w:hAnsi="Times New Roman" w:cs="Times New Roman"/>
          <w:bCs/>
          <w:sz w:val="22"/>
        </w:rPr>
        <w:t xml:space="preserve">CA, </w:t>
      </w:r>
      <w:r w:rsidR="008C1666">
        <w:rPr>
          <w:rFonts w:ascii="Times New Roman" w:hAnsi="Times New Roman" w:cs="Times New Roman"/>
          <w:bCs/>
          <w:sz w:val="22"/>
        </w:rPr>
        <w:t xml:space="preserve">light-chain </w:t>
      </w:r>
      <w:r w:rsidR="0056127F" w:rsidRPr="0075044A">
        <w:rPr>
          <w:rFonts w:ascii="Times New Roman" w:hAnsi="Times New Roman" w:cs="Times New Roman"/>
          <w:bCs/>
          <w:sz w:val="22"/>
        </w:rPr>
        <w:t xml:space="preserve">cardiac amyloidosis; HCM, hypertrophic cardiomyopathy; </w:t>
      </w:r>
      <w:r w:rsidRPr="0075044A">
        <w:rPr>
          <w:rFonts w:ascii="Times New Roman" w:hAnsi="Times New Roman" w:cs="Times New Roman"/>
          <w:bCs/>
          <w:sz w:val="22"/>
        </w:rPr>
        <w:t>HHD, hypertensive heart disease; PLAX, parasternal long-axis view; PSAX, parasternal short-axis view.</w:t>
      </w:r>
    </w:p>
    <w:p w14:paraId="2D57D35E" w14:textId="77777777" w:rsidR="0075044A" w:rsidRPr="0075044A" w:rsidRDefault="0075044A" w:rsidP="0075044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</w:rPr>
      </w:pPr>
    </w:p>
    <w:p w14:paraId="2D57D35F" w14:textId="77777777" w:rsidR="0075044A" w:rsidRPr="0075044A" w:rsidRDefault="0075044A" w:rsidP="0075044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75044A">
        <w:rPr>
          <w:rFonts w:ascii="Times New Roman" w:hAnsi="Times New Roman" w:cs="Times New Roman"/>
        </w:rPr>
        <w:br w:type="page"/>
      </w:r>
    </w:p>
    <w:p w14:paraId="2D57D360" w14:textId="42B8DC52" w:rsidR="0075044A" w:rsidRPr="0075044A" w:rsidRDefault="0075044A" w:rsidP="00D237FA">
      <w:pPr>
        <w:wordWrap/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75044A">
        <w:rPr>
          <w:rFonts w:ascii="Times New Roman" w:hAnsi="Times New Roman" w:cs="Times New Roman"/>
          <w:b/>
          <w:sz w:val="24"/>
        </w:rPr>
        <w:lastRenderedPageBreak/>
        <w:t>Supplementary Table S</w:t>
      </w:r>
      <w:r w:rsidR="00FF60A3">
        <w:rPr>
          <w:rFonts w:ascii="Times New Roman" w:hAnsi="Times New Roman" w:cs="Times New Roman"/>
          <w:b/>
          <w:sz w:val="24"/>
        </w:rPr>
        <w:t>3</w:t>
      </w:r>
      <w:r w:rsidRPr="0075044A">
        <w:rPr>
          <w:rFonts w:ascii="Times New Roman" w:hAnsi="Times New Roman" w:cs="Times New Roman"/>
          <w:b/>
          <w:sz w:val="24"/>
        </w:rPr>
        <w:t>. Diagnostic performance of the aggregate network for LVH</w:t>
      </w:r>
      <w:r w:rsidR="00B71157">
        <w:rPr>
          <w:rFonts w:ascii="Times New Roman" w:hAnsi="Times New Roman" w:cs="Times New Roman"/>
          <w:b/>
          <w:sz w:val="24"/>
        </w:rPr>
        <w:t xml:space="preserve"> etiology</w:t>
      </w:r>
    </w:p>
    <w:tbl>
      <w:tblPr>
        <w:tblW w:w="13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753"/>
        <w:gridCol w:w="918"/>
        <w:gridCol w:w="1624"/>
        <w:gridCol w:w="329"/>
        <w:gridCol w:w="929"/>
        <w:gridCol w:w="918"/>
        <w:gridCol w:w="1760"/>
        <w:gridCol w:w="302"/>
        <w:gridCol w:w="859"/>
        <w:gridCol w:w="953"/>
        <w:gridCol w:w="1621"/>
      </w:tblGrid>
      <w:tr w:rsidR="0075044A" w:rsidRPr="0075044A" w14:paraId="2D57D367" w14:textId="77777777" w:rsidTr="00D50E4B">
        <w:trPr>
          <w:trHeight w:val="340"/>
        </w:trPr>
        <w:tc>
          <w:tcPr>
            <w:tcW w:w="2771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61" w14:textId="77777777" w:rsidR="0075044A" w:rsidRPr="0075044A" w:rsidRDefault="0075044A" w:rsidP="00D50E4B">
            <w:pPr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295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36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HHD</w:t>
            </w:r>
          </w:p>
        </w:tc>
        <w:tc>
          <w:tcPr>
            <w:tcW w:w="32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7D36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607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36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HCM</w:t>
            </w:r>
          </w:p>
        </w:tc>
        <w:tc>
          <w:tcPr>
            <w:tcW w:w="302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36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433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57D366" w14:textId="5244C0C0" w:rsidR="0075044A" w:rsidRPr="0075044A" w:rsidRDefault="008C1666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AL</w:t>
            </w:r>
            <w:r w:rsidR="0075044A" w:rsidRPr="0075044A">
              <w:rPr>
                <w:rFonts w:ascii="Times New Roman" w:hAnsi="Times New Roman" w:cs="Times New Roman"/>
                <w:b/>
                <w:bCs/>
                <w:sz w:val="22"/>
              </w:rPr>
              <w:t>CA</w:t>
            </w:r>
          </w:p>
        </w:tc>
      </w:tr>
      <w:tr w:rsidR="0075044A" w:rsidRPr="0075044A" w14:paraId="2D57D374" w14:textId="77777777" w:rsidTr="00D50E4B">
        <w:trPr>
          <w:trHeight w:val="340"/>
        </w:trPr>
        <w:tc>
          <w:tcPr>
            <w:tcW w:w="277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68" w14:textId="77777777" w:rsidR="0075044A" w:rsidRPr="0075044A" w:rsidRDefault="0075044A" w:rsidP="00D50E4B">
            <w:pPr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6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7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7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7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Count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57D37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5044A">
              <w:rPr>
                <w:rFonts w:ascii="Times New Roman" w:hAnsi="Times New Roman" w:cs="Times New Roman"/>
                <w:b/>
                <w:bCs/>
                <w:sz w:val="22"/>
              </w:rPr>
              <w:t>95% CI</w:t>
            </w:r>
          </w:p>
        </w:tc>
      </w:tr>
      <w:tr w:rsidR="0075044A" w:rsidRPr="0075044A" w14:paraId="2D57D381" w14:textId="77777777" w:rsidTr="00D50E4B">
        <w:trPr>
          <w:trHeight w:val="340"/>
        </w:trPr>
        <w:tc>
          <w:tcPr>
            <w:tcW w:w="277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7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753" w:type="dxa"/>
            <w:tcBorders>
              <w:left w:val="nil"/>
              <w:right w:val="nil"/>
            </w:tcBorders>
            <w:vAlign w:val="center"/>
          </w:tcPr>
          <w:p w14:paraId="2D57D37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72.2%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7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13/18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center"/>
          </w:tcPr>
          <w:p w14:paraId="2D57D37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46.5% - 90.3%</w:t>
            </w:r>
          </w:p>
        </w:tc>
        <w:tc>
          <w:tcPr>
            <w:tcW w:w="3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7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2D57D37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90.6%</w:t>
            </w:r>
          </w:p>
        </w:tc>
        <w:tc>
          <w:tcPr>
            <w:tcW w:w="918" w:type="dxa"/>
            <w:tcBorders>
              <w:left w:val="nil"/>
              <w:right w:val="nil"/>
            </w:tcBorders>
            <w:vAlign w:val="center"/>
          </w:tcPr>
          <w:p w14:paraId="2D57D37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29/32</w:t>
            </w:r>
          </w:p>
        </w:tc>
        <w:tc>
          <w:tcPr>
            <w:tcW w:w="1760" w:type="dxa"/>
            <w:tcBorders>
              <w:left w:val="nil"/>
              <w:right w:val="nil"/>
            </w:tcBorders>
            <w:vAlign w:val="center"/>
          </w:tcPr>
          <w:p w14:paraId="2D57D37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75.0% - 98.0%</w:t>
            </w:r>
          </w:p>
        </w:tc>
        <w:tc>
          <w:tcPr>
            <w:tcW w:w="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7D37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D57D37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92.9%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center"/>
          </w:tcPr>
          <w:p w14:paraId="2D57D37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13/14</w:t>
            </w:r>
          </w:p>
        </w:tc>
        <w:tc>
          <w:tcPr>
            <w:tcW w:w="1621" w:type="dxa"/>
            <w:tcBorders>
              <w:left w:val="nil"/>
              <w:right w:val="nil"/>
            </w:tcBorders>
            <w:vAlign w:val="center"/>
          </w:tcPr>
          <w:p w14:paraId="2D57D38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66.1% - 99.8%</w:t>
            </w:r>
          </w:p>
        </w:tc>
      </w:tr>
      <w:tr w:rsidR="0075044A" w:rsidRPr="0075044A" w14:paraId="2D57D38E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8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  <w:vAlign w:val="center"/>
          </w:tcPr>
          <w:p w14:paraId="2D57D38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94.2%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  <w:vAlign w:val="center"/>
          </w:tcPr>
          <w:p w14:paraId="2D57D38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129/137</w:t>
            </w:r>
          </w:p>
        </w:tc>
        <w:tc>
          <w:tcPr>
            <w:tcW w:w="1624" w:type="dxa"/>
            <w:tcBorders>
              <w:left w:val="nil"/>
              <w:bottom w:val="nil"/>
              <w:right w:val="nil"/>
            </w:tcBorders>
            <w:vAlign w:val="center"/>
          </w:tcPr>
          <w:p w14:paraId="2D57D38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88.8% - 97.4%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38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  <w:vAlign w:val="center"/>
          </w:tcPr>
          <w:p w14:paraId="2D57D38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93.5%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  <w:vAlign w:val="center"/>
          </w:tcPr>
          <w:p w14:paraId="2D57D38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115/123</w:t>
            </w:r>
          </w:p>
        </w:tc>
        <w:tc>
          <w:tcPr>
            <w:tcW w:w="1760" w:type="dxa"/>
            <w:tcBorders>
              <w:left w:val="nil"/>
              <w:bottom w:val="nil"/>
              <w:right w:val="nil"/>
            </w:tcBorders>
            <w:vAlign w:val="center"/>
          </w:tcPr>
          <w:p w14:paraId="2D57D38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87.6% - 97.2%</w:t>
            </w: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38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  <w:vAlign w:val="center"/>
          </w:tcPr>
          <w:p w14:paraId="2D57D38B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95.7%</w:t>
            </w:r>
          </w:p>
        </w:tc>
        <w:tc>
          <w:tcPr>
            <w:tcW w:w="953" w:type="dxa"/>
            <w:tcBorders>
              <w:left w:val="nil"/>
              <w:bottom w:val="nil"/>
              <w:right w:val="nil"/>
            </w:tcBorders>
            <w:vAlign w:val="center"/>
          </w:tcPr>
          <w:p w14:paraId="2D57D38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135/141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2D57D38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91.0% - 98.4%</w:t>
            </w:r>
          </w:p>
        </w:tc>
      </w:tr>
      <w:tr w:rsidR="0075044A" w:rsidRPr="0075044A" w14:paraId="2D57D39B" w14:textId="77777777" w:rsidTr="00D50E4B">
        <w:trPr>
          <w:trHeight w:val="34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8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PPV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61.9%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13/21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38.4% - 81.9%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39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78.4%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29/37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61.8% - 90.2%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D39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8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68.4%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9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13/19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D39A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43.4% - 87.4%</w:t>
            </w:r>
          </w:p>
        </w:tc>
      </w:tr>
      <w:tr w:rsidR="0075044A" w:rsidRPr="0075044A" w14:paraId="2D57D3A8" w14:textId="77777777" w:rsidTr="00D50E4B">
        <w:trPr>
          <w:trHeight w:val="340"/>
        </w:trPr>
        <w:tc>
          <w:tcPr>
            <w:tcW w:w="277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D57D39C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NPV</w:t>
            </w:r>
          </w:p>
        </w:tc>
        <w:tc>
          <w:tcPr>
            <w:tcW w:w="753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9D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96.3%</w:t>
            </w:r>
          </w:p>
        </w:tc>
        <w:tc>
          <w:tcPr>
            <w:tcW w:w="91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9E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129/134</w:t>
            </w:r>
          </w:p>
        </w:tc>
        <w:tc>
          <w:tcPr>
            <w:tcW w:w="1624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9F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91.5% - 98.8%</w:t>
            </w:r>
          </w:p>
        </w:tc>
        <w:tc>
          <w:tcPr>
            <w:tcW w:w="329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D57D3A0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A1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97.5%</w:t>
            </w:r>
          </w:p>
        </w:tc>
        <w:tc>
          <w:tcPr>
            <w:tcW w:w="91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A2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115/118</w:t>
            </w:r>
          </w:p>
        </w:tc>
        <w:tc>
          <w:tcPr>
            <w:tcW w:w="1760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A3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92.7% - 99.5%</w:t>
            </w:r>
          </w:p>
        </w:tc>
        <w:tc>
          <w:tcPr>
            <w:tcW w:w="30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D57D3A4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A5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99.3%</w:t>
            </w:r>
          </w:p>
        </w:tc>
        <w:tc>
          <w:tcPr>
            <w:tcW w:w="953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A6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135/136</w:t>
            </w:r>
          </w:p>
        </w:tc>
        <w:tc>
          <w:tcPr>
            <w:tcW w:w="1621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D57D3A7" w14:textId="77777777" w:rsidR="0075044A" w:rsidRPr="0075044A" w:rsidRDefault="0075044A" w:rsidP="00D50E4B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5044A">
              <w:rPr>
                <w:rFonts w:ascii="Times New Roman" w:hAnsi="Times New Roman" w:cs="Times New Roman"/>
                <w:sz w:val="22"/>
              </w:rPr>
              <w:t>96.0% - 100.0%</w:t>
            </w:r>
          </w:p>
        </w:tc>
      </w:tr>
    </w:tbl>
    <w:p w14:paraId="2D57D3A9" w14:textId="77777777" w:rsidR="0075044A" w:rsidRPr="0075044A" w:rsidRDefault="0075044A" w:rsidP="0075044A">
      <w:pPr>
        <w:wordWrap/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75044A">
        <w:rPr>
          <w:rFonts w:ascii="Times New Roman" w:hAnsi="Times New Roman" w:cs="Times New Roman"/>
          <w:bCs/>
          <w:sz w:val="22"/>
        </w:rPr>
        <w:t xml:space="preserve">The diagnostic performance of the aggregate network of the </w:t>
      </w:r>
      <w:r w:rsidRPr="0075044A">
        <w:rPr>
          <w:rFonts w:ascii="Times New Roman" w:hAnsi="Times New Roman" w:cs="Times New Roman"/>
          <w:sz w:val="22"/>
        </w:rPr>
        <w:t>CNN-LSTM algorithm was assessed</w:t>
      </w:r>
      <w:r w:rsidRPr="0075044A">
        <w:rPr>
          <w:rFonts w:ascii="Times New Roman" w:hAnsi="Times New Roman" w:cs="Times New Roman"/>
          <w:bCs/>
          <w:sz w:val="22"/>
        </w:rPr>
        <w:t xml:space="preserve"> using the sensitivity, specificity, positive predictive value (PPV), and negative predictive value (NPV), for each etiology of LVH.</w:t>
      </w:r>
    </w:p>
    <w:p w14:paraId="2D57D3AB" w14:textId="3FBC7F5B" w:rsidR="0075044A" w:rsidRDefault="008605AD" w:rsidP="0075044A">
      <w:pPr>
        <w:spacing w:after="0" w:line="480" w:lineRule="auto"/>
        <w:rPr>
          <w:rFonts w:ascii="Times New Roman" w:hAnsi="Times New Roman" w:cs="Times New Roman"/>
          <w:bCs/>
          <w:sz w:val="22"/>
        </w:rPr>
      </w:pPr>
      <w:r w:rsidRPr="008605AD">
        <w:rPr>
          <w:rFonts w:ascii="Times New Roman" w:hAnsi="Times New Roman" w:cs="Times New Roman"/>
          <w:bCs/>
          <w:sz w:val="22"/>
        </w:rPr>
        <w:t xml:space="preserve">Abbreviations: A2C, apical 2-chamber view; A3C, apical 3-chamber view; A4C, apical 4-chamber view; </w:t>
      </w:r>
      <w:r w:rsidR="008C1666">
        <w:rPr>
          <w:rFonts w:ascii="Times New Roman" w:hAnsi="Times New Roman" w:cs="Times New Roman"/>
          <w:bCs/>
          <w:sz w:val="22"/>
        </w:rPr>
        <w:t>AL</w:t>
      </w:r>
      <w:r w:rsidRPr="008605AD">
        <w:rPr>
          <w:rFonts w:ascii="Times New Roman" w:hAnsi="Times New Roman" w:cs="Times New Roman"/>
          <w:bCs/>
          <w:sz w:val="22"/>
        </w:rPr>
        <w:t xml:space="preserve">CA, </w:t>
      </w:r>
      <w:r w:rsidR="008C1666">
        <w:rPr>
          <w:rFonts w:ascii="Times New Roman" w:hAnsi="Times New Roman" w:cs="Times New Roman"/>
          <w:bCs/>
          <w:sz w:val="22"/>
        </w:rPr>
        <w:t xml:space="preserve">light-chain </w:t>
      </w:r>
      <w:r w:rsidRPr="008605AD">
        <w:rPr>
          <w:rFonts w:ascii="Times New Roman" w:hAnsi="Times New Roman" w:cs="Times New Roman"/>
          <w:bCs/>
          <w:sz w:val="22"/>
        </w:rPr>
        <w:t>cardiac amyloidosis; CNN-LSTM, convolutional neural network-long short-term memory; HCM, hypertrophic cardiomyopathy; HHD, hypertensive heart disease; LVH, left ventricular hypertrophy; PLAX, parasternal long-axis view; PSAX, parasternal short-axis view</w:t>
      </w:r>
      <w:r>
        <w:rPr>
          <w:rFonts w:ascii="Times New Roman" w:hAnsi="Times New Roman" w:cs="Times New Roman"/>
          <w:bCs/>
          <w:sz w:val="22"/>
        </w:rPr>
        <w:t>.</w:t>
      </w:r>
    </w:p>
    <w:p w14:paraId="20123BD4" w14:textId="63ED1565" w:rsidR="00780C57" w:rsidRDefault="00780C57" w:rsidP="00780C57">
      <w:pPr>
        <w:spacing w:after="0" w:line="480" w:lineRule="auto"/>
        <w:rPr>
          <w:rFonts w:ascii="Times New Roman" w:hAnsi="Times New Roman" w:cs="Times New Roman"/>
          <w:bCs/>
          <w:sz w:val="22"/>
        </w:rPr>
      </w:pPr>
    </w:p>
    <w:p w14:paraId="43EC3809" w14:textId="77777777" w:rsidR="00780C57" w:rsidRPr="00780C57" w:rsidRDefault="00780C57" w:rsidP="0075044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D57D3AC" w14:textId="77777777" w:rsidR="00204CA1" w:rsidRDefault="00204CA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57D3AD" w14:textId="77777777" w:rsidR="00204CA1" w:rsidRDefault="00204CA1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  <w:sectPr w:rsidR="00204CA1" w:rsidSect="00F537B2">
          <w:pgSz w:w="16838" w:h="11906" w:orient="landscape"/>
          <w:pgMar w:top="1440" w:right="1701" w:bottom="1440" w:left="1440" w:header="851" w:footer="283" w:gutter="0"/>
          <w:cols w:space="425"/>
          <w:docGrid w:linePitch="360"/>
        </w:sectPr>
      </w:pPr>
    </w:p>
    <w:p w14:paraId="2D57D3AE" w14:textId="77777777" w:rsidR="0075044A" w:rsidRPr="00204CA1" w:rsidRDefault="00204CA1" w:rsidP="0075044A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204CA1">
        <w:rPr>
          <w:rFonts w:ascii="Times New Roman" w:hAnsi="Times New Roman" w:cs="Times New Roman" w:hint="eastAsia"/>
          <w:b/>
          <w:sz w:val="28"/>
          <w:szCs w:val="24"/>
        </w:rPr>
        <w:lastRenderedPageBreak/>
        <w:t>References</w:t>
      </w:r>
    </w:p>
    <w:p w14:paraId="449170FB" w14:textId="77777777" w:rsidR="0060285D" w:rsidRPr="00F537B2" w:rsidRDefault="00204CA1" w:rsidP="00F537B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37B2">
        <w:rPr>
          <w:rFonts w:ascii="Times New Roman" w:hAnsi="Times New Roman" w:cs="Times New Roman"/>
          <w:sz w:val="24"/>
          <w:szCs w:val="24"/>
        </w:rPr>
        <w:fldChar w:fldCharType="begin"/>
      </w:r>
      <w:r w:rsidRPr="00F537B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F537B2">
        <w:rPr>
          <w:rFonts w:ascii="Times New Roman" w:hAnsi="Times New Roman" w:cs="Times New Roman"/>
          <w:sz w:val="24"/>
          <w:szCs w:val="24"/>
        </w:rPr>
        <w:fldChar w:fldCharType="separate"/>
      </w:r>
      <w:r w:rsidR="0060285D" w:rsidRPr="00F537B2">
        <w:rPr>
          <w:rFonts w:ascii="Times New Roman" w:hAnsi="Times New Roman" w:cs="Times New Roman"/>
          <w:sz w:val="24"/>
          <w:szCs w:val="24"/>
        </w:rPr>
        <w:t>1.</w:t>
      </w:r>
      <w:r w:rsidR="0060285D" w:rsidRPr="00F537B2">
        <w:rPr>
          <w:rFonts w:ascii="Times New Roman" w:hAnsi="Times New Roman" w:cs="Times New Roman"/>
          <w:sz w:val="24"/>
          <w:szCs w:val="24"/>
        </w:rPr>
        <w:tab/>
        <w:t>Krizhevsky A, Sutskever I, Hinton GEJAinips. Imagenet classification with deep convolutional neural networks. 2012;25:1097-1105.</w:t>
      </w:r>
    </w:p>
    <w:p w14:paraId="10E17BBC" w14:textId="77777777" w:rsidR="0060285D" w:rsidRPr="00F537B2" w:rsidRDefault="0060285D" w:rsidP="00F537B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37B2">
        <w:rPr>
          <w:rFonts w:ascii="Times New Roman" w:hAnsi="Times New Roman" w:cs="Times New Roman"/>
          <w:sz w:val="24"/>
          <w:szCs w:val="24"/>
        </w:rPr>
        <w:t>2.</w:t>
      </w:r>
      <w:r w:rsidRPr="00F537B2">
        <w:rPr>
          <w:rFonts w:ascii="Times New Roman" w:hAnsi="Times New Roman" w:cs="Times New Roman"/>
          <w:sz w:val="24"/>
          <w:szCs w:val="24"/>
        </w:rPr>
        <w:tab/>
        <w:t>Xingjian S, Chen Z, Wang H, Yeung D-Y, Wong W-K, Woo W-c. Convolutional LSTM network: A machine learning approach for precipitation nowcasting. Advances in neural information processing systems, 2015:802-810.</w:t>
      </w:r>
    </w:p>
    <w:p w14:paraId="07E46115" w14:textId="77777777" w:rsidR="0060285D" w:rsidRPr="00F537B2" w:rsidRDefault="0060285D" w:rsidP="00F537B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37B2">
        <w:rPr>
          <w:rFonts w:ascii="Times New Roman" w:hAnsi="Times New Roman" w:cs="Times New Roman"/>
          <w:sz w:val="24"/>
          <w:szCs w:val="24"/>
        </w:rPr>
        <w:t>3.</w:t>
      </w:r>
      <w:r w:rsidRPr="00F537B2">
        <w:rPr>
          <w:rFonts w:ascii="Times New Roman" w:hAnsi="Times New Roman" w:cs="Times New Roman"/>
          <w:sz w:val="24"/>
          <w:szCs w:val="24"/>
        </w:rPr>
        <w:tab/>
        <w:t>He K, Zhang X, Ren S, Sun J. Delving deep into rectifiers: Surpassing human-level performance on imagenet classification. Proceedings of the IEEE international conference on computer vision, 2015:1026-1034.</w:t>
      </w:r>
    </w:p>
    <w:p w14:paraId="76B0DE95" w14:textId="77777777" w:rsidR="0060285D" w:rsidRPr="00F537B2" w:rsidRDefault="0060285D" w:rsidP="00F537B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37B2">
        <w:rPr>
          <w:rFonts w:ascii="Times New Roman" w:hAnsi="Times New Roman" w:cs="Times New Roman"/>
          <w:sz w:val="24"/>
          <w:szCs w:val="24"/>
        </w:rPr>
        <w:t>4.</w:t>
      </w:r>
      <w:r w:rsidRPr="00F537B2">
        <w:rPr>
          <w:rFonts w:ascii="Times New Roman" w:hAnsi="Times New Roman" w:cs="Times New Roman"/>
          <w:sz w:val="24"/>
          <w:szCs w:val="24"/>
        </w:rPr>
        <w:tab/>
        <w:t>Hinton G, Srivastava N, Swersky KJCo. Neural networks for machine learning lecture 6a overview of mini-batch gradient descent. 2012;14:2.</w:t>
      </w:r>
    </w:p>
    <w:p w14:paraId="2616E6D5" w14:textId="77777777" w:rsidR="0060285D" w:rsidRPr="00F537B2" w:rsidRDefault="0060285D" w:rsidP="00F537B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537B2">
        <w:rPr>
          <w:rFonts w:ascii="Times New Roman" w:hAnsi="Times New Roman" w:cs="Times New Roman"/>
          <w:sz w:val="24"/>
          <w:szCs w:val="24"/>
        </w:rPr>
        <w:t>5.</w:t>
      </w:r>
      <w:r w:rsidRPr="00F537B2">
        <w:rPr>
          <w:rFonts w:ascii="Times New Roman" w:hAnsi="Times New Roman" w:cs="Times New Roman"/>
          <w:sz w:val="24"/>
          <w:szCs w:val="24"/>
        </w:rPr>
        <w:tab/>
        <w:t>Zhou B, Khosla A, Lapedriza A, Oliva A, Torralba A. Learning deep features for discriminative localization. Proceedings of the IEEE conference on computer vision and pattern recognition, 2016:2921-2929.</w:t>
      </w:r>
    </w:p>
    <w:p w14:paraId="2D57D3B4" w14:textId="19AD3D57" w:rsidR="00204CA1" w:rsidRPr="0075044A" w:rsidRDefault="00204CA1" w:rsidP="00F537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537B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04CA1" w:rsidRPr="0075044A" w:rsidSect="00204CA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453C1" w14:textId="77777777" w:rsidR="007E4489" w:rsidRDefault="007E4489" w:rsidP="00F537B2">
      <w:pPr>
        <w:spacing w:after="0" w:line="240" w:lineRule="auto"/>
      </w:pPr>
      <w:r>
        <w:separator/>
      </w:r>
    </w:p>
  </w:endnote>
  <w:endnote w:type="continuationSeparator" w:id="0">
    <w:p w14:paraId="7655237C" w14:textId="77777777" w:rsidR="007E4489" w:rsidRDefault="007E4489" w:rsidP="00F5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5524254"/>
      <w:docPartObj>
        <w:docPartGallery w:val="Page Numbers (Bottom of Page)"/>
        <w:docPartUnique/>
      </w:docPartObj>
    </w:sdtPr>
    <w:sdtEndPr/>
    <w:sdtContent>
      <w:p w14:paraId="56071A8E" w14:textId="5A433328" w:rsidR="00F537B2" w:rsidRDefault="00F537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AEC" w:rsidRPr="00DE1AEC">
          <w:rPr>
            <w:noProof/>
            <w:lang w:val="ko-KR"/>
          </w:rPr>
          <w:t>3</w:t>
        </w:r>
        <w:r>
          <w:fldChar w:fldCharType="end"/>
        </w:r>
      </w:p>
    </w:sdtContent>
  </w:sdt>
  <w:p w14:paraId="44AA97ED" w14:textId="77777777" w:rsidR="00F537B2" w:rsidRDefault="00F537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DD62D" w14:textId="77777777" w:rsidR="007E4489" w:rsidRDefault="007E4489" w:rsidP="00F537B2">
      <w:pPr>
        <w:spacing w:after="0" w:line="240" w:lineRule="auto"/>
      </w:pPr>
      <w:r>
        <w:separator/>
      </w:r>
    </w:p>
  </w:footnote>
  <w:footnote w:type="continuationSeparator" w:id="0">
    <w:p w14:paraId="4AFEF876" w14:textId="77777777" w:rsidR="007E4489" w:rsidRDefault="007E4489" w:rsidP="00F53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42341"/>
    <w:multiLevelType w:val="hybridMultilevel"/>
    <w:tmpl w:val="F0B863EA"/>
    <w:lvl w:ilvl="0" w:tplc="2B187B98">
      <w:start w:val="1"/>
      <w:numFmt w:val="upperRoman"/>
      <w:lvlText w:val="%1."/>
      <w:lvlJc w:val="left"/>
      <w:pPr>
        <w:ind w:left="22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J Amer College Cardi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00fvfzetrt90eefz45e2ag2rpp9r2fsas0&quot;&gt;My EndNote Library_LVH_AI&lt;record-ids&gt;&lt;item&gt;62&lt;/item&gt;&lt;item&gt;64&lt;/item&gt;&lt;item&gt;65&lt;/item&gt;&lt;item&gt;67&lt;/item&gt;&lt;item&gt;68&lt;/item&gt;&lt;/record-ids&gt;&lt;/item&gt;&lt;/Libraries&gt;"/>
  </w:docVars>
  <w:rsids>
    <w:rsidRoot w:val="0075044A"/>
    <w:rsid w:val="000835B2"/>
    <w:rsid w:val="000C5E33"/>
    <w:rsid w:val="00204CA1"/>
    <w:rsid w:val="0020655C"/>
    <w:rsid w:val="0027218C"/>
    <w:rsid w:val="00293D2D"/>
    <w:rsid w:val="002D6845"/>
    <w:rsid w:val="003202C2"/>
    <w:rsid w:val="003478DB"/>
    <w:rsid w:val="00393560"/>
    <w:rsid w:val="003E0B24"/>
    <w:rsid w:val="0046369F"/>
    <w:rsid w:val="0047068F"/>
    <w:rsid w:val="004D2876"/>
    <w:rsid w:val="0051491E"/>
    <w:rsid w:val="0056127F"/>
    <w:rsid w:val="0060285D"/>
    <w:rsid w:val="006D248B"/>
    <w:rsid w:val="0075044A"/>
    <w:rsid w:val="00780C57"/>
    <w:rsid w:val="007B391A"/>
    <w:rsid w:val="007E4489"/>
    <w:rsid w:val="007E7C7D"/>
    <w:rsid w:val="008605AD"/>
    <w:rsid w:val="008C01D3"/>
    <w:rsid w:val="008C1666"/>
    <w:rsid w:val="009019EC"/>
    <w:rsid w:val="009B054D"/>
    <w:rsid w:val="00A607A9"/>
    <w:rsid w:val="00A8556A"/>
    <w:rsid w:val="00B71157"/>
    <w:rsid w:val="00B940FF"/>
    <w:rsid w:val="00BD7999"/>
    <w:rsid w:val="00C041C8"/>
    <w:rsid w:val="00D05697"/>
    <w:rsid w:val="00D237FA"/>
    <w:rsid w:val="00D50E90"/>
    <w:rsid w:val="00D749EF"/>
    <w:rsid w:val="00DE1AEC"/>
    <w:rsid w:val="00E2556D"/>
    <w:rsid w:val="00E74EDA"/>
    <w:rsid w:val="00EC4927"/>
    <w:rsid w:val="00F0630A"/>
    <w:rsid w:val="00F17B1F"/>
    <w:rsid w:val="00F537B2"/>
    <w:rsid w:val="00F67879"/>
    <w:rsid w:val="00FE1678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7D1EB"/>
  <w15:chartTrackingRefBased/>
  <w15:docId w15:val="{EB62F6BF-2548-452A-AEB9-9C54ECF0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44A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204CA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04CA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04CA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04CA1"/>
    <w:rPr>
      <w:rFonts w:ascii="맑은 고딕" w:eastAsia="맑은 고딕" w:hAnsi="맑은 고딕"/>
      <w:noProof/>
    </w:rPr>
  </w:style>
  <w:style w:type="paragraph" w:styleId="a4">
    <w:name w:val="header"/>
    <w:basedOn w:val="a"/>
    <w:link w:val="Char"/>
    <w:uiPriority w:val="99"/>
    <w:unhideWhenUsed/>
    <w:rsid w:val="00F537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537B2"/>
  </w:style>
  <w:style w:type="paragraph" w:styleId="a5">
    <w:name w:val="footer"/>
    <w:basedOn w:val="a"/>
    <w:link w:val="Char0"/>
    <w:uiPriority w:val="99"/>
    <w:unhideWhenUsed/>
    <w:rsid w:val="00F537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53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vdiadmin</cp:lastModifiedBy>
  <cp:revision>3</cp:revision>
  <dcterms:created xsi:type="dcterms:W3CDTF">2021-12-28T06:00:00Z</dcterms:created>
  <dcterms:modified xsi:type="dcterms:W3CDTF">2021-12-31T01:12:00Z</dcterms:modified>
</cp:coreProperties>
</file>