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3259D9" w14:textId="6A854D86" w:rsidR="00B24831" w:rsidRPr="00DF037F" w:rsidRDefault="00B24831" w:rsidP="00FE6CCB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1"/>
        </w:rPr>
      </w:pPr>
      <w:bookmarkStart w:id="0" w:name="_GoBack"/>
      <w:bookmarkEnd w:id="0"/>
      <w:r w:rsidRPr="0049760D">
        <w:rPr>
          <w:rFonts w:ascii="Times New Roman" w:hAnsi="Times New Roman" w:cs="Times New Roman"/>
          <w:b/>
          <w:bCs/>
          <w:sz w:val="24"/>
          <w:szCs w:val="21"/>
        </w:rPr>
        <w:t>Table</w:t>
      </w:r>
      <w:r w:rsidR="002E042E" w:rsidRPr="0049760D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="00CC41BE" w:rsidRPr="0049760D">
        <w:rPr>
          <w:rFonts w:ascii="Times New Roman" w:hAnsi="Times New Roman" w:cs="Times New Roman"/>
          <w:b/>
          <w:bCs/>
          <w:sz w:val="24"/>
          <w:szCs w:val="21"/>
        </w:rPr>
        <w:t>3</w:t>
      </w:r>
      <w:r w:rsidR="00004641" w:rsidRPr="0049760D">
        <w:rPr>
          <w:rFonts w:ascii="Times New Roman" w:hAnsi="Times New Roman" w:cs="Times New Roman"/>
          <w:b/>
          <w:bCs/>
          <w:sz w:val="24"/>
          <w:szCs w:val="21"/>
        </w:rPr>
        <w:t>.</w:t>
      </w:r>
      <w:r w:rsidR="00004641" w:rsidRPr="00DF037F">
        <w:rPr>
          <w:rFonts w:ascii="Times New Roman" w:hAnsi="Times New Roman" w:cs="Times New Roman"/>
          <w:sz w:val="24"/>
          <w:szCs w:val="21"/>
        </w:rPr>
        <w:t xml:space="preserve"> </w:t>
      </w:r>
      <w:r w:rsidR="00012D3D">
        <w:rPr>
          <w:rFonts w:ascii="Times New Roman" w:hAnsi="Times New Roman" w:cs="Times New Roman"/>
          <w:sz w:val="24"/>
          <w:szCs w:val="21"/>
        </w:rPr>
        <w:t xml:space="preserve">Multivariable logistic regression analysis </w:t>
      </w:r>
      <w:r w:rsidR="005B4939">
        <w:rPr>
          <w:rFonts w:ascii="Times New Roman" w:hAnsi="Times New Roman" w:cs="Times New Roman"/>
          <w:sz w:val="24"/>
          <w:szCs w:val="21"/>
        </w:rPr>
        <w:t>of a</w:t>
      </w:r>
      <w:r w:rsidR="00553CFB">
        <w:rPr>
          <w:rFonts w:ascii="Times New Roman" w:hAnsi="Times New Roman" w:cs="Times New Roman"/>
          <w:sz w:val="24"/>
          <w:szCs w:val="21"/>
        </w:rPr>
        <w:t>ssociation between the</w:t>
      </w:r>
      <w:r w:rsidR="00044DC4" w:rsidRPr="00044DC4">
        <w:rPr>
          <w:rFonts w:ascii="Times New Roman" w:hAnsi="Times New Roman" w:cs="Times New Roman"/>
          <w:sz w:val="24"/>
          <w:szCs w:val="21"/>
        </w:rPr>
        <w:t xml:space="preserve"> </w:t>
      </w:r>
      <w:r w:rsidR="00044DC4">
        <w:rPr>
          <w:rFonts w:ascii="Times New Roman" w:hAnsi="Times New Roman" w:cs="Times New Roman"/>
          <w:sz w:val="24"/>
          <w:szCs w:val="21"/>
        </w:rPr>
        <w:t>timing of SLT initiation and outcome</w:t>
      </w:r>
      <w:r w:rsidR="00206AD6">
        <w:rPr>
          <w:rFonts w:ascii="Times New Roman" w:hAnsi="Times New Roman" w:cs="Times New Roman"/>
          <w:sz w:val="24"/>
          <w:szCs w:val="21"/>
        </w:rPr>
        <w:t>s</w:t>
      </w:r>
      <w:r w:rsidR="00553CFB">
        <w:rPr>
          <w:rFonts w:ascii="Times New Roman" w:hAnsi="Times New Roman" w:cs="Times New Roman"/>
          <w:sz w:val="24"/>
          <w:szCs w:val="21"/>
        </w:rPr>
        <w:t>.</w:t>
      </w:r>
    </w:p>
    <w:p w14:paraId="5FAD903A" w14:textId="5D002FD9" w:rsidR="00B24831" w:rsidRPr="00DF037F" w:rsidRDefault="00FE7C80" w:rsidP="007402D5">
      <w:pPr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t>Outcomes</w:t>
      </w:r>
      <w:r w:rsidR="00DF037F">
        <w:rPr>
          <w:rFonts w:ascii="Times New Roman" w:hAnsi="Times New Roman" w:cs="Times New Roman"/>
          <w:sz w:val="24"/>
          <w:szCs w:val="21"/>
        </w:rPr>
        <w:tab/>
      </w:r>
      <w:r w:rsidR="00DF037F">
        <w:rPr>
          <w:rFonts w:ascii="Times New Roman" w:hAnsi="Times New Roman" w:cs="Times New Roman"/>
          <w:sz w:val="24"/>
          <w:szCs w:val="21"/>
        </w:rPr>
        <w:tab/>
      </w:r>
      <w:r w:rsidR="00DF037F">
        <w:rPr>
          <w:rFonts w:ascii="Times New Roman" w:hAnsi="Times New Roman" w:cs="Times New Roman"/>
          <w:sz w:val="24"/>
          <w:szCs w:val="21"/>
        </w:rPr>
        <w:tab/>
      </w:r>
      <w:r w:rsidR="002652A8">
        <w:rPr>
          <w:rFonts w:ascii="Times New Roman" w:hAnsi="Times New Roman" w:cs="Times New Roman"/>
          <w:sz w:val="24"/>
          <w:szCs w:val="21"/>
        </w:rPr>
        <w:tab/>
      </w:r>
      <w:r w:rsidR="002652A8">
        <w:rPr>
          <w:rFonts w:ascii="Times New Roman" w:hAnsi="Times New Roman" w:cs="Times New Roman"/>
          <w:sz w:val="24"/>
          <w:szCs w:val="21"/>
        </w:rPr>
        <w:tab/>
      </w:r>
      <w:r>
        <w:rPr>
          <w:rFonts w:ascii="Times New Roman" w:hAnsi="Times New Roman" w:cs="Times New Roman"/>
          <w:sz w:val="24"/>
          <w:szCs w:val="21"/>
        </w:rPr>
        <w:tab/>
      </w:r>
      <w:r w:rsidR="003323A3">
        <w:rPr>
          <w:rFonts w:ascii="Times New Roman" w:hAnsi="Times New Roman" w:cs="Times New Roman"/>
          <w:sz w:val="24"/>
          <w:szCs w:val="21"/>
        </w:rPr>
        <w:t xml:space="preserve"> </w:t>
      </w:r>
      <w:r w:rsidR="00BE5810" w:rsidRPr="00B52D62">
        <w:rPr>
          <w:rFonts w:ascii="Times New Roman" w:hAnsi="Times New Roman" w:cs="Times New Roman"/>
          <w:sz w:val="24"/>
          <w:szCs w:val="24"/>
        </w:rPr>
        <w:t>All (n=</w:t>
      </w:r>
      <w:r w:rsidR="00BE5810">
        <w:rPr>
          <w:rFonts w:ascii="Times New Roman" w:hAnsi="Times New Roman" w:cs="Times New Roman"/>
          <w:sz w:val="24"/>
          <w:szCs w:val="24"/>
        </w:rPr>
        <w:t>2</w:t>
      </w:r>
      <w:r w:rsidR="006F1544">
        <w:rPr>
          <w:rFonts w:ascii="Times New Roman" w:hAnsi="Times New Roman" w:cs="Times New Roman"/>
          <w:sz w:val="24"/>
          <w:szCs w:val="24"/>
        </w:rPr>
        <w:t>72</w:t>
      </w:r>
      <w:r w:rsidR="002652A8">
        <w:rPr>
          <w:rFonts w:ascii="Times New Roman" w:hAnsi="Times New Roman" w:cs="Times New Roman"/>
          <w:sz w:val="24"/>
          <w:szCs w:val="24"/>
        </w:rPr>
        <w:t xml:space="preserve">)   </w:t>
      </w:r>
      <w:r w:rsidR="00044DC4">
        <w:rPr>
          <w:rFonts w:ascii="Times New Roman" w:hAnsi="Times New Roman" w:cs="Times New Roman"/>
          <w:sz w:val="24"/>
          <w:szCs w:val="24"/>
        </w:rPr>
        <w:t>Unadjusted</w:t>
      </w:r>
      <w:r w:rsidR="00044DC4" w:rsidRPr="00044DC4">
        <w:rPr>
          <w:rFonts w:ascii="Times New Roman" w:hAnsi="Times New Roman" w:cs="Times New Roman"/>
          <w:sz w:val="24"/>
          <w:szCs w:val="24"/>
        </w:rPr>
        <w:t xml:space="preserve"> OR (95% CI)</w:t>
      </w:r>
      <w:r w:rsidR="00BE5810" w:rsidRPr="00B52D62">
        <w:rPr>
          <w:rFonts w:ascii="Times New Roman" w:hAnsi="Times New Roman" w:cs="Times New Roman"/>
          <w:sz w:val="24"/>
          <w:szCs w:val="24"/>
        </w:rPr>
        <w:tab/>
      </w:r>
      <w:r w:rsidR="002652A8">
        <w:rPr>
          <w:rFonts w:ascii="Times New Roman" w:hAnsi="Times New Roman" w:cs="Times New Roman"/>
          <w:sz w:val="24"/>
          <w:szCs w:val="24"/>
        </w:rPr>
        <w:t xml:space="preserve"> </w:t>
      </w:r>
      <w:r w:rsidR="00044DC4" w:rsidRPr="00044DC4">
        <w:rPr>
          <w:rFonts w:ascii="Times New Roman" w:hAnsi="Times New Roman" w:cs="Times New Roman"/>
          <w:sz w:val="24"/>
          <w:szCs w:val="24"/>
        </w:rPr>
        <w:t xml:space="preserve">p-value </w:t>
      </w:r>
      <w:r w:rsidR="00BE5810" w:rsidRPr="00B52D62">
        <w:rPr>
          <w:rFonts w:ascii="Times New Roman" w:hAnsi="Times New Roman" w:cs="Times New Roman"/>
          <w:sz w:val="24"/>
          <w:szCs w:val="24"/>
        </w:rPr>
        <w:t xml:space="preserve"> </w:t>
      </w:r>
      <w:r w:rsidR="002652A8">
        <w:rPr>
          <w:rFonts w:ascii="Times New Roman" w:hAnsi="Times New Roman" w:cs="Times New Roman"/>
          <w:sz w:val="24"/>
          <w:szCs w:val="24"/>
        </w:rPr>
        <w:tab/>
      </w:r>
      <w:r w:rsidR="00044DC4" w:rsidRPr="00044DC4">
        <w:rPr>
          <w:rFonts w:ascii="Times New Roman" w:hAnsi="Times New Roman" w:cs="Times New Roman"/>
          <w:sz w:val="24"/>
          <w:szCs w:val="24"/>
        </w:rPr>
        <w:t>Adjusted OR (95% CI)</w:t>
      </w:r>
      <w:r w:rsidR="00044DC4" w:rsidRPr="00044DC4">
        <w:rPr>
          <w:rFonts w:ascii="Times New Roman" w:hAnsi="Times New Roman" w:cs="Times New Roman"/>
          <w:sz w:val="24"/>
          <w:szCs w:val="24"/>
        </w:rPr>
        <w:tab/>
        <w:t xml:space="preserve">p-value </w:t>
      </w:r>
    </w:p>
    <w:p w14:paraId="6ED0E4D7" w14:textId="77777777" w:rsidR="002652A8" w:rsidRDefault="00DF037F" w:rsidP="002652A8">
      <w:pPr>
        <w:pBdr>
          <w:bottom w:val="single" w:sz="4" w:space="1" w:color="auto"/>
        </w:pBdr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  <w:r w:rsidRPr="00DF037F"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>Primary Outcomes</w:t>
      </w:r>
    </w:p>
    <w:p w14:paraId="174A5DE5" w14:textId="181F9EAA" w:rsidR="00DC5E7F" w:rsidRPr="002652A8" w:rsidRDefault="003323A3" w:rsidP="002652A8">
      <w:pPr>
        <w:pBdr>
          <w:bottom w:val="single" w:sz="4" w:space="1" w:color="auto"/>
        </w:pBdr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044DC4">
        <w:rPr>
          <w:rFonts w:ascii="Times New Roman" w:hAnsi="Times New Roman" w:cs="Times New Roman"/>
          <w:color w:val="000000" w:themeColor="text1"/>
          <w:sz w:val="24"/>
          <w:szCs w:val="21"/>
        </w:rPr>
        <w:t>Dysphagia</w:t>
      </w:r>
      <w:r w:rsidR="00B76FE0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or death</w:t>
      </w:r>
      <w:r w:rsid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on hospital discharge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044DC4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2F4D66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 </w:t>
      </w:r>
      <w:r w:rsidR="002652A8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 </w:t>
      </w:r>
      <w:r w:rsidR="002A4A9A">
        <w:rPr>
          <w:rFonts w:ascii="Times New Roman" w:hAnsi="Times New Roman" w:cs="Times New Roman"/>
          <w:color w:val="000000" w:themeColor="text1"/>
          <w:sz w:val="24"/>
          <w:szCs w:val="21"/>
        </w:rPr>
        <w:t>82</w:t>
      </w:r>
      <w:r w:rsidR="00DC5E7F" w:rsidRPr="00DF037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(</w:t>
      </w:r>
      <w:r w:rsidR="002A4A9A">
        <w:rPr>
          <w:rFonts w:ascii="Times New Roman" w:hAnsi="Times New Roman" w:cs="Times New Roman"/>
          <w:color w:val="000000" w:themeColor="text1"/>
          <w:sz w:val="24"/>
          <w:szCs w:val="21"/>
        </w:rPr>
        <w:t>30.1</w:t>
      </w:r>
      <w:r w:rsidR="00DC5E7F" w:rsidRPr="00DF037F">
        <w:rPr>
          <w:rFonts w:ascii="Times New Roman" w:hAnsi="Times New Roman" w:cs="Times New Roman"/>
          <w:color w:val="000000" w:themeColor="text1"/>
          <w:sz w:val="24"/>
          <w:szCs w:val="21"/>
        </w:rPr>
        <w:t>)</w:t>
      </w:r>
      <w:r w:rsidR="00DC5E7F" w:rsidRPr="00DF037F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DC5E7F">
        <w:rPr>
          <w:rFonts w:ascii="Times New Roman" w:hAnsi="Times New Roman" w:cs="Times New Roman"/>
          <w:color w:val="000000" w:themeColor="text1"/>
          <w:sz w:val="24"/>
          <w:szCs w:val="21"/>
        </w:rPr>
        <w:t>1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>.12</w:t>
      </w:r>
      <w:r w:rsidR="00DC5E7F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(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>1.04</w:t>
      </w:r>
      <w:r w:rsidR="00DC5E7F">
        <w:rPr>
          <w:rFonts w:ascii="Times New Roman" w:hAnsi="Times New Roman" w:cs="Times New Roman"/>
          <w:color w:val="000000" w:themeColor="text1"/>
          <w:sz w:val="24"/>
          <w:szCs w:val="21"/>
        </w:rPr>
        <w:t>-1.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>20</w:t>
      </w:r>
      <w:r w:rsidR="00DC5E7F">
        <w:rPr>
          <w:rFonts w:ascii="Times New Roman" w:hAnsi="Times New Roman" w:cs="Times New Roman"/>
          <w:color w:val="000000" w:themeColor="text1"/>
          <w:sz w:val="24"/>
          <w:szCs w:val="21"/>
        </w:rPr>
        <w:t>)</w:t>
      </w:r>
      <w:r w:rsidR="00DC5E7F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DC5E7F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0.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>002</w:t>
      </w:r>
      <w:r w:rsidR="002652A8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2652A8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>1.09 (1.02-1.18)</w:t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0.009</w:t>
      </w:r>
    </w:p>
    <w:p w14:paraId="04D34211" w14:textId="5C23AFAA" w:rsidR="00DF037F" w:rsidRPr="00DF037F" w:rsidRDefault="00044DC4" w:rsidP="00044DC4">
      <w:pPr>
        <w:pBdr>
          <w:bottom w:val="single" w:sz="4" w:space="1" w:color="auto"/>
        </w:pBdr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1"/>
        </w:rPr>
        <w:t>S</w:t>
      </w:r>
      <w:r w:rsidR="00DF037F" w:rsidRPr="00DF037F"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>econdary Outcomes</w:t>
      </w:r>
    </w:p>
    <w:p w14:paraId="2C18E1D7" w14:textId="6087D9BE" w:rsidR="00044DC4" w:rsidRPr="009C20E3" w:rsidRDefault="003323A3" w:rsidP="002652A8">
      <w:pPr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>Dysphagia</w:t>
      </w:r>
      <w:r w:rsidR="00B76FE0" w:rsidRPr="00B76FE0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B76FE0">
        <w:rPr>
          <w:rFonts w:ascii="Times New Roman" w:hAnsi="Times New Roman" w:cs="Times New Roman"/>
          <w:color w:val="000000" w:themeColor="text1"/>
          <w:sz w:val="24"/>
          <w:szCs w:val="21"/>
        </w:rPr>
        <w:t>or death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923229">
        <w:rPr>
          <w:rFonts w:ascii="Times New Roman" w:hAnsi="Times New Roman" w:cs="Times New Roman"/>
          <w:color w:val="000000" w:themeColor="text1"/>
          <w:sz w:val="24"/>
          <w:szCs w:val="21"/>
        </w:rPr>
        <w:t>at</w:t>
      </w:r>
      <w:r w:rsidR="00923229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>the 7</w:t>
      </w:r>
      <w:r w:rsidR="00044DC4" w:rsidRPr="00044DC4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th day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after </w:t>
      </w:r>
      <w:r w:rsidR="00044DC4">
        <w:rPr>
          <w:rFonts w:ascii="Times New Roman" w:hAnsi="Times New Roman" w:cs="Times New Roman"/>
          <w:color w:val="000000" w:themeColor="text1"/>
          <w:sz w:val="24"/>
          <w:szCs w:val="21"/>
        </w:rPr>
        <w:t>ex</w:t>
      </w:r>
      <w:r w:rsidR="00044DC4" w:rsidRPr="009C20E3">
        <w:rPr>
          <w:rFonts w:ascii="Times New Roman" w:hAnsi="Times New Roman" w:cs="Times New Roman"/>
          <w:color w:val="000000" w:themeColor="text1"/>
          <w:sz w:val="24"/>
          <w:szCs w:val="24"/>
        </w:rPr>
        <w:t>tubation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265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52A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C20E3" w:rsidRPr="009C20E3">
        <w:rPr>
          <w:rFonts w:ascii="Times New Roman" w:hAnsi="Times New Roman" w:cs="Times New Roman"/>
          <w:color w:val="000000" w:themeColor="text1"/>
          <w:sz w:val="24"/>
          <w:szCs w:val="24"/>
        </w:rPr>
        <w:t>188 (69.1)</w:t>
      </w:r>
      <w:r w:rsidR="002652A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F34B9">
        <w:rPr>
          <w:rFonts w:ascii="Times New Roman" w:hAnsi="Times New Roman" w:cs="Times New Roman"/>
          <w:color w:val="000000" w:themeColor="text1"/>
          <w:sz w:val="24"/>
          <w:szCs w:val="24"/>
        </w:rPr>
        <w:t>1.36 (1.13-1.65)</w:t>
      </w:r>
      <w:r w:rsidR="002F34B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F34B9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0.001</w:t>
      </w:r>
      <w:r w:rsidR="007F11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652A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4"/>
        </w:rPr>
        <w:t>1.28 (1.05-1.55)</w:t>
      </w:r>
      <w:r w:rsidR="007F11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0.011</w:t>
      </w:r>
    </w:p>
    <w:p w14:paraId="519CB7B7" w14:textId="56B938F2" w:rsidR="00044DC4" w:rsidRDefault="003323A3" w:rsidP="002652A8">
      <w:pPr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>Dysphagia</w:t>
      </w:r>
      <w:r w:rsidR="002652A8" w:rsidRPr="002652A8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2652A8">
        <w:rPr>
          <w:rFonts w:ascii="Times New Roman" w:hAnsi="Times New Roman" w:cs="Times New Roman"/>
          <w:color w:val="000000" w:themeColor="text1"/>
          <w:sz w:val="24"/>
          <w:szCs w:val="21"/>
        </w:rPr>
        <w:t>or death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923229">
        <w:rPr>
          <w:rFonts w:ascii="Times New Roman" w:hAnsi="Times New Roman" w:cs="Times New Roman"/>
          <w:color w:val="000000" w:themeColor="text1"/>
          <w:sz w:val="24"/>
          <w:szCs w:val="21"/>
        </w:rPr>
        <w:t>at</w:t>
      </w:r>
      <w:r w:rsidR="00923229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the </w:t>
      </w:r>
      <w:r w:rsidR="00044DC4">
        <w:rPr>
          <w:rFonts w:ascii="Times New Roman" w:hAnsi="Times New Roman" w:cs="Times New Roman"/>
          <w:color w:val="000000" w:themeColor="text1"/>
          <w:sz w:val="24"/>
          <w:szCs w:val="21"/>
        </w:rPr>
        <w:t>14</w:t>
      </w:r>
      <w:r w:rsidR="00044DC4" w:rsidRPr="00044DC4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th day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after </w:t>
      </w:r>
      <w:r w:rsidR="00044DC4">
        <w:rPr>
          <w:rFonts w:ascii="Times New Roman" w:hAnsi="Times New Roman" w:cs="Times New Roman"/>
          <w:color w:val="000000" w:themeColor="text1"/>
          <w:sz w:val="24"/>
          <w:szCs w:val="21"/>
        </w:rPr>
        <w:t>extubation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D552E8">
        <w:rPr>
          <w:rFonts w:ascii="Times New Roman" w:hAnsi="Times New Roman" w:cs="Times New Roman"/>
          <w:color w:val="00B0F0"/>
          <w:sz w:val="24"/>
          <w:szCs w:val="24"/>
          <w:vertAlign w:val="superscript"/>
        </w:rPr>
        <w:t xml:space="preserve"> </w:t>
      </w:r>
      <w:r w:rsidR="009C20E3" w:rsidRPr="007F112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="002652A8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9C20E3">
        <w:rPr>
          <w:rFonts w:ascii="Times New Roman" w:hAnsi="Times New Roman" w:cs="Times New Roman"/>
          <w:color w:val="000000" w:themeColor="text1"/>
          <w:sz w:val="24"/>
          <w:szCs w:val="21"/>
        </w:rPr>
        <w:t>137 (51.8)</w:t>
      </w:r>
      <w:r w:rsidR="002652A8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>1.38 (1.18-1.61)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&lt;0.001</w:t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1.34 (1.13-1.58)</w:t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&lt;0.001</w:t>
      </w:r>
    </w:p>
    <w:p w14:paraId="0440D3AE" w14:textId="1ACA7D79" w:rsidR="00044DC4" w:rsidRPr="00044DC4" w:rsidRDefault="003323A3" w:rsidP="002652A8">
      <w:pPr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>Dysphagia</w:t>
      </w:r>
      <w:r w:rsidR="002652A8" w:rsidRPr="002652A8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2652A8">
        <w:rPr>
          <w:rFonts w:ascii="Times New Roman" w:hAnsi="Times New Roman" w:cs="Times New Roman"/>
          <w:color w:val="000000" w:themeColor="text1"/>
          <w:sz w:val="24"/>
          <w:szCs w:val="21"/>
        </w:rPr>
        <w:t>or death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923229">
        <w:rPr>
          <w:rFonts w:ascii="Times New Roman" w:hAnsi="Times New Roman" w:cs="Times New Roman"/>
          <w:color w:val="000000" w:themeColor="text1"/>
          <w:sz w:val="24"/>
          <w:szCs w:val="21"/>
        </w:rPr>
        <w:t>at</w:t>
      </w:r>
      <w:r w:rsidR="00923229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the </w:t>
      </w:r>
      <w:r w:rsidR="00044DC4">
        <w:rPr>
          <w:rFonts w:ascii="Times New Roman" w:hAnsi="Times New Roman" w:cs="Times New Roman"/>
          <w:color w:val="000000" w:themeColor="text1"/>
          <w:sz w:val="24"/>
          <w:szCs w:val="21"/>
        </w:rPr>
        <w:t>28</w:t>
      </w:r>
      <w:r w:rsidR="00044DC4" w:rsidRPr="00044DC4">
        <w:rPr>
          <w:rFonts w:ascii="Times New Roman" w:hAnsi="Times New Roman" w:cs="Times New Roman" w:hint="eastAsia"/>
          <w:color w:val="000000" w:themeColor="text1"/>
          <w:sz w:val="24"/>
          <w:szCs w:val="21"/>
        </w:rPr>
        <w:t>th day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after </w:t>
      </w:r>
      <w:r w:rsidR="00044DC4">
        <w:rPr>
          <w:rFonts w:ascii="Times New Roman" w:hAnsi="Times New Roman" w:cs="Times New Roman"/>
          <w:color w:val="000000" w:themeColor="text1"/>
          <w:sz w:val="24"/>
          <w:szCs w:val="21"/>
        </w:rPr>
        <w:t>extubation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D552E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="009C20E3" w:rsidRPr="007F112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  </w:t>
      </w:r>
      <w:r w:rsidR="009C20E3">
        <w:rPr>
          <w:rFonts w:ascii="Times New Roman" w:hAnsi="Times New Roman" w:cs="Times New Roman"/>
          <w:color w:val="000000" w:themeColor="text1"/>
          <w:sz w:val="24"/>
          <w:szCs w:val="21"/>
        </w:rPr>
        <w:t>92 (42.9)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1.21 (1.08-1.36)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0.001</w:t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1.21 (1.07-1.36)</w:t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0.001</w:t>
      </w:r>
    </w:p>
    <w:p w14:paraId="1AAE106E" w14:textId="087413EB" w:rsidR="00044DC4" w:rsidRDefault="003323A3" w:rsidP="002652A8">
      <w:pPr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>Aspiration pneumonia</w:t>
      </w:r>
      <w:r w:rsidR="00686266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after </w:t>
      </w:r>
      <w:r w:rsidR="00686266">
        <w:rPr>
          <w:rFonts w:ascii="Times New Roman" w:hAnsi="Times New Roman" w:cs="Times New Roman"/>
          <w:color w:val="000000" w:themeColor="text1"/>
          <w:sz w:val="24"/>
          <w:szCs w:val="21"/>
        </w:rPr>
        <w:t>extubation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9C20E3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2F4D66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 </w:t>
      </w:r>
      <w:r w:rsidR="002652A8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 </w:t>
      </w:r>
      <w:r w:rsidR="009C20E3">
        <w:rPr>
          <w:rFonts w:ascii="Times New Roman" w:hAnsi="Times New Roman" w:cs="Times New Roman"/>
          <w:color w:val="000000" w:themeColor="text1"/>
          <w:sz w:val="24"/>
          <w:szCs w:val="21"/>
        </w:rPr>
        <w:t>79 (29.0)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1.11 (1.04-1.19)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0.002</w:t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1.09 (1.02-1.17)</w:t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0.012</w:t>
      </w:r>
    </w:p>
    <w:p w14:paraId="7F4F9A3F" w14:textId="682CC21C" w:rsidR="00044DC4" w:rsidRDefault="003323A3" w:rsidP="002652A8">
      <w:pPr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044DC4" w:rsidRPr="00044DC4">
        <w:rPr>
          <w:rFonts w:ascii="Times New Roman" w:hAnsi="Times New Roman" w:cs="Times New Roman"/>
          <w:color w:val="000000" w:themeColor="text1"/>
          <w:sz w:val="24"/>
          <w:szCs w:val="21"/>
        </w:rPr>
        <w:t>In-ho</w:t>
      </w:r>
      <w:r w:rsidR="009C20E3">
        <w:rPr>
          <w:rFonts w:ascii="Times New Roman" w:hAnsi="Times New Roman" w:cs="Times New Roman"/>
          <w:color w:val="000000" w:themeColor="text1"/>
          <w:sz w:val="24"/>
          <w:szCs w:val="21"/>
        </w:rPr>
        <w:t>spital mortality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</w:rPr>
        <w:t>, n (%)</w:t>
      </w:r>
      <w:r w:rsidR="009C20E3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9C20E3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9C20E3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2F4D66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 </w:t>
      </w:r>
      <w:r w:rsidR="002652A8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 </w:t>
      </w:r>
      <w:r w:rsidR="009C20E3">
        <w:rPr>
          <w:rFonts w:ascii="Times New Roman" w:hAnsi="Times New Roman" w:cs="Times New Roman"/>
          <w:color w:val="000000" w:themeColor="text1"/>
          <w:sz w:val="24"/>
          <w:szCs w:val="21"/>
        </w:rPr>
        <w:t>31 (11.4)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1.04 (0.98-1.11)</w:t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2F34B9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0.135</w:t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1.04 (0.97-1.12)</w:t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</w:r>
      <w:r w:rsidR="007F112A">
        <w:rPr>
          <w:rFonts w:ascii="Times New Roman" w:hAnsi="Times New Roman" w:cs="Times New Roman"/>
          <w:color w:val="000000" w:themeColor="text1"/>
          <w:sz w:val="24"/>
          <w:szCs w:val="21"/>
        </w:rPr>
        <w:tab/>
        <w:t>0.203</w:t>
      </w:r>
    </w:p>
    <w:p w14:paraId="70043932" w14:textId="5055BF45" w:rsidR="006F2260" w:rsidRDefault="006F2260" w:rsidP="00E00B12">
      <w:pPr>
        <w:widowControl/>
        <w:jc w:val="left"/>
        <w:rPr>
          <w:rFonts w:ascii="Times New Roman" w:hAnsi="Times New Roman" w:cs="Times New Roman"/>
          <w:sz w:val="24"/>
          <w:szCs w:val="21"/>
        </w:rPr>
      </w:pPr>
      <w:r w:rsidRPr="006F2260">
        <w:rPr>
          <w:rFonts w:ascii="Times New Roman" w:hAnsi="Times New Roman" w:cs="Times New Roman"/>
          <w:sz w:val="24"/>
          <w:szCs w:val="21"/>
        </w:rPr>
        <w:t>Variables for the outcomes in the multivaria</w:t>
      </w:r>
      <w:r w:rsidR="00B24BD2">
        <w:rPr>
          <w:rFonts w:ascii="Times New Roman" w:hAnsi="Times New Roman" w:cs="Times New Roman"/>
          <w:sz w:val="24"/>
          <w:szCs w:val="21"/>
        </w:rPr>
        <w:t>ble</w:t>
      </w:r>
      <w:r w:rsidRPr="006F2260">
        <w:rPr>
          <w:rFonts w:ascii="Times New Roman" w:hAnsi="Times New Roman" w:cs="Times New Roman"/>
          <w:sz w:val="24"/>
          <w:szCs w:val="21"/>
        </w:rPr>
        <w:t xml:space="preserve"> logistic regression included</w:t>
      </w:r>
      <w:r w:rsidR="00A87868">
        <w:rPr>
          <w:rFonts w:ascii="Times New Roman" w:hAnsi="Times New Roman" w:cs="Times New Roman"/>
          <w:sz w:val="24"/>
          <w:szCs w:val="21"/>
        </w:rPr>
        <w:t xml:space="preserve"> timing of SLT initiation,</w:t>
      </w:r>
      <w:r w:rsidRPr="006F2260">
        <w:rPr>
          <w:rFonts w:ascii="Times New Roman" w:hAnsi="Times New Roman" w:cs="Times New Roman"/>
          <w:sz w:val="24"/>
          <w:szCs w:val="21"/>
        </w:rPr>
        <w:t xml:space="preserve"> </w:t>
      </w:r>
      <w:r w:rsidR="009E0252" w:rsidRPr="009E0252">
        <w:rPr>
          <w:rFonts w:ascii="Times New Roman" w:hAnsi="Times New Roman" w:cs="Times New Roman"/>
          <w:sz w:val="24"/>
          <w:szCs w:val="21"/>
        </w:rPr>
        <w:t xml:space="preserve">institutions, age, </w:t>
      </w:r>
      <w:r w:rsidR="002652A8" w:rsidRPr="002652A8">
        <w:rPr>
          <w:rFonts w:ascii="Times New Roman" w:hAnsi="Times New Roman" w:cs="Times New Roman"/>
          <w:sz w:val="24"/>
          <w:szCs w:val="21"/>
        </w:rPr>
        <w:t>ICU admission type,</w:t>
      </w:r>
      <w:r w:rsidR="009E0252" w:rsidRPr="009E0252">
        <w:rPr>
          <w:rFonts w:ascii="Times New Roman" w:hAnsi="Times New Roman" w:cs="Times New Roman"/>
          <w:sz w:val="24"/>
          <w:szCs w:val="21"/>
        </w:rPr>
        <w:t xml:space="preserve"> pre</w:t>
      </w:r>
      <w:r w:rsidR="002109B9">
        <w:rPr>
          <w:rFonts w:ascii="Times New Roman" w:hAnsi="Times New Roman" w:cs="Times New Roman"/>
          <w:sz w:val="24"/>
          <w:szCs w:val="21"/>
        </w:rPr>
        <w:t>-</w:t>
      </w:r>
      <w:r w:rsidR="009E0252" w:rsidRPr="009E0252">
        <w:rPr>
          <w:rFonts w:ascii="Times New Roman" w:hAnsi="Times New Roman" w:cs="Times New Roman"/>
          <w:sz w:val="24"/>
          <w:szCs w:val="21"/>
        </w:rPr>
        <w:t>existing dementia, cerebrovascular disease, duration of mechanical ventilati</w:t>
      </w:r>
      <w:r w:rsidR="009E0252">
        <w:rPr>
          <w:rFonts w:ascii="Times New Roman" w:hAnsi="Times New Roman" w:cs="Times New Roman"/>
          <w:sz w:val="24"/>
          <w:szCs w:val="21"/>
        </w:rPr>
        <w:t>on, delirium</w:t>
      </w:r>
      <w:r w:rsidR="002652A8" w:rsidRPr="002652A8">
        <w:t xml:space="preserve"> </w:t>
      </w:r>
      <w:r w:rsidR="002652A8" w:rsidRPr="002652A8">
        <w:rPr>
          <w:rFonts w:ascii="Times New Roman" w:hAnsi="Times New Roman" w:cs="Times New Roman"/>
          <w:sz w:val="24"/>
          <w:szCs w:val="21"/>
        </w:rPr>
        <w:t>on the day of extubation</w:t>
      </w:r>
      <w:r w:rsidR="009E0252">
        <w:rPr>
          <w:rFonts w:ascii="Times New Roman" w:hAnsi="Times New Roman" w:cs="Times New Roman"/>
          <w:sz w:val="24"/>
          <w:szCs w:val="21"/>
        </w:rPr>
        <w:t>, S</w:t>
      </w:r>
      <w:r w:rsidR="009E0252" w:rsidRPr="002652A8">
        <w:rPr>
          <w:rFonts w:ascii="Times New Roman" w:hAnsi="Times New Roman" w:cs="Times New Roman"/>
          <w:sz w:val="24"/>
          <w:szCs w:val="24"/>
        </w:rPr>
        <w:t xml:space="preserve">OFA score </w:t>
      </w:r>
      <w:r w:rsidR="002652A8" w:rsidRPr="002652A8">
        <w:rPr>
          <w:rFonts w:ascii="Times New Roman" w:hAnsi="Times New Roman" w:cs="Times New Roman"/>
          <w:color w:val="000000" w:themeColor="text1"/>
          <w:sz w:val="24"/>
          <w:szCs w:val="24"/>
        </w:rPr>
        <w:t>on the day of extubation</w:t>
      </w:r>
      <w:r w:rsidR="009E0252" w:rsidRPr="009E0252">
        <w:rPr>
          <w:rFonts w:ascii="Times New Roman" w:hAnsi="Times New Roman" w:cs="Times New Roman"/>
          <w:sz w:val="24"/>
          <w:szCs w:val="21"/>
        </w:rPr>
        <w:t>, EN,</w:t>
      </w:r>
      <w:r w:rsidR="009E0252">
        <w:rPr>
          <w:rFonts w:ascii="Times New Roman" w:hAnsi="Times New Roman" w:cs="Times New Roman"/>
          <w:sz w:val="24"/>
          <w:szCs w:val="21"/>
        </w:rPr>
        <w:t xml:space="preserve"> and </w:t>
      </w:r>
      <w:r w:rsidR="009E0252" w:rsidRPr="009E0252">
        <w:rPr>
          <w:rFonts w:ascii="Times New Roman" w:hAnsi="Times New Roman" w:cs="Times New Roman"/>
          <w:sz w:val="24"/>
          <w:szCs w:val="21"/>
        </w:rPr>
        <w:t>PN</w:t>
      </w:r>
      <w:r w:rsidRPr="006F2260">
        <w:rPr>
          <w:rFonts w:ascii="Times New Roman" w:hAnsi="Times New Roman" w:cs="Times New Roman"/>
          <w:sz w:val="24"/>
          <w:szCs w:val="21"/>
        </w:rPr>
        <w:t xml:space="preserve">. </w:t>
      </w:r>
      <w:r w:rsidR="002652A8">
        <w:rPr>
          <w:rFonts w:ascii="Times New Roman" w:hAnsi="Times New Roman" w:cs="Times New Roman"/>
          <w:sz w:val="24"/>
          <w:szCs w:val="21"/>
        </w:rPr>
        <w:t>SLT</w:t>
      </w:r>
      <w:r w:rsidR="002652A8" w:rsidRPr="006F2260">
        <w:rPr>
          <w:rFonts w:ascii="Times New Roman" w:hAnsi="Times New Roman" w:cs="Times New Roman"/>
          <w:sz w:val="24"/>
          <w:szCs w:val="21"/>
        </w:rPr>
        <w:t>:</w:t>
      </w:r>
      <w:r w:rsidR="002652A8" w:rsidRPr="009E0252">
        <w:rPr>
          <w:rFonts w:ascii="Times New Roman" w:hAnsi="Times New Roman" w:cs="Times New Roman"/>
          <w:sz w:val="24"/>
          <w:szCs w:val="21"/>
        </w:rPr>
        <w:t xml:space="preserve"> </w:t>
      </w:r>
      <w:r w:rsidR="002652A8">
        <w:rPr>
          <w:rFonts w:ascii="Times New Roman" w:hAnsi="Times New Roman" w:cs="Times New Roman"/>
          <w:sz w:val="24"/>
          <w:szCs w:val="21"/>
        </w:rPr>
        <w:t xml:space="preserve">speech and language therapy, </w:t>
      </w:r>
      <w:r w:rsidRPr="006F2260">
        <w:rPr>
          <w:rFonts w:ascii="Times New Roman" w:hAnsi="Times New Roman" w:cs="Times New Roman"/>
          <w:sz w:val="24"/>
          <w:szCs w:val="21"/>
        </w:rPr>
        <w:t>CI: confidence interval, OR: odds ratio,</w:t>
      </w:r>
      <w:r w:rsidR="009E0252" w:rsidRPr="009E0252">
        <w:rPr>
          <w:rFonts w:ascii="Times New Roman" w:hAnsi="Times New Roman" w:cs="Times New Roman"/>
          <w:sz w:val="24"/>
          <w:szCs w:val="21"/>
        </w:rPr>
        <w:t xml:space="preserve"> </w:t>
      </w:r>
      <w:r w:rsidR="00B24BD2">
        <w:rPr>
          <w:rFonts w:ascii="Times New Roman" w:hAnsi="Times New Roman" w:cs="Times New Roman"/>
          <w:sz w:val="24"/>
          <w:szCs w:val="21"/>
        </w:rPr>
        <w:t>ICU</w:t>
      </w:r>
      <w:r w:rsidR="00B24BD2" w:rsidRPr="006F2260">
        <w:rPr>
          <w:rFonts w:ascii="Times New Roman" w:hAnsi="Times New Roman" w:cs="Times New Roman"/>
          <w:sz w:val="24"/>
          <w:szCs w:val="21"/>
        </w:rPr>
        <w:t>:</w:t>
      </w:r>
      <w:r w:rsidR="00B24BD2" w:rsidRPr="009E0252">
        <w:rPr>
          <w:rFonts w:ascii="Times New Roman" w:hAnsi="Times New Roman" w:cs="Times New Roman"/>
          <w:sz w:val="24"/>
          <w:szCs w:val="21"/>
        </w:rPr>
        <w:t xml:space="preserve"> </w:t>
      </w:r>
      <w:r w:rsidR="00B24BD2">
        <w:rPr>
          <w:rFonts w:ascii="Times New Roman" w:hAnsi="Times New Roman" w:cs="Times New Roman"/>
          <w:sz w:val="24"/>
          <w:szCs w:val="21"/>
        </w:rPr>
        <w:t xml:space="preserve">intensive care unit, </w:t>
      </w:r>
      <w:r w:rsidR="009E0252">
        <w:rPr>
          <w:rFonts w:ascii="Times New Roman" w:hAnsi="Times New Roman" w:cs="Times New Roman"/>
          <w:sz w:val="24"/>
          <w:szCs w:val="21"/>
        </w:rPr>
        <w:t xml:space="preserve">SOFA: </w:t>
      </w:r>
      <w:r w:rsidR="009E0252" w:rsidRPr="009E0252">
        <w:rPr>
          <w:rFonts w:ascii="Times New Roman" w:hAnsi="Times New Roman" w:cs="Times New Roman"/>
          <w:sz w:val="24"/>
          <w:szCs w:val="21"/>
        </w:rPr>
        <w:t>sequential organ failure assessment</w:t>
      </w:r>
      <w:r w:rsidR="009E0252">
        <w:rPr>
          <w:rFonts w:ascii="Times New Roman" w:hAnsi="Times New Roman" w:cs="Times New Roman"/>
          <w:sz w:val="24"/>
          <w:szCs w:val="21"/>
        </w:rPr>
        <w:t>,</w:t>
      </w:r>
      <w:r w:rsidR="009E0252" w:rsidRPr="009E0252">
        <w:rPr>
          <w:rFonts w:ascii="Times New Roman" w:hAnsi="Times New Roman" w:cs="Times New Roman"/>
          <w:sz w:val="24"/>
          <w:szCs w:val="21"/>
        </w:rPr>
        <w:t xml:space="preserve"> </w:t>
      </w:r>
      <w:r w:rsidR="009E0252">
        <w:rPr>
          <w:rFonts w:ascii="Times New Roman" w:hAnsi="Times New Roman" w:cs="Times New Roman"/>
          <w:sz w:val="24"/>
          <w:szCs w:val="21"/>
        </w:rPr>
        <w:t>EN</w:t>
      </w:r>
      <w:r w:rsidR="009E0252" w:rsidRPr="006F2260">
        <w:rPr>
          <w:rFonts w:ascii="Times New Roman" w:hAnsi="Times New Roman" w:cs="Times New Roman"/>
          <w:sz w:val="24"/>
          <w:szCs w:val="21"/>
        </w:rPr>
        <w:t>:</w:t>
      </w:r>
      <w:r w:rsidR="009E0252" w:rsidRPr="009E0252">
        <w:rPr>
          <w:rFonts w:ascii="Times New Roman" w:hAnsi="Times New Roman" w:cs="Times New Roman"/>
          <w:sz w:val="24"/>
          <w:szCs w:val="21"/>
        </w:rPr>
        <w:t xml:space="preserve"> enteral nutrition</w:t>
      </w:r>
      <w:r w:rsidR="009E0252" w:rsidRPr="006F2260">
        <w:rPr>
          <w:rFonts w:ascii="Times New Roman" w:hAnsi="Times New Roman" w:cs="Times New Roman"/>
          <w:sz w:val="24"/>
          <w:szCs w:val="21"/>
        </w:rPr>
        <w:t>,</w:t>
      </w:r>
      <w:r w:rsidR="009E0252">
        <w:rPr>
          <w:rFonts w:ascii="Times New Roman" w:hAnsi="Times New Roman" w:cs="Times New Roman"/>
          <w:sz w:val="24"/>
          <w:szCs w:val="21"/>
        </w:rPr>
        <w:t xml:space="preserve"> PN</w:t>
      </w:r>
      <w:r w:rsidR="009E0252" w:rsidRPr="006F2260">
        <w:rPr>
          <w:rFonts w:ascii="Times New Roman" w:hAnsi="Times New Roman" w:cs="Times New Roman"/>
          <w:sz w:val="24"/>
          <w:szCs w:val="21"/>
        </w:rPr>
        <w:t>:</w:t>
      </w:r>
      <w:r w:rsidR="009E0252">
        <w:rPr>
          <w:rFonts w:ascii="Times New Roman" w:hAnsi="Times New Roman" w:cs="Times New Roman"/>
          <w:sz w:val="24"/>
          <w:szCs w:val="21"/>
        </w:rPr>
        <w:t xml:space="preserve"> </w:t>
      </w:r>
      <w:r w:rsidR="009E0252" w:rsidRPr="009E0252">
        <w:rPr>
          <w:rFonts w:ascii="Times New Roman" w:hAnsi="Times New Roman" w:cs="Times New Roman"/>
          <w:sz w:val="24"/>
          <w:szCs w:val="21"/>
        </w:rPr>
        <w:t>parenteral nutrition</w:t>
      </w:r>
    </w:p>
    <w:p w14:paraId="070AA3CF" w14:textId="603DCC19" w:rsidR="00111648" w:rsidRDefault="00E00B12" w:rsidP="00E00B12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11648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  <w:vertAlign w:val="superscript"/>
        </w:rPr>
        <w:t>a</w:t>
      </w:r>
      <w:r w:rsidR="00AE25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.</w:t>
      </w:r>
      <w:r w:rsidR="001116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 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Of 272</w:t>
      </w:r>
      <w:r w:rsidR="00AE25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patients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AE25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eight</w:t>
      </w:r>
      <w:r w:rsidR="001116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w</w:t>
      </w:r>
      <w:r w:rsidR="009C20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ere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miss</w:t>
      </w:r>
      <w:r w:rsidR="001116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ing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14:paraId="62E80F60" w14:textId="3F811F71" w:rsidR="00111648" w:rsidRDefault="00E00B12" w:rsidP="00B24831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116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b</w:t>
      </w:r>
      <w:r w:rsidR="00AE25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.</w:t>
      </w:r>
      <w:r w:rsidR="001116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 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Of 272</w:t>
      </w:r>
      <w:r w:rsidR="00AE25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</w:t>
      </w:r>
      <w:r w:rsidR="00A63F7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atients</w:t>
      </w:r>
      <w:r w:rsidR="002F4D6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9C4B0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58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w</w:t>
      </w:r>
      <w:r w:rsidR="009C20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ere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miss</w:t>
      </w:r>
      <w:r w:rsidR="0011164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ing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</w:p>
    <w:p w14:paraId="0019FA62" w14:textId="27343C1E" w:rsidR="00A52352" w:rsidRPr="00111648" w:rsidRDefault="00A52352" w:rsidP="00B24831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52352" w:rsidRPr="00111648" w:rsidSect="008C395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40067D" w14:textId="77777777" w:rsidR="00842748" w:rsidRDefault="00842748" w:rsidP="00B24831">
      <w:r>
        <w:separator/>
      </w:r>
    </w:p>
  </w:endnote>
  <w:endnote w:type="continuationSeparator" w:id="0">
    <w:p w14:paraId="361BF111" w14:textId="77777777" w:rsidR="00842748" w:rsidRDefault="00842748" w:rsidP="00B24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BF50ED" w14:textId="77777777" w:rsidR="00842748" w:rsidRDefault="00842748" w:rsidP="00B24831">
      <w:r>
        <w:separator/>
      </w:r>
    </w:p>
  </w:footnote>
  <w:footnote w:type="continuationSeparator" w:id="0">
    <w:p w14:paraId="4994C75D" w14:textId="77777777" w:rsidR="00842748" w:rsidRDefault="00842748" w:rsidP="00B248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FA29BA"/>
    <w:multiLevelType w:val="hybridMultilevel"/>
    <w:tmpl w:val="A9407462"/>
    <w:lvl w:ilvl="0" w:tplc="C1429A2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6" w:nlCheck="1" w:checkStyle="1"/>
  <w:activeWritingStyle w:appName="MSWord" w:lang="en-US" w:vendorID="64" w:dllVersion="131078" w:nlCheck="1" w:checkStyle="1"/>
  <w:revisionView w:markup="0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C2"/>
    <w:rsid w:val="0000251F"/>
    <w:rsid w:val="0000305F"/>
    <w:rsid w:val="00004641"/>
    <w:rsid w:val="00012940"/>
    <w:rsid w:val="00012D3D"/>
    <w:rsid w:val="000222A5"/>
    <w:rsid w:val="00022672"/>
    <w:rsid w:val="000271DB"/>
    <w:rsid w:val="00044DC4"/>
    <w:rsid w:val="00051613"/>
    <w:rsid w:val="0005234E"/>
    <w:rsid w:val="00061D38"/>
    <w:rsid w:val="00092232"/>
    <w:rsid w:val="000C38DF"/>
    <w:rsid w:val="000C462E"/>
    <w:rsid w:val="000C5A80"/>
    <w:rsid w:val="000C6F6F"/>
    <w:rsid w:val="000C766B"/>
    <w:rsid w:val="000D3E1D"/>
    <w:rsid w:val="000D415D"/>
    <w:rsid w:val="000E1D88"/>
    <w:rsid w:val="000E41CD"/>
    <w:rsid w:val="000E728E"/>
    <w:rsid w:val="000E7A82"/>
    <w:rsid w:val="000F022E"/>
    <w:rsid w:val="000F78B4"/>
    <w:rsid w:val="00111648"/>
    <w:rsid w:val="00124D60"/>
    <w:rsid w:val="00125D59"/>
    <w:rsid w:val="001332F1"/>
    <w:rsid w:val="0013457C"/>
    <w:rsid w:val="00137C0C"/>
    <w:rsid w:val="0014139E"/>
    <w:rsid w:val="0014658F"/>
    <w:rsid w:val="00165615"/>
    <w:rsid w:val="00165BD1"/>
    <w:rsid w:val="00165D59"/>
    <w:rsid w:val="0017355F"/>
    <w:rsid w:val="00174254"/>
    <w:rsid w:val="001746B9"/>
    <w:rsid w:val="00174EB0"/>
    <w:rsid w:val="00177BBB"/>
    <w:rsid w:val="00180FF7"/>
    <w:rsid w:val="001823CF"/>
    <w:rsid w:val="00191B57"/>
    <w:rsid w:val="001965D6"/>
    <w:rsid w:val="001A0E9A"/>
    <w:rsid w:val="001B0B24"/>
    <w:rsid w:val="001B608A"/>
    <w:rsid w:val="001C6A89"/>
    <w:rsid w:val="001C6F6B"/>
    <w:rsid w:val="001D0E6B"/>
    <w:rsid w:val="001D561A"/>
    <w:rsid w:val="001E4E93"/>
    <w:rsid w:val="001F0D1B"/>
    <w:rsid w:val="001F3C06"/>
    <w:rsid w:val="001F5CB3"/>
    <w:rsid w:val="002023E9"/>
    <w:rsid w:val="00203C87"/>
    <w:rsid w:val="00206AD6"/>
    <w:rsid w:val="002109B9"/>
    <w:rsid w:val="0021564E"/>
    <w:rsid w:val="002211BC"/>
    <w:rsid w:val="00221FED"/>
    <w:rsid w:val="00230033"/>
    <w:rsid w:val="00247A53"/>
    <w:rsid w:val="00250463"/>
    <w:rsid w:val="0025369B"/>
    <w:rsid w:val="002652A8"/>
    <w:rsid w:val="00272A51"/>
    <w:rsid w:val="00275754"/>
    <w:rsid w:val="0028522C"/>
    <w:rsid w:val="00291FDB"/>
    <w:rsid w:val="002A4A9A"/>
    <w:rsid w:val="002C5264"/>
    <w:rsid w:val="002E042E"/>
    <w:rsid w:val="002E465A"/>
    <w:rsid w:val="002E598A"/>
    <w:rsid w:val="002F34B9"/>
    <w:rsid w:val="002F4D66"/>
    <w:rsid w:val="00321924"/>
    <w:rsid w:val="00331DC2"/>
    <w:rsid w:val="003323A3"/>
    <w:rsid w:val="00333B6E"/>
    <w:rsid w:val="00337A0E"/>
    <w:rsid w:val="00342143"/>
    <w:rsid w:val="00381EF4"/>
    <w:rsid w:val="0038687A"/>
    <w:rsid w:val="003B047D"/>
    <w:rsid w:val="003C2B32"/>
    <w:rsid w:val="003C683B"/>
    <w:rsid w:val="003D3D95"/>
    <w:rsid w:val="003D77B6"/>
    <w:rsid w:val="003E16C0"/>
    <w:rsid w:val="003E3048"/>
    <w:rsid w:val="003F21A5"/>
    <w:rsid w:val="003F7148"/>
    <w:rsid w:val="00404100"/>
    <w:rsid w:val="00406EE9"/>
    <w:rsid w:val="0041037D"/>
    <w:rsid w:val="00422E30"/>
    <w:rsid w:val="00422EFE"/>
    <w:rsid w:val="004266ED"/>
    <w:rsid w:val="004460AB"/>
    <w:rsid w:val="004670E9"/>
    <w:rsid w:val="0049648F"/>
    <w:rsid w:val="0049760D"/>
    <w:rsid w:val="004A1499"/>
    <w:rsid w:val="004A275B"/>
    <w:rsid w:val="004A3618"/>
    <w:rsid w:val="004C0906"/>
    <w:rsid w:val="004C2D5E"/>
    <w:rsid w:val="004D0848"/>
    <w:rsid w:val="004D4C5A"/>
    <w:rsid w:val="004D65BC"/>
    <w:rsid w:val="004E126F"/>
    <w:rsid w:val="004E1BE4"/>
    <w:rsid w:val="004E270A"/>
    <w:rsid w:val="004E36B8"/>
    <w:rsid w:val="004F69DA"/>
    <w:rsid w:val="004F7D0C"/>
    <w:rsid w:val="00504201"/>
    <w:rsid w:val="00507A2D"/>
    <w:rsid w:val="00507F0A"/>
    <w:rsid w:val="00511DBC"/>
    <w:rsid w:val="00513B62"/>
    <w:rsid w:val="00527A78"/>
    <w:rsid w:val="00531B89"/>
    <w:rsid w:val="00553CFB"/>
    <w:rsid w:val="005570E4"/>
    <w:rsid w:val="005632E9"/>
    <w:rsid w:val="00571164"/>
    <w:rsid w:val="0057398F"/>
    <w:rsid w:val="00592841"/>
    <w:rsid w:val="005A2B2D"/>
    <w:rsid w:val="005A2DAE"/>
    <w:rsid w:val="005B2545"/>
    <w:rsid w:val="005B4939"/>
    <w:rsid w:val="005B70F6"/>
    <w:rsid w:val="005C2AA0"/>
    <w:rsid w:val="005C684D"/>
    <w:rsid w:val="005C7E20"/>
    <w:rsid w:val="005D6E77"/>
    <w:rsid w:val="005D7123"/>
    <w:rsid w:val="005E050E"/>
    <w:rsid w:val="005F3101"/>
    <w:rsid w:val="0060316F"/>
    <w:rsid w:val="00616880"/>
    <w:rsid w:val="006360B1"/>
    <w:rsid w:val="006528EE"/>
    <w:rsid w:val="00652EE1"/>
    <w:rsid w:val="00660728"/>
    <w:rsid w:val="0067021D"/>
    <w:rsid w:val="0068374D"/>
    <w:rsid w:val="00686266"/>
    <w:rsid w:val="006A2C16"/>
    <w:rsid w:val="006B1FA4"/>
    <w:rsid w:val="006B265C"/>
    <w:rsid w:val="006B307B"/>
    <w:rsid w:val="006C29BB"/>
    <w:rsid w:val="006E1380"/>
    <w:rsid w:val="006E42CD"/>
    <w:rsid w:val="006F1544"/>
    <w:rsid w:val="006F2260"/>
    <w:rsid w:val="007031CB"/>
    <w:rsid w:val="00705198"/>
    <w:rsid w:val="00724DEE"/>
    <w:rsid w:val="00730D62"/>
    <w:rsid w:val="00736B6D"/>
    <w:rsid w:val="007402D5"/>
    <w:rsid w:val="00742C1D"/>
    <w:rsid w:val="00744765"/>
    <w:rsid w:val="00745B18"/>
    <w:rsid w:val="007600AB"/>
    <w:rsid w:val="00761D90"/>
    <w:rsid w:val="00773246"/>
    <w:rsid w:val="00777BD9"/>
    <w:rsid w:val="00781732"/>
    <w:rsid w:val="00782512"/>
    <w:rsid w:val="007926B9"/>
    <w:rsid w:val="00794A2F"/>
    <w:rsid w:val="007B1B1F"/>
    <w:rsid w:val="007B263D"/>
    <w:rsid w:val="007C0EAF"/>
    <w:rsid w:val="007D39EB"/>
    <w:rsid w:val="007E2951"/>
    <w:rsid w:val="007E5AC9"/>
    <w:rsid w:val="007E5FAA"/>
    <w:rsid w:val="007F112A"/>
    <w:rsid w:val="007F13A8"/>
    <w:rsid w:val="007F5DBF"/>
    <w:rsid w:val="007F6D5D"/>
    <w:rsid w:val="00801C4E"/>
    <w:rsid w:val="00805F28"/>
    <w:rsid w:val="00816DDF"/>
    <w:rsid w:val="00816E1F"/>
    <w:rsid w:val="0082583E"/>
    <w:rsid w:val="00831F8F"/>
    <w:rsid w:val="0083792D"/>
    <w:rsid w:val="00840744"/>
    <w:rsid w:val="00842748"/>
    <w:rsid w:val="008518C7"/>
    <w:rsid w:val="00852C78"/>
    <w:rsid w:val="00862DAB"/>
    <w:rsid w:val="00863925"/>
    <w:rsid w:val="00864086"/>
    <w:rsid w:val="00872B04"/>
    <w:rsid w:val="00875ECF"/>
    <w:rsid w:val="00880CA5"/>
    <w:rsid w:val="00885580"/>
    <w:rsid w:val="00890833"/>
    <w:rsid w:val="00895E1F"/>
    <w:rsid w:val="00896B7E"/>
    <w:rsid w:val="008A4EEB"/>
    <w:rsid w:val="008A76BB"/>
    <w:rsid w:val="008C3956"/>
    <w:rsid w:val="008E1595"/>
    <w:rsid w:val="008F27F6"/>
    <w:rsid w:val="00917C67"/>
    <w:rsid w:val="00923229"/>
    <w:rsid w:val="00923FA1"/>
    <w:rsid w:val="00934BE8"/>
    <w:rsid w:val="0094623C"/>
    <w:rsid w:val="00956694"/>
    <w:rsid w:val="0096010A"/>
    <w:rsid w:val="00961379"/>
    <w:rsid w:val="00961F78"/>
    <w:rsid w:val="00970182"/>
    <w:rsid w:val="00981CC1"/>
    <w:rsid w:val="00991839"/>
    <w:rsid w:val="00992362"/>
    <w:rsid w:val="009944E4"/>
    <w:rsid w:val="009A05AA"/>
    <w:rsid w:val="009A1B95"/>
    <w:rsid w:val="009A66C9"/>
    <w:rsid w:val="009B7AA6"/>
    <w:rsid w:val="009C0DB2"/>
    <w:rsid w:val="009C20E3"/>
    <w:rsid w:val="009C2B01"/>
    <w:rsid w:val="009C4B08"/>
    <w:rsid w:val="009C696A"/>
    <w:rsid w:val="009D025B"/>
    <w:rsid w:val="009E0252"/>
    <w:rsid w:val="009E28B0"/>
    <w:rsid w:val="009E4333"/>
    <w:rsid w:val="009F1426"/>
    <w:rsid w:val="00A01930"/>
    <w:rsid w:val="00A1342C"/>
    <w:rsid w:val="00A22E4E"/>
    <w:rsid w:val="00A22FAD"/>
    <w:rsid w:val="00A23EAA"/>
    <w:rsid w:val="00A24E40"/>
    <w:rsid w:val="00A31335"/>
    <w:rsid w:val="00A379FD"/>
    <w:rsid w:val="00A52352"/>
    <w:rsid w:val="00A63F70"/>
    <w:rsid w:val="00A66268"/>
    <w:rsid w:val="00A803F2"/>
    <w:rsid w:val="00A80648"/>
    <w:rsid w:val="00A86484"/>
    <w:rsid w:val="00A87868"/>
    <w:rsid w:val="00A9135C"/>
    <w:rsid w:val="00A9386F"/>
    <w:rsid w:val="00AB2F53"/>
    <w:rsid w:val="00AC30AB"/>
    <w:rsid w:val="00AC4651"/>
    <w:rsid w:val="00AC4E95"/>
    <w:rsid w:val="00AD2681"/>
    <w:rsid w:val="00AE0546"/>
    <w:rsid w:val="00AE2597"/>
    <w:rsid w:val="00AE7427"/>
    <w:rsid w:val="00AF172B"/>
    <w:rsid w:val="00B04F47"/>
    <w:rsid w:val="00B13EFB"/>
    <w:rsid w:val="00B14CEF"/>
    <w:rsid w:val="00B24831"/>
    <w:rsid w:val="00B24BD2"/>
    <w:rsid w:val="00B35F79"/>
    <w:rsid w:val="00B4108A"/>
    <w:rsid w:val="00B42065"/>
    <w:rsid w:val="00B5741E"/>
    <w:rsid w:val="00B57CA2"/>
    <w:rsid w:val="00B657F4"/>
    <w:rsid w:val="00B76FE0"/>
    <w:rsid w:val="00B841F9"/>
    <w:rsid w:val="00B854B4"/>
    <w:rsid w:val="00B87D91"/>
    <w:rsid w:val="00BA4598"/>
    <w:rsid w:val="00BC4A30"/>
    <w:rsid w:val="00BC6730"/>
    <w:rsid w:val="00BE5810"/>
    <w:rsid w:val="00BF29A9"/>
    <w:rsid w:val="00C03E60"/>
    <w:rsid w:val="00C04D8C"/>
    <w:rsid w:val="00C05D92"/>
    <w:rsid w:val="00C10932"/>
    <w:rsid w:val="00C26D47"/>
    <w:rsid w:val="00C41134"/>
    <w:rsid w:val="00C518B9"/>
    <w:rsid w:val="00C564E2"/>
    <w:rsid w:val="00C621AE"/>
    <w:rsid w:val="00C62B45"/>
    <w:rsid w:val="00C656D5"/>
    <w:rsid w:val="00C7171E"/>
    <w:rsid w:val="00C71E84"/>
    <w:rsid w:val="00C871EA"/>
    <w:rsid w:val="00C937C4"/>
    <w:rsid w:val="00C94FE8"/>
    <w:rsid w:val="00C95553"/>
    <w:rsid w:val="00CA28C8"/>
    <w:rsid w:val="00CB44D0"/>
    <w:rsid w:val="00CB6300"/>
    <w:rsid w:val="00CB6E52"/>
    <w:rsid w:val="00CB7C46"/>
    <w:rsid w:val="00CC1469"/>
    <w:rsid w:val="00CC41BE"/>
    <w:rsid w:val="00CC4D3B"/>
    <w:rsid w:val="00CC644B"/>
    <w:rsid w:val="00CD19AE"/>
    <w:rsid w:val="00CF1C26"/>
    <w:rsid w:val="00D2440A"/>
    <w:rsid w:val="00D25A1D"/>
    <w:rsid w:val="00D3224F"/>
    <w:rsid w:val="00D32CA7"/>
    <w:rsid w:val="00D35DE4"/>
    <w:rsid w:val="00D4095C"/>
    <w:rsid w:val="00D422F0"/>
    <w:rsid w:val="00D436C0"/>
    <w:rsid w:val="00D552E8"/>
    <w:rsid w:val="00D56408"/>
    <w:rsid w:val="00D6100A"/>
    <w:rsid w:val="00D63178"/>
    <w:rsid w:val="00D64567"/>
    <w:rsid w:val="00D64E93"/>
    <w:rsid w:val="00D75990"/>
    <w:rsid w:val="00D8000E"/>
    <w:rsid w:val="00D86ADF"/>
    <w:rsid w:val="00DA07D7"/>
    <w:rsid w:val="00DA3CD5"/>
    <w:rsid w:val="00DC1C55"/>
    <w:rsid w:val="00DC5E7F"/>
    <w:rsid w:val="00DD019C"/>
    <w:rsid w:val="00DD06B1"/>
    <w:rsid w:val="00DD70B3"/>
    <w:rsid w:val="00DF037F"/>
    <w:rsid w:val="00DF284D"/>
    <w:rsid w:val="00E006B8"/>
    <w:rsid w:val="00E00B12"/>
    <w:rsid w:val="00E07348"/>
    <w:rsid w:val="00E13214"/>
    <w:rsid w:val="00E1322B"/>
    <w:rsid w:val="00E1513C"/>
    <w:rsid w:val="00E16B3A"/>
    <w:rsid w:val="00E37414"/>
    <w:rsid w:val="00E400A0"/>
    <w:rsid w:val="00E653D9"/>
    <w:rsid w:val="00E66AB6"/>
    <w:rsid w:val="00E70675"/>
    <w:rsid w:val="00E73F2D"/>
    <w:rsid w:val="00E74F16"/>
    <w:rsid w:val="00E8309F"/>
    <w:rsid w:val="00E90629"/>
    <w:rsid w:val="00E952C3"/>
    <w:rsid w:val="00E97993"/>
    <w:rsid w:val="00EA7448"/>
    <w:rsid w:val="00ED1F22"/>
    <w:rsid w:val="00EE512C"/>
    <w:rsid w:val="00EF2277"/>
    <w:rsid w:val="00EF260C"/>
    <w:rsid w:val="00EF33D1"/>
    <w:rsid w:val="00F016C7"/>
    <w:rsid w:val="00F1503E"/>
    <w:rsid w:val="00F20165"/>
    <w:rsid w:val="00F460A4"/>
    <w:rsid w:val="00F62242"/>
    <w:rsid w:val="00F64FC2"/>
    <w:rsid w:val="00F71AE8"/>
    <w:rsid w:val="00F73F3C"/>
    <w:rsid w:val="00F77D9A"/>
    <w:rsid w:val="00F825CB"/>
    <w:rsid w:val="00F930B0"/>
    <w:rsid w:val="00FA280B"/>
    <w:rsid w:val="00FA4AC1"/>
    <w:rsid w:val="00FB4EC2"/>
    <w:rsid w:val="00FC0969"/>
    <w:rsid w:val="00FC1D9B"/>
    <w:rsid w:val="00FC24EB"/>
    <w:rsid w:val="00FD18C7"/>
    <w:rsid w:val="00FD222D"/>
    <w:rsid w:val="00FE2AD4"/>
    <w:rsid w:val="00FE4B28"/>
    <w:rsid w:val="00FE5619"/>
    <w:rsid w:val="00FE6CCB"/>
    <w:rsid w:val="00FE7C5F"/>
    <w:rsid w:val="00FE7C80"/>
    <w:rsid w:val="00FF0A54"/>
    <w:rsid w:val="00FF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484792"/>
  <w15:docId w15:val="{94F452D1-9BE2-4604-8873-8755F2205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74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48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4831"/>
  </w:style>
  <w:style w:type="paragraph" w:styleId="a5">
    <w:name w:val="footer"/>
    <w:basedOn w:val="a"/>
    <w:link w:val="a6"/>
    <w:uiPriority w:val="99"/>
    <w:unhideWhenUsed/>
    <w:rsid w:val="00B248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4831"/>
  </w:style>
  <w:style w:type="paragraph" w:styleId="a7">
    <w:name w:val="Balloon Text"/>
    <w:basedOn w:val="a"/>
    <w:link w:val="a8"/>
    <w:uiPriority w:val="99"/>
    <w:semiHidden/>
    <w:unhideWhenUsed/>
    <w:rsid w:val="008379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3792D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831F8F"/>
    <w:pPr>
      <w:ind w:leftChars="400" w:left="840"/>
    </w:pPr>
  </w:style>
  <w:style w:type="paragraph" w:styleId="aa">
    <w:name w:val="Revision"/>
    <w:hidden/>
    <w:uiPriority w:val="99"/>
    <w:semiHidden/>
    <w:rsid w:val="009232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638238">
      <w:bodyDiv w:val="1"/>
      <w:marLeft w:val="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57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9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51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88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54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21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03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475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93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666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135544">
                                                  <w:marLeft w:val="15"/>
                                                  <w:marRight w:val="15"/>
                                                  <w:marTop w:val="15"/>
                                                  <w:marBottom w:val="15"/>
                                                  <w:divBdr>
                                                    <w:top w:val="single" w:sz="6" w:space="2" w:color="4D90FE"/>
                                                    <w:left w:val="single" w:sz="6" w:space="2" w:color="4D90FE"/>
                                                    <w:bottom w:val="single" w:sz="6" w:space="2" w:color="4D90FE"/>
                                                    <w:right w:val="single" w:sz="6" w:space="0" w:color="4D90FE"/>
                                                  </w:divBdr>
                                                  <w:divsChild>
                                                    <w:div w:id="1675915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36456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2099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9326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74381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4937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08737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9783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48336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392009">
                                                                                          <w:marLeft w:val="0"/>
                                                                                          <w:marRight w:val="6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6041929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310919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17066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85231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99803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114426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32348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4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4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06213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43767074">
                                                                                                                              <w:marLeft w:val="225"/>
                                                                                                                              <w:marRight w:val="225"/>
                                                                                                                              <w:marTop w:val="75"/>
                                                                                                                              <w:marBottom w:val="7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31010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1927409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9190218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56529349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711686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71770322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9159725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00637226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91084627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single" w:sz="8" w:space="1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826801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480147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6860692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8451238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5856644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4688E7DE-6314-4683-9F5D-3C32F4A2D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naito</dc:creator>
  <cp:lastModifiedBy>taka.hongo123@gmail.com</cp:lastModifiedBy>
  <cp:revision>2</cp:revision>
  <dcterms:created xsi:type="dcterms:W3CDTF">2021-12-23T04:08:00Z</dcterms:created>
  <dcterms:modified xsi:type="dcterms:W3CDTF">2021-12-23T04:08:00Z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http://www.zotero.org/styles/jama</vt:lpwstr>
  </property>
  <property fmtid="{D5CDD505-2E9C-101B-9397-08002B2CF9AE}" pid="13" name="Mendeley Recent Style Name 5_1">
    <vt:lpwstr>JAMA (The Journal of the American Medical Association)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http://www.zotero.org/styles/resuscitation</vt:lpwstr>
  </property>
  <property fmtid="{D5CDD505-2E9C-101B-9397-08002B2CF9AE}" pid="19" name="Mendeley Recent Style Name 8_1">
    <vt:lpwstr>Resuscitation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