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71B8E5" w14:textId="77777777" w:rsidR="0033083D" w:rsidRPr="0027368F" w:rsidRDefault="0033083D" w:rsidP="008F0C8A">
      <w:pPr>
        <w:pStyle w:val="Heading2"/>
        <w:spacing w:before="0" w:beforeAutospacing="0" w:after="0" w:afterAutospacing="0" w:line="360" w:lineRule="auto"/>
        <w:rPr>
          <w:rFonts w:eastAsia="SimSong" w:cstheme="minorHAnsi"/>
          <w:lang w:eastAsia="zh-CN"/>
        </w:rPr>
      </w:pPr>
      <w:r w:rsidRPr="0027368F">
        <w:rPr>
          <w:rFonts w:eastAsia="SimSong" w:cstheme="minorHAnsi"/>
        </w:rPr>
        <w:t>Supplement</w:t>
      </w:r>
      <w:r w:rsidRPr="0027368F">
        <w:rPr>
          <w:rFonts w:eastAsia="SimSong" w:cstheme="minorHAnsi"/>
          <w:lang w:eastAsia="zh-CN"/>
        </w:rPr>
        <w:t>ary</w:t>
      </w:r>
    </w:p>
    <w:p w14:paraId="19DA27F1" w14:textId="055ED6E0" w:rsidR="0033083D" w:rsidRDefault="0033083D" w:rsidP="007701BA">
      <w:pPr>
        <w:pStyle w:val="NormalWeb"/>
        <w:spacing w:before="0" w:beforeAutospacing="0" w:after="0" w:afterAutospacing="0" w:line="360" w:lineRule="auto"/>
        <w:jc w:val="both"/>
        <w:rPr>
          <w:rFonts w:eastAsia="SimSong" w:cstheme="minorHAnsi"/>
          <w:b/>
          <w:bCs/>
          <w:color w:val="000000" w:themeColor="text1"/>
        </w:rPr>
      </w:pPr>
      <w:r w:rsidRPr="0027368F">
        <w:rPr>
          <w:rFonts w:eastAsia="SimSong" w:cstheme="minorHAnsi"/>
          <w:b/>
          <w:color w:val="222222"/>
        </w:rPr>
        <w:t xml:space="preserve">Optimality principles explaining divergent responses of alpine vegetation to environmental change: </w:t>
      </w:r>
      <w:r w:rsidRPr="0027368F">
        <w:rPr>
          <w:rFonts w:eastAsia="SimSong" w:cstheme="minorHAnsi"/>
          <w:b/>
          <w:bCs/>
          <w:color w:val="000000" w:themeColor="text1"/>
        </w:rPr>
        <w:t>Supplementary Information</w:t>
      </w:r>
    </w:p>
    <w:p w14:paraId="226604E0" w14:textId="77777777" w:rsidR="007701BA" w:rsidRPr="007701BA" w:rsidRDefault="007701BA" w:rsidP="007701BA">
      <w:pPr>
        <w:pStyle w:val="NormalWeb"/>
        <w:spacing w:before="0" w:beforeAutospacing="0" w:after="0" w:afterAutospacing="0" w:line="360" w:lineRule="auto"/>
        <w:jc w:val="both"/>
        <w:rPr>
          <w:rFonts w:eastAsia="SimSong" w:cstheme="minorHAnsi"/>
          <w:b/>
          <w:bCs/>
          <w:color w:val="000000" w:themeColor="text1"/>
        </w:rPr>
      </w:pPr>
    </w:p>
    <w:p w14:paraId="2DEF1535" w14:textId="3ED5D360" w:rsidR="0033083D" w:rsidRDefault="0033083D" w:rsidP="008F0C8A">
      <w:pPr>
        <w:spacing w:line="360" w:lineRule="auto"/>
        <w:jc w:val="both"/>
        <w:rPr>
          <w:rFonts w:cs="Calibri (Body)"/>
          <w:bCs/>
          <w:color w:val="222222"/>
          <w:vertAlign w:val="superscript"/>
        </w:rPr>
      </w:pPr>
      <w:r w:rsidRPr="0027368F">
        <w:rPr>
          <w:rFonts w:cstheme="minorHAnsi"/>
          <w:bCs/>
          <w:color w:val="222222"/>
        </w:rPr>
        <w:t>Ziqi Zhu</w:t>
      </w:r>
      <w:r w:rsidRPr="0027368F">
        <w:rPr>
          <w:rFonts w:cs="Calibri (Body)"/>
          <w:bCs/>
          <w:color w:val="222222"/>
          <w:vertAlign w:val="superscript"/>
        </w:rPr>
        <w:t>1</w:t>
      </w:r>
      <w:r w:rsidRPr="0027368F">
        <w:rPr>
          <w:rFonts w:cstheme="minorHAnsi"/>
          <w:bCs/>
          <w:color w:val="222222"/>
        </w:rPr>
        <w:t>, Han Wang</w:t>
      </w:r>
      <w:proofErr w:type="gramStart"/>
      <w:r w:rsidRPr="0027368F">
        <w:rPr>
          <w:rFonts w:cs="Calibri (Body)"/>
          <w:bCs/>
          <w:color w:val="222222"/>
          <w:vertAlign w:val="superscript"/>
        </w:rPr>
        <w:t>1</w:t>
      </w:r>
      <w:r>
        <w:rPr>
          <w:rFonts w:cs="Calibri (Body)" w:hint="eastAsia"/>
          <w:bCs/>
          <w:color w:val="222222"/>
          <w:vertAlign w:val="superscript"/>
          <w:lang w:eastAsia="zh-CN"/>
        </w:rPr>
        <w:t>,</w:t>
      </w:r>
      <w:r w:rsidRPr="0027368F">
        <w:rPr>
          <w:rFonts w:cs="Calibri (Body)"/>
          <w:bCs/>
          <w:color w:val="222222"/>
          <w:vertAlign w:val="superscript"/>
          <w:lang w:val="en-US"/>
        </w:rPr>
        <w:t>*</w:t>
      </w:r>
      <w:proofErr w:type="gramEnd"/>
      <w:r w:rsidRPr="0027368F">
        <w:rPr>
          <w:rFonts w:cstheme="minorHAnsi"/>
          <w:bCs/>
          <w:color w:val="222222"/>
        </w:rPr>
        <w:t>, Sandy P. Harrison</w:t>
      </w:r>
      <w:r w:rsidRPr="0027368F">
        <w:rPr>
          <w:rFonts w:cs="Calibri (Body)"/>
          <w:bCs/>
          <w:color w:val="222222"/>
          <w:vertAlign w:val="superscript"/>
        </w:rPr>
        <w:t>1,3</w:t>
      </w:r>
      <w:r w:rsidRPr="0027368F">
        <w:rPr>
          <w:rFonts w:cstheme="minorHAnsi"/>
          <w:lang w:eastAsia="zh-CN"/>
        </w:rPr>
        <w:t>,</w:t>
      </w:r>
      <w:r w:rsidRPr="0027368F">
        <w:rPr>
          <w:rFonts w:cstheme="minorHAnsi"/>
          <w:bCs/>
          <w:color w:val="222222"/>
        </w:rPr>
        <w:t xml:space="preserve"> I. Colin Prentice</w:t>
      </w:r>
      <w:r w:rsidRPr="0027368F">
        <w:rPr>
          <w:rFonts w:cs="Calibri (Body)"/>
          <w:bCs/>
          <w:color w:val="222222"/>
          <w:vertAlign w:val="superscript"/>
        </w:rPr>
        <w:t>1,4,5</w:t>
      </w:r>
      <w:r w:rsidRPr="0027368F">
        <w:rPr>
          <w:rFonts w:cstheme="minorHAnsi"/>
        </w:rPr>
        <w:t>, Shengchao Qiao</w:t>
      </w:r>
      <w:r w:rsidRPr="0027368F">
        <w:rPr>
          <w:rFonts w:cs="Calibri (Body)"/>
          <w:bCs/>
          <w:color w:val="222222"/>
          <w:vertAlign w:val="superscript"/>
        </w:rPr>
        <w:t>1</w:t>
      </w:r>
      <w:r w:rsidRPr="0027368F">
        <w:rPr>
          <w:rFonts w:cstheme="minorHAnsi"/>
          <w:bCs/>
          <w:color w:val="222222"/>
        </w:rPr>
        <w:t xml:space="preserve">, </w:t>
      </w:r>
      <w:r w:rsidRPr="0027368F">
        <w:rPr>
          <w:rFonts w:cstheme="minorHAnsi"/>
        </w:rPr>
        <w:t>Shen Tan</w:t>
      </w:r>
      <w:r w:rsidRPr="0027368F">
        <w:rPr>
          <w:rFonts w:cs="Calibri (Body)"/>
          <w:bCs/>
          <w:color w:val="222222"/>
          <w:vertAlign w:val="superscript"/>
        </w:rPr>
        <w:t>1</w:t>
      </w:r>
    </w:p>
    <w:p w14:paraId="2C1AE716" w14:textId="77777777" w:rsidR="007701BA" w:rsidRPr="0027368F" w:rsidRDefault="007701BA" w:rsidP="008F0C8A">
      <w:pPr>
        <w:spacing w:line="360" w:lineRule="auto"/>
        <w:jc w:val="both"/>
        <w:rPr>
          <w:rFonts w:cstheme="minorHAnsi"/>
        </w:rPr>
      </w:pPr>
    </w:p>
    <w:p w14:paraId="480D70AA" w14:textId="77777777" w:rsidR="0033083D" w:rsidRPr="0027368F" w:rsidRDefault="0033083D" w:rsidP="007701BA">
      <w:pPr>
        <w:spacing w:line="276" w:lineRule="auto"/>
        <w:rPr>
          <w:rFonts w:cstheme="minorHAnsi"/>
          <w:lang w:eastAsia="en-GB"/>
        </w:rPr>
      </w:pPr>
      <w:r w:rsidRPr="0027368F">
        <w:rPr>
          <w:rFonts w:cs="Calibri (Body)"/>
          <w:lang w:eastAsia="en-GB"/>
        </w:rPr>
        <w:t>1</w:t>
      </w:r>
      <w:r w:rsidRPr="0027368F">
        <w:rPr>
          <w:rFonts w:cstheme="minorHAnsi"/>
          <w:lang w:eastAsia="en-GB"/>
        </w:rPr>
        <w:t xml:space="preserve"> Department of Earth System Science, Ministry of Education Key Laboratory for Earth System </w:t>
      </w:r>
      <w:proofErr w:type="spellStart"/>
      <w:r w:rsidRPr="0027368F">
        <w:rPr>
          <w:rFonts w:cstheme="minorHAnsi"/>
          <w:lang w:eastAsia="en-GB"/>
        </w:rPr>
        <w:t>Modeling</w:t>
      </w:r>
      <w:proofErr w:type="spellEnd"/>
      <w:r w:rsidRPr="0027368F">
        <w:rPr>
          <w:rFonts w:cstheme="minorHAnsi"/>
          <w:lang w:eastAsia="en-GB"/>
        </w:rPr>
        <w:t>, Institute for Global Change Studies, Tsinghua University, Beijing 100084, China</w:t>
      </w:r>
      <w:r w:rsidRPr="0027368F">
        <w:rPr>
          <w:rFonts w:cstheme="minorHAnsi"/>
          <w:lang w:eastAsia="en-GB"/>
        </w:rPr>
        <w:br/>
      </w:r>
      <w:r w:rsidRPr="0027368F">
        <w:rPr>
          <w:rFonts w:cs="Calibri (Body)"/>
          <w:lang w:eastAsia="en-GB"/>
        </w:rPr>
        <w:t xml:space="preserve">2 </w:t>
      </w:r>
      <w:r w:rsidRPr="0027368F">
        <w:rPr>
          <w:rFonts w:cstheme="minorHAnsi"/>
          <w:lang w:eastAsia="en-GB"/>
        </w:rPr>
        <w:t>School of Archaeology, Geography and Environmental Sciences (SAGES), University of Reading, Reading RG6 6AH, United Kingdom</w:t>
      </w:r>
    </w:p>
    <w:p w14:paraId="46A7FE80" w14:textId="77777777" w:rsidR="0033083D" w:rsidRPr="0027368F" w:rsidRDefault="0033083D" w:rsidP="007701BA">
      <w:pPr>
        <w:spacing w:line="276" w:lineRule="auto"/>
        <w:rPr>
          <w:rFonts w:cstheme="minorHAnsi"/>
          <w:lang w:eastAsia="en-GB"/>
        </w:rPr>
      </w:pPr>
      <w:r w:rsidRPr="0027368F">
        <w:rPr>
          <w:rFonts w:cstheme="minorHAnsi"/>
          <w:lang w:eastAsia="en-GB"/>
        </w:rPr>
        <w:t xml:space="preserve">3 Department of Life Sciences, Imperial College London, </w:t>
      </w:r>
      <w:proofErr w:type="spellStart"/>
      <w:r w:rsidRPr="0027368F">
        <w:rPr>
          <w:rFonts w:cstheme="minorHAnsi"/>
          <w:lang w:eastAsia="en-GB"/>
        </w:rPr>
        <w:t>Silwood</w:t>
      </w:r>
      <w:proofErr w:type="spellEnd"/>
      <w:r w:rsidRPr="0027368F">
        <w:rPr>
          <w:rFonts w:cstheme="minorHAnsi"/>
          <w:lang w:eastAsia="en-GB"/>
        </w:rPr>
        <w:t xml:space="preserve"> Park Campus, Buckhurst Road, Ascot SL5 7PY, United Kingdom</w:t>
      </w:r>
      <w:r w:rsidRPr="0027368F">
        <w:rPr>
          <w:rFonts w:cstheme="minorHAnsi"/>
          <w:lang w:eastAsia="en-GB"/>
        </w:rPr>
        <w:br/>
      </w:r>
      <w:r w:rsidRPr="0027368F">
        <w:rPr>
          <w:rFonts w:cs="Calibri (Body)"/>
          <w:lang w:eastAsia="en-GB"/>
        </w:rPr>
        <w:t xml:space="preserve">4 </w:t>
      </w:r>
      <w:r w:rsidRPr="0027368F">
        <w:rPr>
          <w:rFonts w:cstheme="minorHAnsi"/>
          <w:lang w:eastAsia="en-GB"/>
        </w:rPr>
        <w:t>Department of Biological Sciences, Macquarie University, North Ryde, NSW 2109, Australia</w:t>
      </w:r>
      <w:r w:rsidRPr="0027368F">
        <w:rPr>
          <w:rFonts w:cstheme="minorHAnsi"/>
          <w:lang w:eastAsia="en-GB"/>
        </w:rPr>
        <w:br/>
      </w:r>
    </w:p>
    <w:p w14:paraId="3BDA3470" w14:textId="1F200F56" w:rsidR="0033083D" w:rsidRPr="0027368F" w:rsidRDefault="0033083D" w:rsidP="008F0C8A">
      <w:pPr>
        <w:spacing w:line="360" w:lineRule="auto"/>
        <w:rPr>
          <w:rFonts w:cstheme="minorHAnsi"/>
          <w:lang w:eastAsia="en-GB"/>
        </w:rPr>
      </w:pPr>
      <w:r w:rsidRPr="0027368F">
        <w:rPr>
          <w:rFonts w:cstheme="minorHAnsi"/>
          <w:lang w:eastAsia="en-GB"/>
        </w:rPr>
        <w:t>The Supplementary Information file contain the following figures:</w:t>
      </w:r>
    </w:p>
    <w:p w14:paraId="3D1A87CD" w14:textId="77777777" w:rsidR="0033083D" w:rsidRDefault="0033083D" w:rsidP="007701BA">
      <w:pPr>
        <w:spacing w:line="276" w:lineRule="auto"/>
        <w:jc w:val="both"/>
      </w:pPr>
      <w:r w:rsidRPr="0027368F">
        <w:rPr>
          <w:rFonts w:cstheme="minorHAnsi"/>
          <w:b/>
          <w:bCs/>
          <w:color w:val="000000" w:themeColor="text1"/>
        </w:rPr>
        <w:t>Supplementary Figure 1.</w:t>
      </w:r>
      <w:r w:rsidRPr="0027368F">
        <w:rPr>
          <w:rFonts w:cstheme="minorHAnsi"/>
          <w:color w:val="000000" w:themeColor="text1"/>
        </w:rPr>
        <w:t xml:space="preserve"> Changes of climate, environmental factors and maximum fAPAR on the Tibetan Plateau. </w:t>
      </w:r>
    </w:p>
    <w:p w14:paraId="3DD89884" w14:textId="77777777" w:rsidR="0033083D" w:rsidRDefault="0033083D" w:rsidP="007701BA">
      <w:pPr>
        <w:spacing w:line="276" w:lineRule="auto"/>
        <w:jc w:val="both"/>
      </w:pPr>
      <w:r w:rsidRPr="0027368F">
        <w:rPr>
          <w:rFonts w:cstheme="minorHAnsi"/>
          <w:b/>
          <w:bCs/>
          <w:color w:val="222222"/>
        </w:rPr>
        <w:t xml:space="preserve">Supplementary Figure 2. </w:t>
      </w:r>
      <w:r w:rsidRPr="0027368F">
        <w:rPr>
          <w:rFonts w:cstheme="minorHAnsi"/>
          <w:color w:val="222222"/>
        </w:rPr>
        <w:t>Spatial pattern of climate change on the Tibetan Plateau</w:t>
      </w:r>
      <w:r w:rsidRPr="0027368F">
        <w:rPr>
          <w:rFonts w:cstheme="minorHAnsi"/>
          <w:b/>
          <w:bCs/>
          <w:color w:val="222222"/>
          <w:vertAlign w:val="subscript"/>
        </w:rPr>
        <w:t>.</w:t>
      </w:r>
      <w:r w:rsidRPr="0027368F">
        <w:rPr>
          <w:rFonts w:cstheme="minorHAnsi"/>
          <w:b/>
          <w:bCs/>
          <w:color w:val="222222"/>
        </w:rPr>
        <w:t xml:space="preserve"> </w:t>
      </w:r>
    </w:p>
    <w:p w14:paraId="56BF0E3A" w14:textId="7B064F94" w:rsidR="006743D2" w:rsidRDefault="006743D2" w:rsidP="007701BA">
      <w:pPr>
        <w:spacing w:line="276" w:lineRule="auto"/>
        <w:jc w:val="both"/>
      </w:pPr>
      <w:r w:rsidRPr="0027368F">
        <w:rPr>
          <w:rFonts w:cstheme="minorHAnsi"/>
          <w:b/>
          <w:bCs/>
          <w:color w:val="222222"/>
        </w:rPr>
        <w:t xml:space="preserve">Supplementary Figure 3. </w:t>
      </w:r>
      <w:r w:rsidRPr="0027368F">
        <w:rPr>
          <w:rFonts w:cstheme="minorHAnsi"/>
          <w:color w:val="222222"/>
        </w:rPr>
        <w:t>Climate change in the climate space of precipitation and SWI</w:t>
      </w:r>
      <w:r w:rsidRPr="0027368F">
        <w:rPr>
          <w:rFonts w:cstheme="minorHAnsi"/>
          <w:color w:val="222222"/>
          <w:vertAlign w:val="subscript"/>
        </w:rPr>
        <w:t>0.</w:t>
      </w:r>
    </w:p>
    <w:p w14:paraId="7A91A241" w14:textId="77777777" w:rsidR="006743D2" w:rsidRDefault="006743D2" w:rsidP="007701BA">
      <w:pPr>
        <w:spacing w:line="276" w:lineRule="auto"/>
        <w:jc w:val="both"/>
      </w:pPr>
      <w:r w:rsidRPr="0027368F">
        <w:rPr>
          <w:rFonts w:cstheme="minorHAnsi"/>
          <w:b/>
          <w:bCs/>
          <w:color w:val="222222"/>
        </w:rPr>
        <w:t xml:space="preserve">Supplementary Figure 4. </w:t>
      </w:r>
      <w:r w:rsidRPr="0027368F">
        <w:rPr>
          <w:rFonts w:cstheme="minorHAnsi"/>
          <w:color w:val="222222"/>
        </w:rPr>
        <w:t>Number of grid cells in climate space of precipitation and SWI</w:t>
      </w:r>
      <w:r w:rsidRPr="0027368F">
        <w:rPr>
          <w:rFonts w:cstheme="minorHAnsi"/>
          <w:color w:val="222222"/>
          <w:vertAlign w:val="subscript"/>
        </w:rPr>
        <w:t>0</w:t>
      </w:r>
      <w:r w:rsidRPr="0027368F">
        <w:rPr>
          <w:rFonts w:cstheme="minorHAnsi"/>
          <w:color w:val="222222"/>
        </w:rPr>
        <w:t>.</w:t>
      </w:r>
      <w:r w:rsidRPr="0027368F">
        <w:rPr>
          <w:rFonts w:cstheme="minorHAnsi"/>
          <w:b/>
          <w:bCs/>
          <w:color w:val="222222"/>
        </w:rPr>
        <w:t xml:space="preserve"> </w:t>
      </w:r>
    </w:p>
    <w:p w14:paraId="400A99FD" w14:textId="77777777" w:rsidR="006743D2" w:rsidRDefault="006743D2" w:rsidP="007701BA">
      <w:pPr>
        <w:spacing w:line="276" w:lineRule="auto"/>
        <w:jc w:val="both"/>
      </w:pPr>
      <w:r w:rsidRPr="0027368F">
        <w:rPr>
          <w:rFonts w:cstheme="minorHAnsi"/>
          <w:b/>
          <w:bCs/>
          <w:color w:val="222222"/>
        </w:rPr>
        <w:t>Supplementary Figure 5</w:t>
      </w:r>
      <w:r w:rsidRPr="0027368F">
        <w:rPr>
          <w:rFonts w:cstheme="minorHAnsi"/>
          <w:color w:val="222222"/>
        </w:rPr>
        <w:t xml:space="preserve">. </w:t>
      </w:r>
      <w:r w:rsidRPr="0027368F">
        <w:rPr>
          <w:rFonts w:cstheme="minorHAnsi"/>
          <w:color w:val="000000" w:themeColor="text1"/>
        </w:rPr>
        <w:t>Relationship between maximum fAPAR and climate.</w:t>
      </w:r>
      <w:r w:rsidRPr="0027368F">
        <w:rPr>
          <w:rFonts w:cstheme="minorHAnsi"/>
          <w:color w:val="222222"/>
        </w:rPr>
        <w:t xml:space="preserve"> </w:t>
      </w:r>
    </w:p>
    <w:p w14:paraId="71C25AD8" w14:textId="3C27D967" w:rsidR="006743D2" w:rsidRDefault="006743D2" w:rsidP="007701BA">
      <w:pPr>
        <w:spacing w:line="276" w:lineRule="auto"/>
        <w:jc w:val="both"/>
      </w:pPr>
      <w:r w:rsidRPr="0027368F">
        <w:rPr>
          <w:rFonts w:cstheme="minorHAnsi"/>
          <w:b/>
          <w:bCs/>
          <w:color w:val="222222"/>
        </w:rPr>
        <w:t xml:space="preserve">Supplementary Figure </w:t>
      </w:r>
      <w:r>
        <w:rPr>
          <w:rFonts w:cstheme="minorHAnsi"/>
          <w:b/>
          <w:bCs/>
          <w:color w:val="222222"/>
        </w:rPr>
        <w:t>6</w:t>
      </w:r>
      <w:r w:rsidRPr="0027368F">
        <w:rPr>
          <w:rFonts w:cstheme="minorHAnsi"/>
          <w:b/>
          <w:bCs/>
          <w:color w:val="222222"/>
        </w:rPr>
        <w:t xml:space="preserve">. </w:t>
      </w:r>
      <w:r w:rsidRPr="0027368F">
        <w:rPr>
          <w:rFonts w:cstheme="minorHAnsi"/>
          <w:color w:val="222222"/>
        </w:rPr>
        <w:t>Distribution of predicted water and energy limited areas on the Tibetan Plateau.</w:t>
      </w:r>
      <w:r w:rsidRPr="0027368F">
        <w:rPr>
          <w:rFonts w:cstheme="minorHAnsi"/>
          <w:b/>
          <w:bCs/>
          <w:color w:val="222222"/>
        </w:rPr>
        <w:t xml:space="preserve"> </w:t>
      </w:r>
    </w:p>
    <w:p w14:paraId="48240BCD" w14:textId="77777777" w:rsidR="006743D2" w:rsidRDefault="006743D2" w:rsidP="007701BA">
      <w:pPr>
        <w:spacing w:line="276" w:lineRule="auto"/>
        <w:jc w:val="both"/>
      </w:pPr>
      <w:r w:rsidRPr="0027368F">
        <w:rPr>
          <w:rFonts w:cstheme="minorHAnsi"/>
          <w:b/>
          <w:bCs/>
          <w:color w:val="222222"/>
        </w:rPr>
        <w:t xml:space="preserve">Supplementary Figure </w:t>
      </w:r>
      <w:r>
        <w:rPr>
          <w:rFonts w:cstheme="minorHAnsi"/>
          <w:b/>
          <w:bCs/>
          <w:color w:val="222222"/>
        </w:rPr>
        <w:t>7</w:t>
      </w:r>
      <w:r w:rsidRPr="0027368F">
        <w:rPr>
          <w:rFonts w:cstheme="minorHAnsi"/>
          <w:b/>
          <w:bCs/>
          <w:color w:val="222222"/>
        </w:rPr>
        <w:t xml:space="preserve">. </w:t>
      </w:r>
      <w:r w:rsidRPr="0027368F">
        <w:rPr>
          <w:rFonts w:cstheme="minorHAnsi"/>
          <w:color w:val="222222"/>
        </w:rPr>
        <w:t>Flowchart of the prediction of maximum fAPAR.</w:t>
      </w:r>
      <w:r w:rsidRPr="0027368F">
        <w:rPr>
          <w:rFonts w:cstheme="minorHAnsi"/>
          <w:b/>
          <w:bCs/>
          <w:color w:val="222222"/>
        </w:rPr>
        <w:t xml:space="preserve"> </w:t>
      </w:r>
    </w:p>
    <w:p w14:paraId="29E590B7" w14:textId="77777777" w:rsidR="006743D2" w:rsidRDefault="006743D2" w:rsidP="007701BA">
      <w:pPr>
        <w:spacing w:line="276" w:lineRule="auto"/>
        <w:jc w:val="both"/>
      </w:pPr>
      <w:r w:rsidRPr="0027368F">
        <w:rPr>
          <w:rFonts w:cstheme="minorHAnsi"/>
          <w:b/>
          <w:bCs/>
          <w:color w:val="222222"/>
        </w:rPr>
        <w:t xml:space="preserve">Supplementary Figure 8. </w:t>
      </w:r>
      <w:r w:rsidRPr="0027368F">
        <w:rPr>
          <w:rFonts w:cstheme="minorHAnsi"/>
          <w:color w:val="000000" w:themeColor="text1"/>
        </w:rPr>
        <w:t xml:space="preserve">Comparison of estimated peak vegetation </w:t>
      </w:r>
      <w:r>
        <w:rPr>
          <w:rFonts w:cstheme="minorHAnsi" w:hint="eastAsia"/>
          <w:color w:val="000000" w:themeColor="text1"/>
          <w:lang w:eastAsia="zh-CN"/>
        </w:rPr>
        <w:t>cover</w:t>
      </w:r>
      <w:r w:rsidRPr="0027368F">
        <w:rPr>
          <w:rFonts w:cstheme="minorHAnsi"/>
          <w:color w:val="000000" w:themeColor="text1"/>
        </w:rPr>
        <w:t xml:space="preserve"> </w:t>
      </w:r>
      <w:r>
        <w:rPr>
          <w:rFonts w:cstheme="minorHAnsi"/>
          <w:color w:val="000000" w:themeColor="text1"/>
        </w:rPr>
        <w:t xml:space="preserve">against </w:t>
      </w:r>
      <w:r w:rsidRPr="0027368F">
        <w:rPr>
          <w:rFonts w:cstheme="minorHAnsi" w:hint="eastAsia"/>
          <w:color w:val="000000" w:themeColor="text1"/>
          <w:lang w:eastAsia="zh-CN"/>
        </w:rPr>
        <w:t>s</w:t>
      </w:r>
      <w:r w:rsidRPr="0027368F">
        <w:rPr>
          <w:rFonts w:cstheme="minorHAnsi"/>
          <w:color w:val="000000" w:themeColor="text1"/>
        </w:rPr>
        <w:t xml:space="preserve">atellite observations within a single year. </w:t>
      </w:r>
    </w:p>
    <w:p w14:paraId="66ED7CC4" w14:textId="77777777" w:rsidR="006743D2" w:rsidRDefault="006743D2" w:rsidP="007701BA">
      <w:pPr>
        <w:spacing w:line="276" w:lineRule="auto"/>
        <w:jc w:val="both"/>
      </w:pPr>
      <w:r w:rsidRPr="0027368F">
        <w:rPr>
          <w:rFonts w:cstheme="minorHAnsi"/>
          <w:b/>
          <w:bCs/>
          <w:color w:val="222222"/>
        </w:rPr>
        <w:t xml:space="preserve">Supplementary Figure 9. </w:t>
      </w:r>
      <w:r w:rsidRPr="0027368F">
        <w:rPr>
          <w:rFonts w:cstheme="minorHAnsi"/>
          <w:color w:val="000000" w:themeColor="text1"/>
        </w:rPr>
        <w:t xml:space="preserve">Comparison of estimated peak vegetation cover </w:t>
      </w:r>
      <w:r w:rsidRPr="0027368F">
        <w:rPr>
          <w:rFonts w:cstheme="minorHAnsi"/>
          <w:color w:val="222222"/>
        </w:rPr>
        <w:t xml:space="preserve">against observed aboveground biomass at site level. </w:t>
      </w:r>
    </w:p>
    <w:p w14:paraId="3FD86590" w14:textId="77777777" w:rsidR="006743D2" w:rsidRDefault="006743D2" w:rsidP="007701BA">
      <w:pPr>
        <w:spacing w:line="276" w:lineRule="auto"/>
        <w:jc w:val="both"/>
      </w:pPr>
      <w:r w:rsidRPr="0027368F">
        <w:rPr>
          <w:rFonts w:cstheme="minorHAnsi"/>
          <w:b/>
          <w:bCs/>
          <w:color w:val="222222"/>
        </w:rPr>
        <w:t xml:space="preserve">Supplementary Figure 10. </w:t>
      </w:r>
      <w:r w:rsidRPr="0027368F">
        <w:rPr>
          <w:rFonts w:cstheme="minorHAnsi"/>
          <w:color w:val="222222"/>
        </w:rPr>
        <w:t>Trends of fitted parameters.</w:t>
      </w:r>
      <w:r w:rsidRPr="0027368F">
        <w:rPr>
          <w:rFonts w:cstheme="minorHAnsi"/>
          <w:b/>
          <w:bCs/>
          <w:color w:val="222222"/>
        </w:rPr>
        <w:t xml:space="preserve"> </w:t>
      </w:r>
    </w:p>
    <w:p w14:paraId="6BBD108A" w14:textId="77777777" w:rsidR="006743D2" w:rsidRDefault="006743D2" w:rsidP="007701BA">
      <w:pPr>
        <w:spacing w:line="276" w:lineRule="auto"/>
        <w:jc w:val="both"/>
      </w:pPr>
      <w:r w:rsidRPr="0027368F">
        <w:rPr>
          <w:rFonts w:cstheme="minorHAnsi"/>
          <w:b/>
          <w:bCs/>
          <w:color w:val="222222"/>
        </w:rPr>
        <w:t xml:space="preserve">Supplementary Figure 11. </w:t>
      </w:r>
      <w:r w:rsidRPr="0027368F">
        <w:rPr>
          <w:rFonts w:cstheme="minorHAnsi"/>
          <w:color w:val="222222"/>
          <w:lang w:val="en-US"/>
        </w:rPr>
        <w:t xml:space="preserve">Attribution of trends in </w:t>
      </w:r>
      <w:r w:rsidRPr="0027368F">
        <w:rPr>
          <w:rFonts w:cstheme="minorHAnsi"/>
          <w:color w:val="222222"/>
        </w:rPr>
        <w:t>precipitation and temperature sensitivity.</w:t>
      </w:r>
    </w:p>
    <w:p w14:paraId="4F30660F" w14:textId="77777777" w:rsidR="006743D2" w:rsidRDefault="006743D2" w:rsidP="007701BA">
      <w:pPr>
        <w:spacing w:line="276" w:lineRule="auto"/>
        <w:jc w:val="both"/>
      </w:pPr>
      <w:r w:rsidRPr="0027368F">
        <w:rPr>
          <w:rFonts w:cstheme="minorHAnsi"/>
          <w:b/>
          <w:bCs/>
          <w:color w:val="222222"/>
        </w:rPr>
        <w:t>Supplementary Figure 1</w:t>
      </w:r>
      <w:r>
        <w:rPr>
          <w:rFonts w:cstheme="minorHAnsi"/>
          <w:b/>
          <w:bCs/>
          <w:color w:val="222222"/>
        </w:rPr>
        <w:t>2</w:t>
      </w:r>
      <w:r w:rsidRPr="0027368F">
        <w:rPr>
          <w:rFonts w:cstheme="minorHAnsi"/>
          <w:b/>
          <w:bCs/>
          <w:color w:val="222222"/>
        </w:rPr>
        <w:t xml:space="preserve">. </w:t>
      </w:r>
      <w:r w:rsidRPr="0027368F">
        <w:rPr>
          <w:rFonts w:cstheme="minorHAnsi"/>
          <w:color w:val="222222"/>
        </w:rPr>
        <w:t>Changes in areas of water and energy limited regions on the Tibetan Plateau.</w:t>
      </w:r>
      <w:r w:rsidRPr="0027368F">
        <w:rPr>
          <w:rFonts w:cstheme="minorHAnsi"/>
          <w:b/>
          <w:bCs/>
          <w:color w:val="222222"/>
        </w:rPr>
        <w:t xml:space="preserve"> </w:t>
      </w:r>
    </w:p>
    <w:p w14:paraId="0EC824E5" w14:textId="77777777" w:rsidR="006743D2" w:rsidRDefault="006743D2" w:rsidP="007701BA">
      <w:pPr>
        <w:spacing w:line="276" w:lineRule="auto"/>
        <w:jc w:val="both"/>
      </w:pPr>
      <w:r w:rsidRPr="0027368F">
        <w:rPr>
          <w:rFonts w:cstheme="minorHAnsi"/>
          <w:b/>
          <w:bCs/>
          <w:color w:val="222222"/>
        </w:rPr>
        <w:t>Supplementary Figure 1</w:t>
      </w:r>
      <w:r>
        <w:rPr>
          <w:rFonts w:cstheme="minorHAnsi"/>
          <w:b/>
          <w:bCs/>
          <w:color w:val="222222"/>
        </w:rPr>
        <w:t>3</w:t>
      </w:r>
      <w:r w:rsidRPr="0027368F">
        <w:rPr>
          <w:rFonts w:cstheme="minorHAnsi"/>
          <w:b/>
          <w:bCs/>
          <w:color w:val="222222"/>
        </w:rPr>
        <w:t xml:space="preserve">. </w:t>
      </w:r>
      <w:r w:rsidRPr="0027368F">
        <w:rPr>
          <w:rFonts w:cstheme="minorHAnsi"/>
          <w:color w:val="000000" w:themeColor="text1"/>
        </w:rPr>
        <w:t>Sensitivity of estimated peak vegetation cover to various factors</w:t>
      </w:r>
      <w:r w:rsidRPr="0027368F">
        <w:rPr>
          <w:rFonts w:cstheme="minorHAnsi"/>
          <w:color w:val="222222"/>
        </w:rPr>
        <w:t>.</w:t>
      </w:r>
      <w:r w:rsidRPr="0027368F">
        <w:rPr>
          <w:rFonts w:cstheme="minorHAnsi"/>
          <w:b/>
          <w:bCs/>
          <w:color w:val="222222"/>
        </w:rPr>
        <w:t xml:space="preserve"> </w:t>
      </w:r>
    </w:p>
    <w:p w14:paraId="2F3C17B2" w14:textId="77777777" w:rsidR="006743D2" w:rsidRDefault="006743D2" w:rsidP="007701BA">
      <w:pPr>
        <w:spacing w:line="276" w:lineRule="auto"/>
        <w:jc w:val="both"/>
      </w:pPr>
      <w:r w:rsidRPr="0027368F">
        <w:rPr>
          <w:rFonts w:cstheme="minorHAnsi"/>
          <w:b/>
          <w:bCs/>
          <w:color w:val="222222"/>
        </w:rPr>
        <w:t xml:space="preserve">Supplementary Figure 14. </w:t>
      </w:r>
      <w:r w:rsidRPr="0027368F">
        <w:rPr>
          <w:rFonts w:cstheme="minorHAnsi"/>
          <w:color w:val="222222"/>
        </w:rPr>
        <w:t xml:space="preserve">Comparison of climate change on the Tibetan Plateau derived from CRU-NCEP and CMFD datasets. </w:t>
      </w:r>
    </w:p>
    <w:p w14:paraId="2F65CB7A" w14:textId="130D9A4F" w:rsidR="009C20A0" w:rsidRDefault="006743D2" w:rsidP="007701BA">
      <w:pPr>
        <w:spacing w:line="276" w:lineRule="auto"/>
        <w:jc w:val="both"/>
      </w:pPr>
      <w:r w:rsidRPr="0027368F">
        <w:rPr>
          <w:rFonts w:cstheme="minorHAnsi"/>
          <w:b/>
          <w:bCs/>
          <w:color w:val="222222"/>
        </w:rPr>
        <w:t xml:space="preserve">Supplementary Figure 15. </w:t>
      </w:r>
      <w:r w:rsidRPr="0027368F">
        <w:rPr>
          <w:rFonts w:cstheme="minorHAnsi"/>
          <w:color w:val="222222"/>
        </w:rPr>
        <w:t xml:space="preserve">Spatial distributions of climate on the Tibetan Plateau </w:t>
      </w:r>
      <w:r w:rsidRPr="0027368F">
        <w:rPr>
          <w:rFonts w:cstheme="minorHAnsi" w:hint="eastAsia"/>
          <w:color w:val="222222"/>
          <w:lang w:eastAsia="zh-CN"/>
        </w:rPr>
        <w:t>based</w:t>
      </w:r>
      <w:r w:rsidRPr="0027368F">
        <w:rPr>
          <w:rFonts w:cstheme="minorHAnsi"/>
          <w:color w:val="222222"/>
          <w:lang w:eastAsia="zh-CN"/>
        </w:rPr>
        <w:t xml:space="preserve"> </w:t>
      </w:r>
      <w:r w:rsidRPr="0027368F">
        <w:rPr>
          <w:rFonts w:cstheme="minorHAnsi" w:hint="eastAsia"/>
          <w:color w:val="222222"/>
          <w:lang w:eastAsia="zh-CN"/>
        </w:rPr>
        <w:t>on</w:t>
      </w:r>
      <w:r w:rsidRPr="0027368F">
        <w:rPr>
          <w:rFonts w:cstheme="minorHAnsi"/>
          <w:color w:val="222222"/>
          <w:lang w:eastAsia="zh-CN"/>
        </w:rPr>
        <w:t xml:space="preserve"> </w:t>
      </w:r>
      <w:r w:rsidRPr="0027368F">
        <w:rPr>
          <w:rFonts w:cstheme="minorHAnsi"/>
          <w:color w:val="222222"/>
        </w:rPr>
        <w:t xml:space="preserve">the CMFD and CRU-NCEP data sets. </w:t>
      </w:r>
    </w:p>
    <w:p w14:paraId="0BE5791B" w14:textId="7D63C152" w:rsidR="009C20A0" w:rsidRDefault="009C20A0">
      <w:r>
        <w:br w:type="page"/>
      </w:r>
    </w:p>
    <w:p w14:paraId="3D5A1D82" w14:textId="62D76D38" w:rsidR="0033083D" w:rsidRPr="000A637C" w:rsidRDefault="000A637C" w:rsidP="008F0C8A">
      <w:pPr>
        <w:spacing w:line="360" w:lineRule="auto"/>
        <w:rPr>
          <w:rFonts w:cstheme="minorHAnsi"/>
          <w:color w:val="222222"/>
        </w:rPr>
      </w:pPr>
      <w:r>
        <w:rPr>
          <w:noProof/>
          <w:lang w:eastAsia="zh-CN"/>
        </w:rPr>
        <w:lastRenderedPageBreak/>
        <w:drawing>
          <wp:inline distT="0" distB="0" distL="0" distR="0" wp14:anchorId="3D1DA9A7" wp14:editId="674F7DC1">
            <wp:extent cx="5943600" cy="451866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
                    <a:stretch>
                      <a:fillRect/>
                    </a:stretch>
                  </pic:blipFill>
                  <pic:spPr>
                    <a:xfrm>
                      <a:off x="0" y="0"/>
                      <a:ext cx="5943600" cy="4518660"/>
                    </a:xfrm>
                    <a:prstGeom prst="rect">
                      <a:avLst/>
                    </a:prstGeom>
                  </pic:spPr>
                </pic:pic>
              </a:graphicData>
            </a:graphic>
          </wp:inline>
        </w:drawing>
      </w:r>
      <w:r w:rsidR="0033083D" w:rsidRPr="0027368F">
        <w:rPr>
          <w:rFonts w:cstheme="minorHAnsi"/>
          <w:b/>
          <w:bCs/>
          <w:color w:val="000000" w:themeColor="text1"/>
        </w:rPr>
        <w:t>Supplementary Figure 1.</w:t>
      </w:r>
      <w:r w:rsidR="0033083D" w:rsidRPr="0027368F">
        <w:rPr>
          <w:rFonts w:cstheme="minorHAnsi"/>
          <w:color w:val="000000" w:themeColor="text1"/>
        </w:rPr>
        <w:t xml:space="preserve"> Changes of climate, environmental factors and maximum fAPAR on the Tibetan Plateau. Panels (a-g) represent changes in annual total precipitation, summer warmth index (SWI</w:t>
      </w:r>
      <w:r w:rsidR="0033083D" w:rsidRPr="0027368F">
        <w:rPr>
          <w:rFonts w:cstheme="minorHAnsi"/>
          <w:color w:val="000000" w:themeColor="text1"/>
          <w:vertAlign w:val="subscript"/>
        </w:rPr>
        <w:t>0</w:t>
      </w:r>
      <w:r w:rsidR="0033083D" w:rsidRPr="0027368F">
        <w:rPr>
          <w:rFonts w:cstheme="minorHAnsi"/>
          <w:color w:val="000000" w:themeColor="text1"/>
        </w:rPr>
        <w:t>), growing season length, growing season cumulative photosynthetic photon flux density (PPFD), growing season mean vapour pressure deficit (VPD), atmospheric carbon dioxide (CO</w:t>
      </w:r>
      <w:r w:rsidR="0033083D" w:rsidRPr="0027368F">
        <w:rPr>
          <w:rFonts w:cstheme="minorHAnsi"/>
          <w:color w:val="000000" w:themeColor="text1"/>
          <w:vertAlign w:val="subscript"/>
        </w:rPr>
        <w:t>2</w:t>
      </w:r>
      <w:r w:rsidR="0033083D" w:rsidRPr="0027368F">
        <w:rPr>
          <w:rFonts w:cstheme="minorHAnsi"/>
          <w:color w:val="000000" w:themeColor="text1"/>
        </w:rPr>
        <w:t>) concentration and maximum fAPAR (</w:t>
      </w:r>
      <w:r w:rsidR="0033083D" w:rsidRPr="0027368F">
        <w:rPr>
          <w:rFonts w:cstheme="minorHAnsi"/>
          <w:i/>
          <w:iCs/>
          <w:color w:val="000000" w:themeColor="text1"/>
        </w:rPr>
        <w:t>F</w:t>
      </w:r>
      <w:r w:rsidR="0033083D" w:rsidRPr="0027368F">
        <w:rPr>
          <w:rFonts w:cstheme="minorHAnsi"/>
          <w:color w:val="000000" w:themeColor="text1"/>
          <w:vertAlign w:val="subscript"/>
        </w:rPr>
        <w:t>max</w:t>
      </w:r>
      <w:r w:rsidR="0033083D" w:rsidRPr="0027368F">
        <w:rPr>
          <w:rFonts w:cstheme="minorHAnsi"/>
          <w:color w:val="000000" w:themeColor="text1"/>
        </w:rPr>
        <w:t xml:space="preserve">) over 1982–2016. Solid and dashed regression lines indicate statistically significant and non-significant trends at the 0.05 level, respectively. </w:t>
      </w:r>
    </w:p>
    <w:p w14:paraId="452ACA82" w14:textId="77777777" w:rsidR="0033083D" w:rsidRPr="00374117" w:rsidRDefault="0033083D" w:rsidP="008F0C8A">
      <w:pPr>
        <w:spacing w:line="360" w:lineRule="auto"/>
        <w:rPr>
          <w:rFonts w:cstheme="minorHAnsi"/>
          <w:color w:val="000000" w:themeColor="text1"/>
          <w:lang w:eastAsia="zh-CN"/>
        </w:rPr>
      </w:pPr>
      <w:r>
        <w:rPr>
          <w:rFonts w:cstheme="minorHAnsi"/>
          <w:color w:val="000000" w:themeColor="text1"/>
        </w:rPr>
        <w:br w:type="page"/>
      </w:r>
    </w:p>
    <w:p w14:paraId="15A7C59B" w14:textId="77777777" w:rsidR="0033083D" w:rsidRPr="0027368F" w:rsidRDefault="0033083D" w:rsidP="008F0C8A">
      <w:pPr>
        <w:spacing w:line="360" w:lineRule="auto"/>
        <w:jc w:val="center"/>
        <w:rPr>
          <w:rFonts w:cstheme="minorHAnsi"/>
          <w:b/>
          <w:bCs/>
          <w:color w:val="222222"/>
        </w:rPr>
      </w:pPr>
      <w:r w:rsidRPr="0027368F">
        <w:rPr>
          <w:rFonts w:cstheme="minorHAnsi"/>
          <w:b/>
          <w:bCs/>
          <w:noProof/>
          <w:color w:val="222222"/>
        </w:rPr>
        <w:lastRenderedPageBreak/>
        <w:drawing>
          <wp:inline distT="0" distB="0" distL="0" distR="0" wp14:anchorId="66BA049F" wp14:editId="09503FA7">
            <wp:extent cx="6116955" cy="4691380"/>
            <wp:effectExtent l="0" t="0" r="444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5" cstate="print">
                      <a:extLst>
                        <a:ext uri="{28A0092B-C50C-407E-A947-70E740481C1C}">
                          <a14:useLocalDpi xmlns:a14="http://schemas.microsoft.com/office/drawing/2010/main" val="0"/>
                        </a:ext>
                      </a:extLst>
                    </a:blip>
                    <a:stretch>
                      <a:fillRect/>
                    </a:stretch>
                  </pic:blipFill>
                  <pic:spPr>
                    <a:xfrm>
                      <a:off x="0" y="0"/>
                      <a:ext cx="6116955" cy="4691380"/>
                    </a:xfrm>
                    <a:prstGeom prst="rect">
                      <a:avLst/>
                    </a:prstGeom>
                  </pic:spPr>
                </pic:pic>
              </a:graphicData>
            </a:graphic>
          </wp:inline>
        </w:drawing>
      </w:r>
    </w:p>
    <w:p w14:paraId="60547FC2" w14:textId="77777777" w:rsidR="0033083D" w:rsidRDefault="0033083D" w:rsidP="008F0C8A">
      <w:pPr>
        <w:spacing w:line="360" w:lineRule="auto"/>
        <w:rPr>
          <w:rFonts w:cstheme="minorHAnsi"/>
          <w:color w:val="222222"/>
        </w:rPr>
      </w:pPr>
      <w:r w:rsidRPr="0027368F">
        <w:rPr>
          <w:rFonts w:cstheme="minorHAnsi"/>
          <w:b/>
          <w:bCs/>
          <w:color w:val="222222"/>
        </w:rPr>
        <w:t xml:space="preserve">Supplementary Figure 2. </w:t>
      </w:r>
      <w:r w:rsidRPr="0027368F">
        <w:rPr>
          <w:rFonts w:cstheme="minorHAnsi"/>
          <w:color w:val="222222"/>
        </w:rPr>
        <w:t>Spatial pattern of climate change on the Tibetan Plateau</w:t>
      </w:r>
      <w:r w:rsidRPr="0027368F">
        <w:rPr>
          <w:rFonts w:cstheme="minorHAnsi"/>
          <w:b/>
          <w:bCs/>
          <w:color w:val="222222"/>
          <w:vertAlign w:val="subscript"/>
        </w:rPr>
        <w:t>.</w:t>
      </w:r>
      <w:r w:rsidRPr="0027368F">
        <w:rPr>
          <w:rFonts w:cstheme="minorHAnsi"/>
          <w:b/>
          <w:bCs/>
          <w:color w:val="222222"/>
        </w:rPr>
        <w:t xml:space="preserve"> </w:t>
      </w:r>
      <w:r w:rsidRPr="0027368F">
        <w:rPr>
          <w:rFonts w:cstheme="minorHAnsi"/>
          <w:b/>
          <w:bCs/>
          <w:color w:val="000000" w:themeColor="text1"/>
        </w:rPr>
        <w:t>a-d</w:t>
      </w:r>
      <w:r w:rsidRPr="0027368F">
        <w:rPr>
          <w:rFonts w:cstheme="minorHAnsi"/>
          <w:color w:val="000000" w:themeColor="text1"/>
        </w:rPr>
        <w:t xml:space="preserve">, </w:t>
      </w:r>
      <w:r w:rsidRPr="0027368F">
        <w:rPr>
          <w:rFonts w:cstheme="minorHAnsi"/>
          <w:color w:val="222222"/>
        </w:rPr>
        <w:t xml:space="preserve">Spatial pattern of change </w:t>
      </w:r>
      <w:r w:rsidRPr="0027368F">
        <w:rPr>
          <w:rFonts w:cstheme="minorHAnsi"/>
          <w:color w:val="222222"/>
          <w:lang w:eastAsia="zh-CN"/>
        </w:rPr>
        <w:t xml:space="preserve">trend </w:t>
      </w:r>
      <w:r w:rsidRPr="0027368F">
        <w:rPr>
          <w:rFonts w:cstheme="minorHAnsi"/>
          <w:color w:val="222222"/>
        </w:rPr>
        <w:t xml:space="preserve">of annual total precipitation (Precipitation, </w:t>
      </w:r>
      <w:r w:rsidRPr="0027368F">
        <w:rPr>
          <w:rFonts w:cstheme="minorHAnsi"/>
          <w:b/>
          <w:bCs/>
          <w:color w:val="222222"/>
        </w:rPr>
        <w:t>a</w:t>
      </w:r>
      <w:r w:rsidRPr="0027368F">
        <w:rPr>
          <w:rFonts w:cstheme="minorHAnsi"/>
          <w:color w:val="222222"/>
        </w:rPr>
        <w:t xml:space="preserve">), </w:t>
      </w:r>
      <w:r w:rsidRPr="0027368F">
        <w:rPr>
          <w:rFonts w:cstheme="minorHAnsi"/>
          <w:color w:val="000000" w:themeColor="text1"/>
        </w:rPr>
        <w:t>summer warmth index temperature</w:t>
      </w:r>
      <w:r w:rsidRPr="0027368F">
        <w:rPr>
          <w:rFonts w:cstheme="minorHAnsi"/>
          <w:color w:val="222222"/>
        </w:rPr>
        <w:t xml:space="preserve"> (SWI</w:t>
      </w:r>
      <w:r w:rsidRPr="0027368F">
        <w:rPr>
          <w:rFonts w:cstheme="minorHAnsi"/>
          <w:color w:val="222222"/>
          <w:vertAlign w:val="subscript"/>
        </w:rPr>
        <w:t>0</w:t>
      </w:r>
      <w:r w:rsidRPr="0027368F">
        <w:rPr>
          <w:rFonts w:cstheme="minorHAnsi"/>
          <w:color w:val="222222"/>
        </w:rPr>
        <w:t xml:space="preserve">, </w:t>
      </w:r>
      <w:r w:rsidRPr="0027368F">
        <w:rPr>
          <w:rFonts w:cstheme="minorHAnsi"/>
          <w:b/>
          <w:bCs/>
          <w:color w:val="222222"/>
        </w:rPr>
        <w:t>b</w:t>
      </w:r>
      <w:r w:rsidRPr="0027368F">
        <w:rPr>
          <w:rFonts w:cstheme="minorHAnsi"/>
          <w:color w:val="222222"/>
        </w:rPr>
        <w:t xml:space="preserve">), vapour pressure deficit (VPD, </w:t>
      </w:r>
      <w:r w:rsidRPr="0027368F">
        <w:rPr>
          <w:rFonts w:cstheme="minorHAnsi"/>
          <w:b/>
          <w:bCs/>
          <w:color w:val="222222"/>
        </w:rPr>
        <w:t>c</w:t>
      </w:r>
      <w:r w:rsidRPr="0027368F">
        <w:rPr>
          <w:rFonts w:cstheme="minorHAnsi"/>
          <w:color w:val="222222"/>
        </w:rPr>
        <w:t xml:space="preserve">), </w:t>
      </w:r>
      <w:r w:rsidRPr="0027368F">
        <w:rPr>
          <w:rFonts w:cstheme="minorHAnsi"/>
          <w:color w:val="222222"/>
          <w:lang w:eastAsia="zh-CN"/>
        </w:rPr>
        <w:t xml:space="preserve">and </w:t>
      </w:r>
      <w:r w:rsidRPr="0027368F">
        <w:rPr>
          <w:rFonts w:cstheme="minorHAnsi"/>
          <w:color w:val="222222"/>
        </w:rPr>
        <w:t>growing season accumulated photosynthetic photon flux density (PPFD,</w:t>
      </w:r>
      <w:r w:rsidRPr="0027368F">
        <w:rPr>
          <w:rFonts w:cstheme="minorHAnsi"/>
          <w:b/>
          <w:bCs/>
          <w:color w:val="222222"/>
        </w:rPr>
        <w:t xml:space="preserve"> d</w:t>
      </w:r>
      <w:r w:rsidRPr="0027368F">
        <w:rPr>
          <w:rFonts w:cstheme="minorHAnsi"/>
          <w:color w:val="222222"/>
        </w:rPr>
        <w:t xml:space="preserve">) over 1982–2016. </w:t>
      </w:r>
    </w:p>
    <w:p w14:paraId="24B61503" w14:textId="77777777" w:rsidR="0033083D" w:rsidRPr="0027368F" w:rsidRDefault="0033083D" w:rsidP="008F0C8A">
      <w:pPr>
        <w:spacing w:line="360" w:lineRule="auto"/>
        <w:rPr>
          <w:rFonts w:cstheme="minorHAnsi"/>
          <w:color w:val="222222"/>
        </w:rPr>
      </w:pPr>
      <w:r>
        <w:rPr>
          <w:rFonts w:cstheme="minorHAnsi"/>
          <w:color w:val="222222"/>
        </w:rPr>
        <w:br w:type="page"/>
      </w:r>
    </w:p>
    <w:p w14:paraId="7850DE44" w14:textId="6F1F064D" w:rsidR="0033083D" w:rsidRPr="0027368F" w:rsidRDefault="0033083D" w:rsidP="008F0C8A">
      <w:pPr>
        <w:spacing w:line="360" w:lineRule="auto"/>
        <w:jc w:val="center"/>
        <w:rPr>
          <w:rFonts w:cstheme="minorHAnsi"/>
          <w:b/>
          <w:bCs/>
          <w:color w:val="222222"/>
        </w:rPr>
      </w:pPr>
    </w:p>
    <w:p w14:paraId="516BD029" w14:textId="5FCE61F1" w:rsidR="0033083D" w:rsidRDefault="0012351D" w:rsidP="008F0C8A">
      <w:pPr>
        <w:pStyle w:val="NormalWeb"/>
        <w:spacing w:before="0" w:beforeAutospacing="0" w:after="0" w:afterAutospacing="0" w:line="360" w:lineRule="auto"/>
        <w:rPr>
          <w:rFonts w:eastAsia="SimSong" w:cstheme="minorHAnsi"/>
          <w:color w:val="000000" w:themeColor="text1"/>
        </w:rPr>
      </w:pPr>
      <w:r>
        <w:rPr>
          <w:rFonts w:eastAsia="SimSong" w:cstheme="minorHAnsi"/>
          <w:b/>
          <w:bCs/>
          <w:noProof/>
          <w:color w:val="222222"/>
        </w:rPr>
        <w:drawing>
          <wp:inline distT="0" distB="0" distL="0" distR="0" wp14:anchorId="0B904B3F" wp14:editId="0543EF67">
            <wp:extent cx="5943600" cy="48799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6"/>
                    <a:stretch>
                      <a:fillRect/>
                    </a:stretch>
                  </pic:blipFill>
                  <pic:spPr>
                    <a:xfrm>
                      <a:off x="0" y="0"/>
                      <a:ext cx="5943600" cy="4879975"/>
                    </a:xfrm>
                    <a:prstGeom prst="rect">
                      <a:avLst/>
                    </a:prstGeom>
                  </pic:spPr>
                </pic:pic>
              </a:graphicData>
            </a:graphic>
          </wp:inline>
        </w:drawing>
      </w:r>
      <w:r w:rsidR="0033083D" w:rsidRPr="0027368F">
        <w:rPr>
          <w:rFonts w:eastAsia="SimSong" w:cstheme="minorHAnsi"/>
          <w:b/>
          <w:bCs/>
          <w:color w:val="222222"/>
        </w:rPr>
        <w:t xml:space="preserve">Supplementary Figure 3. </w:t>
      </w:r>
      <w:r w:rsidR="0033083D" w:rsidRPr="0027368F">
        <w:rPr>
          <w:rFonts w:eastAsia="SimSong" w:cstheme="minorHAnsi"/>
          <w:color w:val="222222"/>
        </w:rPr>
        <w:t>Climate change in the climate space of precipitation and SWI</w:t>
      </w:r>
      <w:r w:rsidR="0033083D" w:rsidRPr="0027368F">
        <w:rPr>
          <w:rFonts w:eastAsia="SimSong" w:cstheme="minorHAnsi"/>
          <w:color w:val="222222"/>
          <w:vertAlign w:val="subscript"/>
        </w:rPr>
        <w:t>0.</w:t>
      </w:r>
      <w:r w:rsidR="0033083D" w:rsidRPr="0027368F">
        <w:rPr>
          <w:rFonts w:eastAsia="SimSong" w:cstheme="minorHAnsi"/>
          <w:b/>
          <w:bCs/>
          <w:color w:val="222222"/>
        </w:rPr>
        <w:t xml:space="preserve"> </w:t>
      </w:r>
      <w:r w:rsidR="0033083D" w:rsidRPr="0027368F">
        <w:rPr>
          <w:rFonts w:eastAsia="SimSong" w:cstheme="minorHAnsi"/>
          <w:color w:val="000000" w:themeColor="text1"/>
        </w:rPr>
        <w:t>Panels (a-</w:t>
      </w:r>
      <w:r w:rsidR="0033083D" w:rsidRPr="0027368F">
        <w:rPr>
          <w:rFonts w:eastAsia="SimSong" w:cstheme="minorHAnsi" w:hint="eastAsia"/>
          <w:color w:val="000000" w:themeColor="text1"/>
        </w:rPr>
        <w:t>d</w:t>
      </w:r>
      <w:r w:rsidR="0033083D" w:rsidRPr="0027368F">
        <w:rPr>
          <w:rFonts w:eastAsia="SimSong" w:cstheme="minorHAnsi"/>
          <w:color w:val="000000" w:themeColor="text1"/>
        </w:rPr>
        <w:t>) represent</w:t>
      </w:r>
      <w:r w:rsidR="0033083D" w:rsidRPr="0027368F">
        <w:rPr>
          <w:rFonts w:eastAsia="SimSong" w:cstheme="minorHAnsi"/>
          <w:color w:val="222222"/>
        </w:rPr>
        <w:t xml:space="preserve"> change trend of annual total precipitation, summer warmth index (SWI</w:t>
      </w:r>
      <w:r w:rsidR="0033083D" w:rsidRPr="0027368F">
        <w:rPr>
          <w:rFonts w:eastAsia="SimSong" w:cstheme="minorHAnsi"/>
          <w:color w:val="222222"/>
          <w:vertAlign w:val="subscript"/>
        </w:rPr>
        <w:t>0</w:t>
      </w:r>
      <w:r w:rsidR="0033083D" w:rsidRPr="0027368F">
        <w:rPr>
          <w:rFonts w:eastAsia="SimSong" w:cstheme="minorHAnsi"/>
          <w:color w:val="222222"/>
        </w:rPr>
        <w:t xml:space="preserve">), vapour pressure deficit (VPD) and growing season accumulated photosynthetic photon flux density (PPFD) over 1982–2016. </w:t>
      </w:r>
      <w:r w:rsidR="0033083D" w:rsidRPr="0027368F">
        <w:rPr>
          <w:rFonts w:eastAsia="SimSong" w:cstheme="minorHAnsi"/>
          <w:color w:val="000000" w:themeColor="text1"/>
        </w:rPr>
        <w:t xml:space="preserve">The climate space of </w:t>
      </w:r>
      <w:r w:rsidR="0033083D" w:rsidRPr="0027368F">
        <w:rPr>
          <w:rFonts w:eastAsia="SimSong" w:cstheme="minorHAnsi"/>
          <w:color w:val="222222"/>
        </w:rPr>
        <w:t>SWI</w:t>
      </w:r>
      <w:r w:rsidR="0033083D" w:rsidRPr="0027368F">
        <w:rPr>
          <w:rFonts w:eastAsia="SimSong" w:cstheme="minorHAnsi"/>
          <w:color w:val="222222"/>
          <w:vertAlign w:val="subscript"/>
        </w:rPr>
        <w:t>0</w:t>
      </w:r>
      <w:r w:rsidR="0033083D" w:rsidRPr="0027368F">
        <w:rPr>
          <w:rFonts w:eastAsia="SimSong" w:cstheme="minorHAnsi"/>
          <w:color w:val="000000" w:themeColor="text1"/>
        </w:rPr>
        <w:t xml:space="preserve"> and precipitation is subdivided into different bins of equal intervals </w:t>
      </w:r>
      <w:r w:rsidR="0033083D" w:rsidRPr="0027368F">
        <w:rPr>
          <w:rFonts w:eastAsia="SimSong" w:cs="Calibri"/>
          <w:color w:val="201F1E"/>
          <w:bdr w:val="none" w:sz="0" w:space="0" w:color="auto" w:frame="1"/>
          <w:lang w:val="en-US"/>
        </w:rPr>
        <w:t>with bin widths</w:t>
      </w:r>
      <w:r w:rsidR="0033083D" w:rsidRPr="0027368F">
        <w:rPr>
          <w:rFonts w:eastAsia="SimSong" w:hint="eastAsia"/>
          <w:color w:val="222222"/>
          <w:bdr w:val="none" w:sz="0" w:space="0" w:color="auto" w:frame="1"/>
          <w:lang w:val="en-US"/>
        </w:rPr>
        <w:t> </w:t>
      </w:r>
      <w:r w:rsidR="0033083D" w:rsidRPr="0027368F">
        <w:rPr>
          <w:rFonts w:eastAsia="SimSong" w:cs="Calibri"/>
          <w:color w:val="201F1E"/>
          <w:bdr w:val="none" w:sz="0" w:space="0" w:color="auto" w:frame="1"/>
        </w:rPr>
        <w:t>arbitrarily set to 5 °C month for SWI</w:t>
      </w:r>
      <w:r w:rsidR="0033083D" w:rsidRPr="0027368F">
        <w:rPr>
          <w:rFonts w:eastAsia="SimSong" w:cs="Calibri"/>
          <w:color w:val="201F1E"/>
          <w:bdr w:val="none" w:sz="0" w:space="0" w:color="auto" w:frame="1"/>
          <w:vertAlign w:val="subscript"/>
        </w:rPr>
        <w:t>0</w:t>
      </w:r>
      <w:r w:rsidR="0033083D" w:rsidRPr="0027368F">
        <w:rPr>
          <w:rFonts w:eastAsia="SimSong" w:cs="Calibri"/>
          <w:color w:val="201F1E"/>
          <w:bdr w:val="none" w:sz="0" w:space="0" w:color="auto" w:frame="1"/>
        </w:rPr>
        <w:t xml:space="preserve"> and 50 mm for precipitation</w:t>
      </w:r>
      <w:r w:rsidR="0033083D" w:rsidRPr="0027368F">
        <w:rPr>
          <w:rFonts w:eastAsia="SimSong" w:cstheme="minorHAnsi"/>
          <w:color w:val="000000" w:themeColor="text1"/>
        </w:rPr>
        <w:t>. Trends for each bin are calculated by averaging the subset of all pixels falling within that bin. Bins containing less than 5 pixels are not included in these plots. Statically significant trends are marked with black dots (</w:t>
      </w:r>
      <w:r w:rsidR="0033083D" w:rsidRPr="0027368F">
        <w:rPr>
          <w:rFonts w:eastAsia="SimSong" w:cstheme="minorHAnsi"/>
          <w:i/>
          <w:iCs/>
          <w:color w:val="000000" w:themeColor="text1"/>
        </w:rPr>
        <w:t>P</w:t>
      </w:r>
      <w:r w:rsidR="0033083D" w:rsidRPr="0027368F">
        <w:rPr>
          <w:rFonts w:eastAsia="SimSong" w:cstheme="minorHAnsi"/>
          <w:color w:val="000000" w:themeColor="text1"/>
        </w:rPr>
        <w:t>&lt;0.05).</w:t>
      </w:r>
    </w:p>
    <w:p w14:paraId="301D9FAB" w14:textId="77777777" w:rsidR="0033083D" w:rsidRPr="00374117" w:rsidRDefault="0033083D" w:rsidP="008F0C8A">
      <w:pPr>
        <w:spacing w:line="360" w:lineRule="auto"/>
        <w:rPr>
          <w:rFonts w:cstheme="minorHAnsi"/>
          <w:color w:val="000000" w:themeColor="text1"/>
          <w:lang w:eastAsia="zh-CN"/>
        </w:rPr>
      </w:pPr>
      <w:r>
        <w:rPr>
          <w:rFonts w:cstheme="minorHAnsi"/>
          <w:color w:val="000000" w:themeColor="text1"/>
        </w:rPr>
        <w:br w:type="page"/>
      </w:r>
    </w:p>
    <w:p w14:paraId="7B8336BD" w14:textId="77777777" w:rsidR="0033083D" w:rsidRPr="0027368F" w:rsidRDefault="0033083D" w:rsidP="008F0C8A">
      <w:pPr>
        <w:spacing w:line="360" w:lineRule="auto"/>
        <w:rPr>
          <w:rFonts w:cstheme="minorHAnsi"/>
          <w:color w:val="222222"/>
        </w:rPr>
      </w:pPr>
    </w:p>
    <w:p w14:paraId="73D7E5C5" w14:textId="03D5846D" w:rsidR="0033083D" w:rsidRPr="0027368F" w:rsidRDefault="00D04658" w:rsidP="008F0C8A">
      <w:pPr>
        <w:spacing w:line="360" w:lineRule="auto"/>
        <w:jc w:val="center"/>
        <w:rPr>
          <w:rFonts w:cstheme="minorHAnsi"/>
          <w:color w:val="222222"/>
        </w:rPr>
      </w:pPr>
      <w:r>
        <w:rPr>
          <w:rFonts w:cstheme="minorHAnsi"/>
          <w:noProof/>
          <w:color w:val="222222"/>
        </w:rPr>
        <w:drawing>
          <wp:inline distT="0" distB="0" distL="0" distR="0" wp14:anchorId="666859B3" wp14:editId="1CA5F06F">
            <wp:extent cx="3798570" cy="3111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a:stretch>
                      <a:fillRect/>
                    </a:stretch>
                  </pic:blipFill>
                  <pic:spPr>
                    <a:xfrm>
                      <a:off x="0" y="0"/>
                      <a:ext cx="3823365" cy="3131810"/>
                    </a:xfrm>
                    <a:prstGeom prst="rect">
                      <a:avLst/>
                    </a:prstGeom>
                  </pic:spPr>
                </pic:pic>
              </a:graphicData>
            </a:graphic>
          </wp:inline>
        </w:drawing>
      </w:r>
    </w:p>
    <w:p w14:paraId="3C96B32C" w14:textId="77777777" w:rsidR="0033083D" w:rsidRPr="0027368F" w:rsidRDefault="0033083D" w:rsidP="008F0C8A">
      <w:pPr>
        <w:spacing w:line="360" w:lineRule="auto"/>
        <w:rPr>
          <w:rFonts w:cstheme="minorHAnsi"/>
          <w:b/>
          <w:bCs/>
          <w:color w:val="222222"/>
        </w:rPr>
      </w:pPr>
    </w:p>
    <w:p w14:paraId="7C647B84" w14:textId="77777777" w:rsidR="0033083D" w:rsidRDefault="0033083D" w:rsidP="008F0C8A">
      <w:pPr>
        <w:spacing w:line="360" w:lineRule="auto"/>
        <w:rPr>
          <w:rFonts w:cstheme="minorHAnsi"/>
          <w:color w:val="000000" w:themeColor="text1"/>
        </w:rPr>
      </w:pPr>
      <w:r w:rsidRPr="0027368F">
        <w:rPr>
          <w:rFonts w:cstheme="minorHAnsi"/>
          <w:b/>
          <w:bCs/>
          <w:color w:val="222222"/>
        </w:rPr>
        <w:t xml:space="preserve">Supplementary Figure 4. </w:t>
      </w:r>
      <w:r w:rsidRPr="0027368F">
        <w:rPr>
          <w:rFonts w:cstheme="minorHAnsi"/>
          <w:color w:val="222222"/>
        </w:rPr>
        <w:t>Number of grid cells in climate space of precipitation and SWI</w:t>
      </w:r>
      <w:r w:rsidRPr="0027368F">
        <w:rPr>
          <w:rFonts w:cstheme="minorHAnsi"/>
          <w:color w:val="222222"/>
          <w:vertAlign w:val="subscript"/>
        </w:rPr>
        <w:t>0</w:t>
      </w:r>
      <w:r w:rsidRPr="0027368F">
        <w:rPr>
          <w:rFonts w:cstheme="minorHAnsi"/>
          <w:color w:val="222222"/>
        </w:rPr>
        <w:t>.</w:t>
      </w:r>
      <w:r w:rsidRPr="0027368F">
        <w:rPr>
          <w:rFonts w:cstheme="minorHAnsi"/>
          <w:b/>
          <w:bCs/>
          <w:color w:val="222222"/>
        </w:rPr>
        <w:t xml:space="preserve"> </w:t>
      </w:r>
      <w:r w:rsidRPr="0027368F">
        <w:rPr>
          <w:rFonts w:cstheme="minorHAnsi"/>
          <w:color w:val="000000" w:themeColor="text1"/>
        </w:rPr>
        <w:t>The climate space is subdivided into different bins of equal intervals,</w:t>
      </w:r>
      <w:r w:rsidRPr="0027368F">
        <w:rPr>
          <w:rFonts w:cs="Calibri"/>
          <w:color w:val="201F1E"/>
          <w:bdr w:val="none" w:sz="0" w:space="0" w:color="auto" w:frame="1"/>
          <w:lang w:val="en-US"/>
        </w:rPr>
        <w:t xml:space="preserve"> </w:t>
      </w:r>
      <w:r w:rsidRPr="0027368F">
        <w:rPr>
          <w:rFonts w:cstheme="minorHAnsi"/>
          <w:color w:val="000000" w:themeColor="text1"/>
          <w:lang w:val="en-US"/>
        </w:rPr>
        <w:t>with bin widths</w:t>
      </w:r>
      <w:r w:rsidRPr="0027368F">
        <w:rPr>
          <w:rFonts w:cstheme="minorHAnsi" w:hint="eastAsia"/>
          <w:color w:val="000000" w:themeColor="text1"/>
          <w:lang w:val="en-US"/>
        </w:rPr>
        <w:t> </w:t>
      </w:r>
      <w:r w:rsidRPr="0027368F">
        <w:rPr>
          <w:rFonts w:cstheme="minorHAnsi"/>
          <w:color w:val="000000" w:themeColor="text1"/>
        </w:rPr>
        <w:t>arbitrarily set to 5 °C month for SWI</w:t>
      </w:r>
      <w:r w:rsidRPr="0027368F">
        <w:rPr>
          <w:rFonts w:cstheme="minorHAnsi"/>
          <w:color w:val="000000" w:themeColor="text1"/>
          <w:vertAlign w:val="subscript"/>
        </w:rPr>
        <w:t>0</w:t>
      </w:r>
      <w:r w:rsidRPr="0027368F">
        <w:rPr>
          <w:rFonts w:cstheme="minorHAnsi"/>
          <w:color w:val="000000" w:themeColor="text1"/>
        </w:rPr>
        <w:t xml:space="preserve"> and 50 mm for precipitation. Number of grids for each bin are calculated by accumulating the subset of all grids falling within that bin. Bins containing less than 5 pixels are not included in these plots.</w:t>
      </w:r>
    </w:p>
    <w:p w14:paraId="35E383AB" w14:textId="77777777" w:rsidR="0033083D" w:rsidRPr="00374117" w:rsidRDefault="0033083D" w:rsidP="008F0C8A">
      <w:pPr>
        <w:spacing w:line="360" w:lineRule="auto"/>
        <w:rPr>
          <w:rFonts w:cstheme="minorHAnsi"/>
          <w:color w:val="000000" w:themeColor="text1"/>
        </w:rPr>
      </w:pPr>
      <w:r>
        <w:rPr>
          <w:rFonts w:cstheme="minorHAnsi"/>
          <w:color w:val="000000" w:themeColor="text1"/>
        </w:rPr>
        <w:br w:type="page"/>
      </w:r>
    </w:p>
    <w:p w14:paraId="579EF60A" w14:textId="77777777" w:rsidR="0012351D" w:rsidRDefault="0012351D" w:rsidP="008F0C8A">
      <w:pPr>
        <w:spacing w:line="360" w:lineRule="auto"/>
        <w:rPr>
          <w:rFonts w:cstheme="minorHAnsi"/>
          <w:b/>
          <w:bCs/>
          <w:color w:val="222222"/>
        </w:rPr>
      </w:pPr>
      <w:r>
        <w:rPr>
          <w:rFonts w:cstheme="minorHAnsi"/>
          <w:b/>
          <w:bCs/>
          <w:noProof/>
          <w:color w:val="222222"/>
        </w:rPr>
        <w:lastRenderedPageBreak/>
        <w:drawing>
          <wp:inline distT="0" distB="0" distL="0" distR="0" wp14:anchorId="57B8DE90" wp14:editId="22614F84">
            <wp:extent cx="5943600" cy="298386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
                    <a:stretch>
                      <a:fillRect/>
                    </a:stretch>
                  </pic:blipFill>
                  <pic:spPr>
                    <a:xfrm>
                      <a:off x="0" y="0"/>
                      <a:ext cx="5943600" cy="2983865"/>
                    </a:xfrm>
                    <a:prstGeom prst="rect">
                      <a:avLst/>
                    </a:prstGeom>
                  </pic:spPr>
                </pic:pic>
              </a:graphicData>
            </a:graphic>
          </wp:inline>
        </w:drawing>
      </w:r>
    </w:p>
    <w:p w14:paraId="333276C3" w14:textId="0851D320" w:rsidR="0033083D" w:rsidRPr="0012351D" w:rsidRDefault="0033083D" w:rsidP="008F0C8A">
      <w:pPr>
        <w:spacing w:line="360" w:lineRule="auto"/>
        <w:rPr>
          <w:rFonts w:cstheme="minorHAnsi"/>
          <w:b/>
          <w:bCs/>
          <w:color w:val="222222"/>
        </w:rPr>
      </w:pPr>
      <w:r w:rsidRPr="0027368F">
        <w:rPr>
          <w:rFonts w:cstheme="minorHAnsi"/>
          <w:b/>
          <w:bCs/>
          <w:color w:val="222222"/>
        </w:rPr>
        <w:t>Supplementary Figure 5</w:t>
      </w:r>
      <w:r w:rsidRPr="0027368F">
        <w:rPr>
          <w:rFonts w:cstheme="minorHAnsi"/>
          <w:color w:val="222222"/>
        </w:rPr>
        <w:t xml:space="preserve">. </w:t>
      </w:r>
      <w:r w:rsidRPr="0027368F">
        <w:rPr>
          <w:rFonts w:cstheme="minorHAnsi"/>
          <w:color w:val="000000" w:themeColor="text1"/>
        </w:rPr>
        <w:t>Relationship between maximum fAPAR and climate.</w:t>
      </w:r>
      <w:r w:rsidRPr="0027368F">
        <w:rPr>
          <w:rFonts w:cstheme="minorHAnsi"/>
          <w:color w:val="222222"/>
        </w:rPr>
        <w:t xml:space="preserve"> Same as Fig. 2, but includ</w:t>
      </w:r>
      <w:r w:rsidRPr="0027368F">
        <w:rPr>
          <w:rFonts w:cstheme="minorHAnsi" w:hint="eastAsia"/>
          <w:color w:val="222222"/>
          <w:lang w:eastAsia="zh-CN"/>
        </w:rPr>
        <w:t>ing</w:t>
      </w:r>
      <w:r w:rsidRPr="0027368F">
        <w:rPr>
          <w:rFonts w:cstheme="minorHAnsi"/>
          <w:color w:val="222222"/>
        </w:rPr>
        <w:t xml:space="preserve"> climate bins containing less than 5 pixels. </w:t>
      </w:r>
      <w:r w:rsidRPr="0027368F">
        <w:rPr>
          <w:rFonts w:cstheme="minorHAnsi"/>
          <w:b/>
          <w:bCs/>
          <w:color w:val="000000" w:themeColor="text1"/>
        </w:rPr>
        <w:t>a,</w:t>
      </w:r>
      <w:r w:rsidRPr="0027368F">
        <w:rPr>
          <w:rFonts w:cstheme="minorHAnsi"/>
          <w:color w:val="000000" w:themeColor="text1"/>
        </w:rPr>
        <w:t xml:space="preserve"> </w:t>
      </w:r>
      <w:r w:rsidRPr="0027368F">
        <w:rPr>
          <w:rFonts w:cstheme="minorHAnsi"/>
          <w:color w:val="000000" w:themeColor="text1"/>
          <w:lang w:eastAsia="zh-CN"/>
        </w:rPr>
        <w:t>R</w:t>
      </w:r>
      <w:r w:rsidRPr="0027368F">
        <w:rPr>
          <w:rFonts w:cstheme="minorHAnsi"/>
          <w:color w:val="000000" w:themeColor="text1"/>
        </w:rPr>
        <w:t xml:space="preserve">elationship between </w:t>
      </w:r>
      <w:r w:rsidRPr="0027368F">
        <w:rPr>
          <w:rFonts w:cstheme="minorHAnsi"/>
          <w:i/>
          <w:iCs/>
          <w:color w:val="000000" w:themeColor="text1"/>
        </w:rPr>
        <w:t>F</w:t>
      </w:r>
      <w:r w:rsidRPr="0027368F">
        <w:rPr>
          <w:rFonts w:cstheme="minorHAnsi"/>
          <w:color w:val="000000" w:themeColor="text1"/>
          <w:vertAlign w:val="subscript"/>
        </w:rPr>
        <w:t>max</w:t>
      </w:r>
      <w:r w:rsidRPr="0027368F">
        <w:rPr>
          <w:rFonts w:cstheme="minorHAnsi"/>
          <w:color w:val="000000" w:themeColor="text1"/>
        </w:rPr>
        <w:t xml:space="preserve"> and total precipitation and summer warmth index (SWI</w:t>
      </w:r>
      <w:r w:rsidRPr="0027368F">
        <w:rPr>
          <w:rFonts w:cstheme="minorHAnsi"/>
          <w:color w:val="000000" w:themeColor="text1"/>
          <w:vertAlign w:val="subscript"/>
        </w:rPr>
        <w:t>0</w:t>
      </w:r>
      <w:r w:rsidRPr="0027368F">
        <w:rPr>
          <w:rFonts w:cstheme="minorHAnsi"/>
          <w:color w:val="000000" w:themeColor="text1"/>
        </w:rPr>
        <w:t xml:space="preserve">) in 1982.  </w:t>
      </w:r>
      <w:r w:rsidRPr="0027368F">
        <w:rPr>
          <w:rFonts w:cstheme="minorHAnsi"/>
          <w:b/>
          <w:bCs/>
          <w:color w:val="000000" w:themeColor="text1"/>
        </w:rPr>
        <w:t>b</w:t>
      </w:r>
      <w:r w:rsidRPr="0027368F">
        <w:rPr>
          <w:rFonts w:cstheme="minorHAnsi"/>
          <w:color w:val="000000" w:themeColor="text1"/>
        </w:rPr>
        <w:t xml:space="preserve">, </w:t>
      </w:r>
      <w:r w:rsidRPr="0027368F">
        <w:rPr>
          <w:rFonts w:cstheme="minorHAnsi"/>
          <w:color w:val="000000" w:themeColor="text1"/>
          <w:lang w:eastAsia="zh-CN"/>
        </w:rPr>
        <w:t>R</w:t>
      </w:r>
      <w:r w:rsidRPr="0027368F">
        <w:rPr>
          <w:rFonts w:cstheme="minorHAnsi"/>
          <w:color w:val="000000" w:themeColor="text1"/>
        </w:rPr>
        <w:t xml:space="preserve">elationship between </w:t>
      </w:r>
      <w:r w:rsidRPr="0027368F">
        <w:rPr>
          <w:rFonts w:cstheme="minorHAnsi"/>
          <w:i/>
          <w:iCs/>
          <w:color w:val="000000" w:themeColor="text1"/>
        </w:rPr>
        <w:t>F</w:t>
      </w:r>
      <w:r w:rsidRPr="0027368F">
        <w:rPr>
          <w:rFonts w:cstheme="minorHAnsi"/>
          <w:color w:val="000000" w:themeColor="text1"/>
          <w:vertAlign w:val="subscript"/>
        </w:rPr>
        <w:t>max</w:t>
      </w:r>
      <w:r w:rsidRPr="0027368F">
        <w:rPr>
          <w:rFonts w:cstheme="minorHAnsi"/>
          <w:color w:val="000000" w:themeColor="text1"/>
        </w:rPr>
        <w:t xml:space="preserve"> and total precipitation and potential gross primary production (</w:t>
      </w:r>
      <w:r w:rsidRPr="00332AB8">
        <w:rPr>
          <w:rFonts w:cstheme="minorHAnsi"/>
          <w:i/>
          <w:iCs/>
          <w:color w:val="000000" w:themeColor="text1"/>
        </w:rPr>
        <w:t>A</w:t>
      </w:r>
      <w:r w:rsidRPr="00332AB8">
        <w:rPr>
          <w:rFonts w:cstheme="minorHAnsi"/>
          <w:color w:val="000000" w:themeColor="text1"/>
          <w:vertAlign w:val="subscript"/>
        </w:rPr>
        <w:t>0</w:t>
      </w:r>
      <w:r w:rsidRPr="0027368F">
        <w:rPr>
          <w:rFonts w:cstheme="minorHAnsi"/>
          <w:color w:val="000000" w:themeColor="text1"/>
        </w:rPr>
        <w:t xml:space="preserve">) in 1982. </w:t>
      </w:r>
      <w:r w:rsidRPr="0027368F">
        <w:rPr>
          <w:rFonts w:cstheme="minorHAnsi"/>
          <w:i/>
          <w:iCs/>
          <w:color w:val="000000" w:themeColor="text1"/>
        </w:rPr>
        <w:t>F</w:t>
      </w:r>
      <w:r w:rsidRPr="0027368F">
        <w:rPr>
          <w:rFonts w:cstheme="minorHAnsi"/>
          <w:color w:val="000000" w:themeColor="text1"/>
          <w:vertAlign w:val="subscript"/>
        </w:rPr>
        <w:t>max</w:t>
      </w:r>
      <w:r w:rsidRPr="0027368F">
        <w:rPr>
          <w:rFonts w:cstheme="minorHAnsi"/>
          <w:color w:val="000000" w:themeColor="text1"/>
        </w:rPr>
        <w:t xml:space="preserve"> selected in each 50 mm and 5 °C month (50 mm and 100 g C m</w:t>
      </w:r>
      <w:r w:rsidRPr="0027368F">
        <w:rPr>
          <w:rFonts w:cstheme="minorHAnsi"/>
          <w:color w:val="000000" w:themeColor="text1"/>
          <w:vertAlign w:val="superscript"/>
        </w:rPr>
        <w:t>−2</w:t>
      </w:r>
      <w:r w:rsidRPr="0027368F">
        <w:rPr>
          <w:rFonts w:cstheme="minorHAnsi"/>
          <w:color w:val="000000" w:themeColor="text1"/>
        </w:rPr>
        <w:t>) bin represents the maximum attainable vegetation cover for a given annual precipitation and SWI</w:t>
      </w:r>
      <w:r w:rsidRPr="0027368F">
        <w:rPr>
          <w:rFonts w:cstheme="minorHAnsi"/>
          <w:color w:val="000000" w:themeColor="text1"/>
          <w:vertAlign w:val="subscript"/>
        </w:rPr>
        <w:t>0</w:t>
      </w:r>
      <w:r w:rsidRPr="0027368F">
        <w:rPr>
          <w:rFonts w:cstheme="minorHAnsi"/>
          <w:color w:val="000000" w:themeColor="text1"/>
        </w:rPr>
        <w:t xml:space="preserve"> (</w:t>
      </w:r>
      <w:r w:rsidRPr="00332AB8">
        <w:rPr>
          <w:rFonts w:cstheme="minorHAnsi"/>
          <w:i/>
          <w:iCs/>
          <w:color w:val="000000" w:themeColor="text1"/>
        </w:rPr>
        <w:t>A</w:t>
      </w:r>
      <w:r w:rsidRPr="00332AB8">
        <w:rPr>
          <w:rFonts w:cstheme="minorHAnsi"/>
          <w:color w:val="000000" w:themeColor="text1"/>
          <w:vertAlign w:val="subscript"/>
        </w:rPr>
        <w:t>0</w:t>
      </w:r>
      <w:r w:rsidRPr="0027368F">
        <w:rPr>
          <w:rFonts w:cstheme="minorHAnsi"/>
          <w:color w:val="000000" w:themeColor="text1"/>
        </w:rPr>
        <w:t xml:space="preserve">). Coloured lines represent the fitted contour of </w:t>
      </w:r>
      <w:r w:rsidRPr="0027368F">
        <w:rPr>
          <w:rFonts w:cstheme="minorHAnsi"/>
          <w:i/>
          <w:iCs/>
          <w:color w:val="000000" w:themeColor="text1"/>
        </w:rPr>
        <w:t>F</w:t>
      </w:r>
      <w:r w:rsidRPr="0027368F">
        <w:rPr>
          <w:rFonts w:cstheme="minorHAnsi"/>
          <w:color w:val="000000" w:themeColor="text1"/>
          <w:vertAlign w:val="subscript"/>
        </w:rPr>
        <w:t>max</w:t>
      </w:r>
      <w:r w:rsidRPr="0027368F">
        <w:rPr>
          <w:rFonts w:cstheme="minorHAnsi"/>
          <w:color w:val="000000" w:themeColor="text1"/>
        </w:rPr>
        <w:t xml:space="preserve">, ranging from 0 to 80% with an interval of 10%. </w:t>
      </w:r>
    </w:p>
    <w:p w14:paraId="3202F52D" w14:textId="5B342EBE" w:rsidR="0033083D" w:rsidRDefault="0033083D" w:rsidP="008F0C8A">
      <w:pPr>
        <w:spacing w:line="360" w:lineRule="auto"/>
        <w:rPr>
          <w:rFonts w:cstheme="minorHAnsi"/>
          <w:color w:val="000000" w:themeColor="text1"/>
        </w:rPr>
      </w:pPr>
      <w:r>
        <w:rPr>
          <w:rFonts w:cstheme="minorHAnsi"/>
          <w:color w:val="000000" w:themeColor="text1"/>
        </w:rPr>
        <w:br w:type="page"/>
      </w:r>
    </w:p>
    <w:p w14:paraId="130AECC4" w14:textId="77777777" w:rsidR="00021D14" w:rsidRDefault="00021D14" w:rsidP="008F0C8A">
      <w:pPr>
        <w:spacing w:line="360" w:lineRule="auto"/>
        <w:rPr>
          <w:rFonts w:cstheme="minorHAnsi"/>
          <w:b/>
          <w:bCs/>
          <w:color w:val="222222"/>
        </w:rPr>
      </w:pPr>
    </w:p>
    <w:p w14:paraId="2529D2E0" w14:textId="777AB6EC" w:rsidR="00021D14" w:rsidRDefault="00021D14" w:rsidP="008F0C8A">
      <w:pPr>
        <w:spacing w:line="360" w:lineRule="auto"/>
        <w:rPr>
          <w:rFonts w:cstheme="minorHAnsi"/>
          <w:color w:val="000000" w:themeColor="text1"/>
        </w:rPr>
      </w:pPr>
      <w:r>
        <w:rPr>
          <w:rFonts w:cstheme="minorHAnsi"/>
          <w:b/>
          <w:bCs/>
          <w:noProof/>
          <w:color w:val="222222"/>
        </w:rPr>
        <w:drawing>
          <wp:inline distT="0" distB="0" distL="0" distR="0" wp14:anchorId="1A77735F" wp14:editId="7391C05A">
            <wp:extent cx="5943600" cy="25412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
                    <a:stretch>
                      <a:fillRect/>
                    </a:stretch>
                  </pic:blipFill>
                  <pic:spPr>
                    <a:xfrm>
                      <a:off x="0" y="0"/>
                      <a:ext cx="5943600" cy="2541270"/>
                    </a:xfrm>
                    <a:prstGeom prst="rect">
                      <a:avLst/>
                    </a:prstGeom>
                  </pic:spPr>
                </pic:pic>
              </a:graphicData>
            </a:graphic>
          </wp:inline>
        </w:drawing>
      </w:r>
      <w:r w:rsidRPr="0027368F">
        <w:rPr>
          <w:rFonts w:cstheme="minorHAnsi"/>
          <w:b/>
          <w:bCs/>
          <w:color w:val="222222"/>
        </w:rPr>
        <w:t xml:space="preserve">Supplementary Figure </w:t>
      </w:r>
      <w:r>
        <w:rPr>
          <w:rFonts w:cstheme="minorHAnsi"/>
          <w:b/>
          <w:bCs/>
          <w:color w:val="222222"/>
        </w:rPr>
        <w:t>6</w:t>
      </w:r>
      <w:r w:rsidRPr="0027368F">
        <w:rPr>
          <w:rFonts w:cstheme="minorHAnsi"/>
          <w:b/>
          <w:bCs/>
          <w:color w:val="222222"/>
        </w:rPr>
        <w:t xml:space="preserve">. </w:t>
      </w:r>
      <w:r w:rsidRPr="0027368F">
        <w:rPr>
          <w:rFonts w:cstheme="minorHAnsi"/>
          <w:color w:val="222222"/>
        </w:rPr>
        <w:t>Distribution of predicted water and energy limited areas on the Tibetan Plateau.</w:t>
      </w:r>
      <w:r w:rsidRPr="0027368F">
        <w:rPr>
          <w:rFonts w:cstheme="minorHAnsi"/>
          <w:b/>
          <w:bCs/>
          <w:color w:val="222222"/>
        </w:rPr>
        <w:t xml:space="preserve"> a,</w:t>
      </w:r>
      <w:r w:rsidRPr="0027368F">
        <w:rPr>
          <w:rFonts w:cstheme="minorHAnsi"/>
          <w:color w:val="222222"/>
        </w:rPr>
        <w:t xml:space="preserve"> Spatial distribution of the predicted water and energy limited areas. Blue colour indicates that the grid is limited by water, while orange colour indicates that the area is limited by energy. The colour gradients represent the </w:t>
      </w:r>
      <w:r w:rsidRPr="0027368F">
        <w:rPr>
          <w:rFonts w:cstheme="minorHAnsi" w:hint="eastAsia"/>
          <w:color w:val="222222"/>
        </w:rPr>
        <w:t>proportion</w:t>
      </w:r>
      <w:r w:rsidRPr="0027368F">
        <w:rPr>
          <w:rFonts w:cstheme="minorHAnsi"/>
          <w:color w:val="222222"/>
        </w:rPr>
        <w:t xml:space="preserve"> of the time </w:t>
      </w:r>
      <w:r w:rsidRPr="0027368F">
        <w:rPr>
          <w:rFonts w:cstheme="minorHAnsi" w:hint="eastAsia"/>
          <w:color w:val="222222"/>
        </w:rPr>
        <w:t>l</w:t>
      </w:r>
      <w:r w:rsidRPr="0027368F">
        <w:rPr>
          <w:rFonts w:cstheme="minorHAnsi"/>
          <w:color w:val="222222"/>
        </w:rPr>
        <w:t xml:space="preserve">imited by water or energy over the period of 1982–2016. </w:t>
      </w:r>
      <w:r w:rsidRPr="0027368F">
        <w:rPr>
          <w:rFonts w:cstheme="minorHAnsi"/>
          <w:b/>
          <w:bCs/>
          <w:color w:val="222222"/>
        </w:rPr>
        <w:t>b,</w:t>
      </w:r>
      <w:r w:rsidRPr="0027368F">
        <w:rPr>
          <w:rFonts w:cstheme="minorHAnsi"/>
          <w:color w:val="222222"/>
        </w:rPr>
        <w:t xml:space="preserve"> Distribution of predicted water- and energy-limited areas in climate space defined by summer warmth index (SWI</w:t>
      </w:r>
      <w:r w:rsidRPr="0027368F">
        <w:rPr>
          <w:rFonts w:cstheme="minorHAnsi"/>
          <w:color w:val="222222"/>
          <w:vertAlign w:val="subscript"/>
        </w:rPr>
        <w:t>0</w:t>
      </w:r>
      <w:r w:rsidRPr="0027368F">
        <w:rPr>
          <w:rFonts w:cstheme="minorHAnsi"/>
          <w:color w:val="222222"/>
        </w:rPr>
        <w:t xml:space="preserve">) and total precipitation.  Climate bins containing less than 5 grid cells are not included. </w:t>
      </w:r>
      <w:r w:rsidRPr="0027368F">
        <w:rPr>
          <w:rFonts w:cstheme="minorHAnsi"/>
          <w:color w:val="000000" w:themeColor="text1"/>
        </w:rPr>
        <w:t>The climate space is subdivided into different bins of equal intervals. The bin widths are set to 5 °C month</w:t>
      </w:r>
      <w:r w:rsidRPr="0027368F">
        <w:rPr>
          <w:rFonts w:cstheme="minorHAnsi"/>
          <w:color w:val="222222"/>
        </w:rPr>
        <w:t xml:space="preserve"> </w:t>
      </w:r>
      <w:r w:rsidRPr="0027368F">
        <w:rPr>
          <w:rFonts w:cstheme="minorHAnsi"/>
          <w:color w:val="000000" w:themeColor="text1"/>
        </w:rPr>
        <w:t>for SWI</w:t>
      </w:r>
      <w:r w:rsidRPr="0027368F">
        <w:rPr>
          <w:rFonts w:cstheme="minorHAnsi"/>
          <w:color w:val="000000" w:themeColor="text1"/>
          <w:vertAlign w:val="subscript"/>
        </w:rPr>
        <w:t>0</w:t>
      </w:r>
      <w:r w:rsidRPr="0027368F">
        <w:rPr>
          <w:rFonts w:cstheme="minorHAnsi"/>
          <w:color w:val="000000" w:themeColor="text1"/>
        </w:rPr>
        <w:t xml:space="preserve"> and 50 mm for precipitation. Limitation factor for each bin is calculated by averaging the subset of all pixels falling within that bin. </w:t>
      </w:r>
    </w:p>
    <w:p w14:paraId="508BB3A4" w14:textId="77777777" w:rsidR="00021D14" w:rsidRPr="009E7D7A" w:rsidRDefault="00021D14" w:rsidP="008F0C8A">
      <w:pPr>
        <w:spacing w:line="360" w:lineRule="auto"/>
        <w:rPr>
          <w:rFonts w:cstheme="minorHAnsi"/>
          <w:color w:val="000000" w:themeColor="text1"/>
        </w:rPr>
      </w:pPr>
      <w:r>
        <w:rPr>
          <w:rFonts w:cstheme="minorHAnsi"/>
          <w:color w:val="000000" w:themeColor="text1"/>
        </w:rPr>
        <w:br w:type="page"/>
      </w:r>
    </w:p>
    <w:p w14:paraId="7BF221E3" w14:textId="77777777" w:rsidR="00021D14" w:rsidRPr="00374117" w:rsidRDefault="00021D14" w:rsidP="008F0C8A">
      <w:pPr>
        <w:spacing w:line="360" w:lineRule="auto"/>
        <w:rPr>
          <w:rFonts w:cstheme="minorHAnsi"/>
          <w:color w:val="000000" w:themeColor="text1"/>
        </w:rPr>
      </w:pPr>
    </w:p>
    <w:p w14:paraId="36848D20" w14:textId="77777777" w:rsidR="0033083D" w:rsidRPr="0027368F" w:rsidRDefault="0033083D" w:rsidP="008F0C8A">
      <w:pPr>
        <w:spacing w:line="360" w:lineRule="auto"/>
        <w:jc w:val="center"/>
        <w:rPr>
          <w:rFonts w:cstheme="minorHAnsi"/>
          <w:b/>
          <w:bCs/>
          <w:color w:val="222222"/>
        </w:rPr>
      </w:pPr>
      <w:r w:rsidRPr="004175BE">
        <w:rPr>
          <w:rFonts w:cstheme="minorHAnsi"/>
          <w:b/>
          <w:bCs/>
          <w:noProof/>
          <w:color w:val="222222"/>
        </w:rPr>
        <w:drawing>
          <wp:inline distT="0" distB="0" distL="0" distR="0" wp14:anchorId="626F5334" wp14:editId="63D7CB34">
            <wp:extent cx="6116955" cy="5177790"/>
            <wp:effectExtent l="0" t="0" r="4445"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16955" cy="5177790"/>
                    </a:xfrm>
                    <a:prstGeom prst="rect">
                      <a:avLst/>
                    </a:prstGeom>
                  </pic:spPr>
                </pic:pic>
              </a:graphicData>
            </a:graphic>
          </wp:inline>
        </w:drawing>
      </w:r>
    </w:p>
    <w:p w14:paraId="1626CCEF" w14:textId="3DBBF529" w:rsidR="0033083D" w:rsidRDefault="0033083D" w:rsidP="008F0C8A">
      <w:pPr>
        <w:spacing w:line="360" w:lineRule="auto"/>
        <w:rPr>
          <w:rFonts w:cstheme="minorHAnsi"/>
          <w:color w:val="000000"/>
        </w:rPr>
      </w:pPr>
      <w:r w:rsidRPr="0027368F">
        <w:rPr>
          <w:rFonts w:cstheme="minorHAnsi"/>
          <w:b/>
          <w:bCs/>
          <w:color w:val="222222"/>
        </w:rPr>
        <w:t xml:space="preserve">Supplementary Figure </w:t>
      </w:r>
      <w:r w:rsidR="00DA037B">
        <w:rPr>
          <w:rFonts w:cstheme="minorHAnsi"/>
          <w:b/>
          <w:bCs/>
          <w:color w:val="222222"/>
        </w:rPr>
        <w:t>7</w:t>
      </w:r>
      <w:r w:rsidRPr="0027368F">
        <w:rPr>
          <w:rFonts w:cstheme="minorHAnsi"/>
          <w:b/>
          <w:bCs/>
          <w:color w:val="222222"/>
        </w:rPr>
        <w:t xml:space="preserve">. </w:t>
      </w:r>
      <w:r w:rsidRPr="0027368F">
        <w:rPr>
          <w:rFonts w:cstheme="minorHAnsi"/>
          <w:color w:val="222222"/>
        </w:rPr>
        <w:t>Flowchart of the prediction of maximum fAPAR.</w:t>
      </w:r>
      <w:r w:rsidRPr="0027368F">
        <w:rPr>
          <w:rFonts w:cstheme="minorHAnsi"/>
          <w:b/>
          <w:bCs/>
          <w:color w:val="222222"/>
        </w:rPr>
        <w:t xml:space="preserve"> </w:t>
      </w:r>
      <w:r w:rsidRPr="0027368F">
        <w:rPr>
          <w:rFonts w:cstheme="minorHAnsi"/>
          <w:color w:val="000000"/>
        </w:rPr>
        <w:t xml:space="preserve">The model is based on the principle that the carbon allocation to leaves results from the maximisation of net profit, subject to the constraint that water is available to allow optimal function of the leaves. </w:t>
      </w:r>
      <w:r w:rsidRPr="0027368F">
        <w:rPr>
          <w:rFonts w:cstheme="minorHAnsi"/>
          <w:color w:val="000000" w:themeColor="text1"/>
        </w:rPr>
        <w:t xml:space="preserve">Inputs of the model </w:t>
      </w:r>
      <w:r w:rsidRPr="0027368F">
        <w:rPr>
          <w:rFonts w:cstheme="minorHAnsi"/>
          <w:color w:val="000000"/>
        </w:rPr>
        <w:t xml:space="preserve">are </w:t>
      </w:r>
      <w:r w:rsidRPr="0027368F">
        <w:rPr>
          <w:rFonts w:cstheme="minorHAnsi"/>
          <w:color w:val="000000" w:themeColor="text1"/>
        </w:rPr>
        <w:t>atmospheric carbon dioxide concentration (CO</w:t>
      </w:r>
      <w:r w:rsidRPr="0027368F">
        <w:rPr>
          <w:rFonts w:cstheme="minorHAnsi"/>
          <w:color w:val="000000" w:themeColor="text1"/>
          <w:vertAlign w:val="subscript"/>
        </w:rPr>
        <w:t>2</w:t>
      </w:r>
      <w:r w:rsidRPr="0027368F">
        <w:rPr>
          <w:rFonts w:cstheme="minorHAnsi"/>
          <w:color w:val="000000" w:themeColor="text1"/>
        </w:rPr>
        <w:t xml:space="preserve">), growing season cumulative photosynthetic photon flux density (PPFD), growing season mean air pressure, growing season mean vapour pressure deficit (VPD), growing season mean air temperature, and </w:t>
      </w:r>
      <w:r w:rsidRPr="0027368F">
        <w:rPr>
          <w:rFonts w:cstheme="minorHAnsi"/>
          <w:color w:val="000000"/>
        </w:rPr>
        <w:t xml:space="preserve">annual total precipitation (Precipitation). Output of the model is the annual maximum fAPAR. </w:t>
      </w:r>
    </w:p>
    <w:p w14:paraId="6990AB2A" w14:textId="77777777" w:rsidR="0033083D" w:rsidRPr="009E7D7A" w:rsidRDefault="0033083D" w:rsidP="008F0C8A">
      <w:pPr>
        <w:spacing w:line="360" w:lineRule="auto"/>
        <w:rPr>
          <w:rFonts w:cstheme="minorHAnsi"/>
          <w:color w:val="000000"/>
        </w:rPr>
      </w:pPr>
      <w:r>
        <w:rPr>
          <w:rFonts w:cstheme="minorHAnsi"/>
          <w:color w:val="000000"/>
        </w:rPr>
        <w:br w:type="page"/>
      </w:r>
    </w:p>
    <w:p w14:paraId="7CECF2A7" w14:textId="77777777" w:rsidR="0033083D" w:rsidRPr="0027368F" w:rsidRDefault="0033083D" w:rsidP="008F0C8A">
      <w:pPr>
        <w:pStyle w:val="NormalWeb"/>
        <w:spacing w:before="0" w:beforeAutospacing="0" w:after="0" w:afterAutospacing="0" w:line="360" w:lineRule="auto"/>
        <w:rPr>
          <w:rFonts w:eastAsia="SimSong" w:cs="SimSun"/>
          <w:color w:val="000000" w:themeColor="text1"/>
        </w:rPr>
      </w:pPr>
    </w:p>
    <w:p w14:paraId="2925E4CF" w14:textId="5BF411E8" w:rsidR="0033083D" w:rsidRPr="0027368F" w:rsidRDefault="00686CEB" w:rsidP="008F0C8A">
      <w:pPr>
        <w:spacing w:line="360" w:lineRule="auto"/>
        <w:jc w:val="center"/>
        <w:rPr>
          <w:rFonts w:cstheme="minorHAnsi"/>
          <w:color w:val="222222"/>
        </w:rPr>
      </w:pPr>
      <w:r>
        <w:rPr>
          <w:rFonts w:cstheme="minorHAnsi"/>
          <w:noProof/>
          <w:color w:val="222222"/>
        </w:rPr>
        <w:drawing>
          <wp:inline distT="0" distB="0" distL="0" distR="0" wp14:anchorId="6BEC009F" wp14:editId="30A7A5CC">
            <wp:extent cx="2363011" cy="2514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a:stretch>
                      <a:fillRect/>
                    </a:stretch>
                  </pic:blipFill>
                  <pic:spPr>
                    <a:xfrm>
                      <a:off x="0" y="0"/>
                      <a:ext cx="2387837" cy="2541018"/>
                    </a:xfrm>
                    <a:prstGeom prst="rect">
                      <a:avLst/>
                    </a:prstGeom>
                  </pic:spPr>
                </pic:pic>
              </a:graphicData>
            </a:graphic>
          </wp:inline>
        </w:drawing>
      </w:r>
    </w:p>
    <w:p w14:paraId="2DC7A1A8" w14:textId="77777777" w:rsidR="0033083D" w:rsidRDefault="0033083D" w:rsidP="008F0C8A">
      <w:pPr>
        <w:spacing w:line="360" w:lineRule="auto"/>
        <w:rPr>
          <w:rFonts w:cstheme="minorHAnsi"/>
          <w:color w:val="000000" w:themeColor="text1"/>
        </w:rPr>
      </w:pPr>
      <w:r w:rsidRPr="0027368F">
        <w:rPr>
          <w:rFonts w:cstheme="minorHAnsi"/>
          <w:b/>
          <w:bCs/>
          <w:color w:val="222222"/>
        </w:rPr>
        <w:t xml:space="preserve">Supplementary Figure 8. </w:t>
      </w:r>
      <w:r w:rsidRPr="0027368F">
        <w:rPr>
          <w:rFonts w:cstheme="minorHAnsi"/>
          <w:color w:val="000000" w:themeColor="text1"/>
        </w:rPr>
        <w:t xml:space="preserve">Comparison of estimated peak vegetation </w:t>
      </w:r>
      <w:r>
        <w:rPr>
          <w:rFonts w:cstheme="minorHAnsi" w:hint="eastAsia"/>
          <w:color w:val="000000" w:themeColor="text1"/>
          <w:lang w:eastAsia="zh-CN"/>
        </w:rPr>
        <w:t>cover</w:t>
      </w:r>
      <w:r w:rsidRPr="0027368F">
        <w:rPr>
          <w:rFonts w:cstheme="minorHAnsi"/>
          <w:color w:val="000000" w:themeColor="text1"/>
        </w:rPr>
        <w:t xml:space="preserve"> </w:t>
      </w:r>
      <w:r>
        <w:rPr>
          <w:rFonts w:cstheme="minorHAnsi"/>
          <w:color w:val="000000" w:themeColor="text1"/>
        </w:rPr>
        <w:t xml:space="preserve">against </w:t>
      </w:r>
      <w:r w:rsidRPr="0027368F">
        <w:rPr>
          <w:rFonts w:cstheme="minorHAnsi" w:hint="eastAsia"/>
          <w:color w:val="000000" w:themeColor="text1"/>
          <w:lang w:eastAsia="zh-CN"/>
        </w:rPr>
        <w:t>s</w:t>
      </w:r>
      <w:r w:rsidRPr="0027368F">
        <w:rPr>
          <w:rFonts w:cstheme="minorHAnsi"/>
          <w:color w:val="000000" w:themeColor="text1"/>
        </w:rPr>
        <w:t xml:space="preserve">atellite observations within a single year. </w:t>
      </w:r>
      <w:r w:rsidRPr="0027368F">
        <w:rPr>
          <w:rFonts w:cstheme="minorHAnsi"/>
          <w:color w:val="222222"/>
        </w:rPr>
        <w:t>Predictions are from the theoretical model driven by environmental predictors</w:t>
      </w:r>
      <w:r>
        <w:rPr>
          <w:rFonts w:cstheme="minorHAnsi"/>
          <w:color w:val="222222"/>
        </w:rPr>
        <w:t xml:space="preserve"> and </w:t>
      </w:r>
      <w:r w:rsidRPr="0027368F">
        <w:rPr>
          <w:rFonts w:cstheme="minorHAnsi"/>
          <w:color w:val="222222"/>
        </w:rPr>
        <w:t>observations are from the GIMMS 3g fAPAR dataset in 1982. Blue grid cells are limited by water and orange grid cells are limited by energy.</w:t>
      </w:r>
      <w:r w:rsidRPr="0027368F">
        <w:rPr>
          <w:rFonts w:cstheme="minorHAnsi"/>
          <w:color w:val="222222"/>
          <w:lang w:eastAsia="zh-CN"/>
        </w:rPr>
        <w:t xml:space="preserve"> </w:t>
      </w:r>
      <w:r w:rsidRPr="0027368F">
        <w:rPr>
          <w:rFonts w:cstheme="minorHAnsi"/>
          <w:color w:val="000000" w:themeColor="text1"/>
        </w:rPr>
        <w:t>The black dashed line is the 1:1 line.</w:t>
      </w:r>
    </w:p>
    <w:p w14:paraId="5E91764F" w14:textId="77777777" w:rsidR="0033083D" w:rsidRPr="009E7D7A" w:rsidRDefault="0033083D" w:rsidP="008F0C8A">
      <w:pPr>
        <w:spacing w:line="360" w:lineRule="auto"/>
        <w:rPr>
          <w:rFonts w:cstheme="minorHAnsi"/>
          <w:color w:val="000000" w:themeColor="text1"/>
        </w:rPr>
      </w:pPr>
      <w:r>
        <w:rPr>
          <w:rFonts w:cstheme="minorHAnsi"/>
          <w:color w:val="000000" w:themeColor="text1"/>
        </w:rPr>
        <w:br w:type="page"/>
      </w:r>
    </w:p>
    <w:p w14:paraId="0D748B18" w14:textId="68B3349D" w:rsidR="0033083D" w:rsidRPr="0027368F" w:rsidRDefault="0033083D" w:rsidP="008F0C8A">
      <w:pPr>
        <w:spacing w:line="360" w:lineRule="auto"/>
        <w:jc w:val="center"/>
        <w:rPr>
          <w:rFonts w:cstheme="minorHAnsi"/>
          <w:b/>
          <w:bCs/>
          <w:color w:val="222222"/>
        </w:rPr>
      </w:pPr>
    </w:p>
    <w:p w14:paraId="4B08DBC1" w14:textId="0EC6C1B7" w:rsidR="0033083D" w:rsidRPr="0027368F" w:rsidRDefault="00244C79" w:rsidP="008F0C8A">
      <w:pPr>
        <w:spacing w:line="360" w:lineRule="auto"/>
        <w:rPr>
          <w:rFonts w:cstheme="minorHAnsi"/>
          <w:color w:val="222222"/>
        </w:rPr>
      </w:pPr>
      <w:r>
        <w:rPr>
          <w:rFonts w:cstheme="minorHAnsi"/>
          <w:b/>
          <w:bCs/>
          <w:noProof/>
          <w:color w:val="222222"/>
        </w:rPr>
        <w:drawing>
          <wp:inline distT="0" distB="0" distL="0" distR="0" wp14:anchorId="7A0231A4" wp14:editId="393606E4">
            <wp:extent cx="5943600" cy="2626995"/>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stretch>
                      <a:fillRect/>
                    </a:stretch>
                  </pic:blipFill>
                  <pic:spPr>
                    <a:xfrm>
                      <a:off x="0" y="0"/>
                      <a:ext cx="5943600" cy="2626995"/>
                    </a:xfrm>
                    <a:prstGeom prst="rect">
                      <a:avLst/>
                    </a:prstGeom>
                  </pic:spPr>
                </pic:pic>
              </a:graphicData>
            </a:graphic>
          </wp:inline>
        </w:drawing>
      </w:r>
      <w:r w:rsidR="0033083D" w:rsidRPr="0027368F">
        <w:rPr>
          <w:rFonts w:cstheme="minorHAnsi"/>
          <w:b/>
          <w:bCs/>
          <w:color w:val="222222"/>
        </w:rPr>
        <w:t xml:space="preserve">Supplementary Figure 9. </w:t>
      </w:r>
      <w:r w:rsidR="0033083D" w:rsidRPr="0027368F">
        <w:rPr>
          <w:rFonts w:cstheme="minorHAnsi"/>
          <w:color w:val="000000" w:themeColor="text1"/>
        </w:rPr>
        <w:t xml:space="preserve">Comparison of estimated peak vegetation cover </w:t>
      </w:r>
      <w:r w:rsidR="0033083D" w:rsidRPr="0027368F">
        <w:rPr>
          <w:rFonts w:cstheme="minorHAnsi"/>
          <w:color w:val="222222"/>
        </w:rPr>
        <w:t xml:space="preserve">against observed aboveground biomass at site level. </w:t>
      </w:r>
      <w:r w:rsidR="0033083D" w:rsidRPr="0027368F">
        <w:rPr>
          <w:rFonts w:cstheme="minorHAnsi"/>
          <w:b/>
          <w:bCs/>
          <w:color w:val="222222"/>
        </w:rPr>
        <w:t>a,</w:t>
      </w:r>
      <w:r w:rsidR="0033083D" w:rsidRPr="0027368F">
        <w:rPr>
          <w:rFonts w:cstheme="minorHAnsi"/>
          <w:color w:val="222222"/>
        </w:rPr>
        <w:t xml:space="preserve"> Linear regression </w:t>
      </w:r>
      <w:r w:rsidR="0033083D" w:rsidRPr="0027368F">
        <w:rPr>
          <w:rFonts w:cstheme="minorHAnsi"/>
          <w:color w:val="000000" w:themeColor="text1"/>
        </w:rPr>
        <w:t xml:space="preserve">between estimated </w:t>
      </w:r>
      <w:r w:rsidR="0033083D" w:rsidRPr="0027368F">
        <w:rPr>
          <w:rFonts w:cstheme="minorHAnsi"/>
          <w:i/>
          <w:iCs/>
          <w:color w:val="000000" w:themeColor="text1"/>
        </w:rPr>
        <w:t>F</w:t>
      </w:r>
      <w:r w:rsidR="0033083D" w:rsidRPr="0027368F">
        <w:rPr>
          <w:rFonts w:cstheme="minorHAnsi"/>
          <w:color w:val="000000" w:themeColor="text1"/>
          <w:vertAlign w:val="subscript"/>
        </w:rPr>
        <w:t>max</w:t>
      </w:r>
      <w:r w:rsidR="0033083D" w:rsidRPr="0027368F">
        <w:rPr>
          <w:rFonts w:cstheme="minorHAnsi"/>
          <w:color w:val="000000" w:themeColor="text1"/>
        </w:rPr>
        <w:t xml:space="preserve"> </w:t>
      </w:r>
      <w:r w:rsidR="0033083D" w:rsidRPr="0027368F">
        <w:rPr>
          <w:rFonts w:cstheme="minorHAnsi"/>
          <w:color w:val="222222"/>
        </w:rPr>
        <w:t xml:space="preserve">and observed aboveground biomass data. Predictions are from the theoretical model driven by environmental predictors, while observations are from the field measurements </w:t>
      </w:r>
      <w:r w:rsidR="0033083D" w:rsidRPr="0027368F">
        <w:rPr>
          <w:rFonts w:cstheme="minorHAnsi"/>
          <w:color w:val="201F1E"/>
          <w:bdr w:val="none" w:sz="0" w:space="0" w:color="auto" w:frame="1"/>
        </w:rPr>
        <w:t xml:space="preserve">on the Tibetan Plateau. </w:t>
      </w:r>
      <w:r w:rsidR="0033083D" w:rsidRPr="0027368F">
        <w:rPr>
          <w:rFonts w:cstheme="minorHAnsi"/>
          <w:color w:val="222222"/>
        </w:rPr>
        <w:t xml:space="preserve"> The black solid line represents the fitted line. Grey colour represents 95% confidence intervals. </w:t>
      </w:r>
      <w:r w:rsidR="0033083D" w:rsidRPr="0027368F">
        <w:rPr>
          <w:rFonts w:cstheme="minorHAnsi"/>
          <w:b/>
          <w:bCs/>
          <w:color w:val="222222"/>
        </w:rPr>
        <w:t xml:space="preserve">b, </w:t>
      </w:r>
      <w:r w:rsidR="0033083D" w:rsidRPr="0027368F">
        <w:rPr>
          <w:rFonts w:cstheme="minorHAnsi"/>
          <w:color w:val="222222"/>
        </w:rPr>
        <w:t xml:space="preserve">The geographic distribution of the sample sites. </w:t>
      </w:r>
    </w:p>
    <w:p w14:paraId="2DE35242" w14:textId="77777777" w:rsidR="0033083D" w:rsidRPr="0027368F" w:rsidRDefault="0033083D" w:rsidP="008F0C8A">
      <w:pPr>
        <w:spacing w:line="360" w:lineRule="auto"/>
        <w:rPr>
          <w:rFonts w:cstheme="minorHAnsi"/>
          <w:color w:val="222222"/>
          <w:lang w:eastAsia="zh-CN"/>
        </w:rPr>
      </w:pPr>
      <w:r>
        <w:rPr>
          <w:rFonts w:cstheme="minorHAnsi"/>
          <w:color w:val="222222"/>
          <w:lang w:eastAsia="zh-CN"/>
        </w:rPr>
        <w:br w:type="page"/>
      </w:r>
    </w:p>
    <w:p w14:paraId="04D76AF9" w14:textId="6A9AAC60" w:rsidR="0033083D" w:rsidRPr="0027368F" w:rsidRDefault="00244C79" w:rsidP="008F0C8A">
      <w:pPr>
        <w:spacing w:line="360" w:lineRule="auto"/>
        <w:jc w:val="center"/>
        <w:rPr>
          <w:rFonts w:cstheme="minorHAnsi"/>
          <w:color w:val="222222"/>
        </w:rPr>
      </w:pPr>
      <w:r>
        <w:rPr>
          <w:rFonts w:cstheme="minorHAnsi"/>
          <w:noProof/>
          <w:color w:val="222222"/>
        </w:rPr>
        <w:lastRenderedPageBreak/>
        <w:drawing>
          <wp:inline distT="0" distB="0" distL="0" distR="0" wp14:anchorId="1A143CF5" wp14:editId="33B96669">
            <wp:extent cx="3945221" cy="2754489"/>
            <wp:effectExtent l="0" t="0" r="508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a:stretch>
                      <a:fillRect/>
                    </a:stretch>
                  </pic:blipFill>
                  <pic:spPr>
                    <a:xfrm>
                      <a:off x="0" y="0"/>
                      <a:ext cx="3969642" cy="2771539"/>
                    </a:xfrm>
                    <a:prstGeom prst="rect">
                      <a:avLst/>
                    </a:prstGeom>
                  </pic:spPr>
                </pic:pic>
              </a:graphicData>
            </a:graphic>
          </wp:inline>
        </w:drawing>
      </w:r>
    </w:p>
    <w:p w14:paraId="572F8063" w14:textId="77777777" w:rsidR="0033083D" w:rsidRDefault="0033083D" w:rsidP="008F0C8A">
      <w:pPr>
        <w:spacing w:line="360" w:lineRule="auto"/>
        <w:rPr>
          <w:rFonts w:cstheme="minorHAnsi"/>
          <w:color w:val="000000" w:themeColor="text1"/>
        </w:rPr>
      </w:pPr>
      <w:r w:rsidRPr="0027368F">
        <w:rPr>
          <w:rFonts w:cstheme="minorHAnsi"/>
          <w:b/>
          <w:bCs/>
          <w:color w:val="222222"/>
        </w:rPr>
        <w:t xml:space="preserve">Supplementary Figure 10. </w:t>
      </w:r>
      <w:r w:rsidRPr="0027368F">
        <w:rPr>
          <w:rFonts w:cstheme="minorHAnsi"/>
          <w:color w:val="222222"/>
        </w:rPr>
        <w:t>Trends of fitted parameters.</w:t>
      </w:r>
      <w:r w:rsidRPr="0027368F">
        <w:rPr>
          <w:rFonts w:cstheme="minorHAnsi"/>
          <w:b/>
          <w:bCs/>
          <w:color w:val="222222"/>
        </w:rPr>
        <w:t xml:space="preserve"> a,</w:t>
      </w:r>
      <w:r w:rsidRPr="0027368F">
        <w:rPr>
          <w:rFonts w:cstheme="minorHAnsi"/>
          <w:color w:val="222222"/>
        </w:rPr>
        <w:t xml:space="preserve"> Trend of the ratio of transpiration and precipitation (</w:t>
      </w:r>
      <w:r w:rsidRPr="0027368F">
        <w:rPr>
          <w:rFonts w:cstheme="minorHAnsi"/>
          <w:i/>
          <w:iCs/>
          <w:color w:val="222222"/>
        </w:rPr>
        <w:t>f</w:t>
      </w:r>
      <w:r w:rsidRPr="0027368F">
        <w:rPr>
          <w:rFonts w:cstheme="minorHAnsi"/>
          <w:color w:val="222222"/>
          <w:vertAlign w:val="subscript"/>
        </w:rPr>
        <w:t>0</w:t>
      </w:r>
      <w:r w:rsidRPr="0027368F">
        <w:rPr>
          <w:rFonts w:cstheme="minorHAnsi"/>
          <w:color w:val="222222"/>
        </w:rPr>
        <w:t xml:space="preserve">, dimensionless) over 1982–2016.  </w:t>
      </w:r>
      <w:r w:rsidRPr="0027368F">
        <w:rPr>
          <w:rFonts w:cstheme="minorHAnsi"/>
          <w:b/>
          <w:bCs/>
          <w:color w:val="222222"/>
        </w:rPr>
        <w:t>b,</w:t>
      </w:r>
      <w:r w:rsidRPr="0027368F">
        <w:rPr>
          <w:rFonts w:cstheme="minorHAnsi"/>
          <w:color w:val="222222"/>
        </w:rPr>
        <w:t xml:space="preserve"> Trend of cost of constructing and maintaining leaves (z</w:t>
      </w:r>
      <w:r w:rsidRPr="0027368F">
        <w:rPr>
          <w:rFonts w:cstheme="minorHAnsi"/>
          <w:color w:val="222222"/>
          <w:vertAlign w:val="subscript"/>
        </w:rPr>
        <w:t>cost</w:t>
      </w:r>
      <w:r w:rsidRPr="0027368F">
        <w:rPr>
          <w:rFonts w:cstheme="minorHAnsi"/>
          <w:color w:val="222222"/>
        </w:rPr>
        <w:t xml:space="preserve">, </w:t>
      </w:r>
      <w:r w:rsidRPr="0027368F">
        <w:rPr>
          <w:rFonts w:cstheme="minorHAnsi"/>
        </w:rPr>
        <w:t>mol C m</w:t>
      </w:r>
      <w:r w:rsidRPr="0027368F">
        <w:rPr>
          <w:rFonts w:cstheme="minorHAnsi"/>
          <w:vertAlign w:val="superscript"/>
        </w:rPr>
        <w:t>−2</w:t>
      </w:r>
      <w:r w:rsidRPr="0027368F">
        <w:rPr>
          <w:rFonts w:cstheme="minorHAnsi"/>
        </w:rPr>
        <w:t xml:space="preserve"> yr</w:t>
      </w:r>
      <w:r w:rsidRPr="0027368F">
        <w:rPr>
          <w:rFonts w:cstheme="minorHAnsi"/>
          <w:vertAlign w:val="superscript"/>
        </w:rPr>
        <w:t>-1</w:t>
      </w:r>
      <w:r w:rsidRPr="0027368F">
        <w:rPr>
          <w:rFonts w:cstheme="minorHAnsi"/>
          <w:color w:val="222222"/>
        </w:rPr>
        <w:t xml:space="preserve">) over 1982–2016. </w:t>
      </w:r>
      <w:r w:rsidRPr="0027368F">
        <w:rPr>
          <w:rFonts w:cstheme="minorHAnsi"/>
          <w:color w:val="222222"/>
          <w:lang w:eastAsia="zh-CN"/>
        </w:rPr>
        <w:t xml:space="preserve"> </w:t>
      </w:r>
      <w:r w:rsidRPr="0027368F">
        <w:rPr>
          <w:rFonts w:cstheme="minorHAnsi"/>
          <w:color w:val="000000" w:themeColor="text1"/>
        </w:rPr>
        <w:t>Solid and dashed regression lines indicate statistically significant and non-significant trends at the 0.05 level, respectively.</w:t>
      </w:r>
    </w:p>
    <w:p w14:paraId="545D3D11" w14:textId="77777777" w:rsidR="0033083D" w:rsidRPr="009E7D7A" w:rsidRDefault="0033083D" w:rsidP="008F0C8A">
      <w:pPr>
        <w:spacing w:line="360" w:lineRule="auto"/>
        <w:rPr>
          <w:rFonts w:cstheme="minorHAnsi"/>
          <w:color w:val="000000" w:themeColor="text1"/>
        </w:rPr>
      </w:pPr>
      <w:r>
        <w:rPr>
          <w:rFonts w:cstheme="minorHAnsi"/>
          <w:color w:val="000000" w:themeColor="text1"/>
        </w:rPr>
        <w:br w:type="page"/>
      </w:r>
    </w:p>
    <w:p w14:paraId="17FC8C9F" w14:textId="365B3DAE" w:rsidR="0033083D" w:rsidRPr="0027368F" w:rsidRDefault="0066646C" w:rsidP="008F0C8A">
      <w:pPr>
        <w:spacing w:line="360" w:lineRule="auto"/>
        <w:jc w:val="center"/>
        <w:rPr>
          <w:rFonts w:cstheme="minorHAnsi"/>
          <w:color w:val="222222"/>
        </w:rPr>
      </w:pPr>
      <w:r>
        <w:rPr>
          <w:rFonts w:cstheme="minorHAnsi"/>
          <w:noProof/>
          <w:color w:val="222222"/>
        </w:rPr>
        <w:lastRenderedPageBreak/>
        <w:drawing>
          <wp:inline distT="0" distB="0" distL="0" distR="0" wp14:anchorId="61FB7BF8" wp14:editId="749658AA">
            <wp:extent cx="4160684" cy="3960207"/>
            <wp:effectExtent l="0" t="0" r="508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4"/>
                    <a:stretch>
                      <a:fillRect/>
                    </a:stretch>
                  </pic:blipFill>
                  <pic:spPr>
                    <a:xfrm>
                      <a:off x="0" y="0"/>
                      <a:ext cx="4175359" cy="3974175"/>
                    </a:xfrm>
                    <a:prstGeom prst="rect">
                      <a:avLst/>
                    </a:prstGeom>
                  </pic:spPr>
                </pic:pic>
              </a:graphicData>
            </a:graphic>
          </wp:inline>
        </w:drawing>
      </w:r>
    </w:p>
    <w:p w14:paraId="4EAB6243" w14:textId="77777777" w:rsidR="0033083D" w:rsidRDefault="0033083D" w:rsidP="008F0C8A">
      <w:pPr>
        <w:spacing w:line="360" w:lineRule="auto"/>
        <w:rPr>
          <w:rFonts w:cstheme="minorHAnsi"/>
          <w:color w:val="222222"/>
        </w:rPr>
      </w:pPr>
      <w:r w:rsidRPr="0027368F">
        <w:rPr>
          <w:rFonts w:cstheme="minorHAnsi"/>
          <w:b/>
          <w:bCs/>
          <w:color w:val="222222"/>
        </w:rPr>
        <w:t xml:space="preserve">Supplementary Figure 11. </w:t>
      </w:r>
      <w:r w:rsidRPr="0027368F">
        <w:rPr>
          <w:rFonts w:cstheme="minorHAnsi"/>
          <w:color w:val="222222"/>
          <w:lang w:val="en-US"/>
        </w:rPr>
        <w:t xml:space="preserve">Attribution of trends in </w:t>
      </w:r>
      <w:r w:rsidRPr="0027368F">
        <w:rPr>
          <w:rFonts w:cstheme="minorHAnsi"/>
          <w:color w:val="222222"/>
        </w:rPr>
        <w:t xml:space="preserve">precipitation and temperature sensitivity. </w:t>
      </w:r>
      <w:r w:rsidRPr="0027368F">
        <w:rPr>
          <w:rFonts w:cstheme="minorHAnsi"/>
          <w:b/>
          <w:bCs/>
          <w:color w:val="222222"/>
        </w:rPr>
        <w:t>a, b</w:t>
      </w:r>
      <w:r w:rsidRPr="0027368F">
        <w:rPr>
          <w:rFonts w:cstheme="minorHAnsi"/>
          <w:color w:val="222222"/>
        </w:rPr>
        <w:t xml:space="preserve">, </w:t>
      </w:r>
      <w:r w:rsidRPr="0027368F">
        <w:rPr>
          <w:rFonts w:cstheme="minorHAnsi"/>
          <w:color w:val="000000" w:themeColor="text1"/>
        </w:rPr>
        <w:t xml:space="preserve">Trends in </w:t>
      </w:r>
      <w:r w:rsidRPr="0027368F">
        <w:rPr>
          <w:rFonts w:cstheme="minorHAnsi"/>
          <w:color w:val="222222"/>
        </w:rPr>
        <w:t xml:space="preserve">precipitation sensitivity (kp, </w:t>
      </w:r>
      <w:r w:rsidRPr="0027368F">
        <w:rPr>
          <w:rFonts w:cstheme="minorHAnsi"/>
          <w:b/>
          <w:bCs/>
          <w:color w:val="222222"/>
        </w:rPr>
        <w:t>a</w:t>
      </w:r>
      <w:r w:rsidRPr="0027368F">
        <w:rPr>
          <w:rFonts w:cstheme="minorHAnsi"/>
          <w:color w:val="222222"/>
        </w:rPr>
        <w:t xml:space="preserve">) and temperature sensitivity (kt, </w:t>
      </w:r>
      <w:r w:rsidRPr="0027368F">
        <w:rPr>
          <w:rFonts w:cstheme="minorHAnsi"/>
          <w:b/>
          <w:bCs/>
          <w:color w:val="222222"/>
        </w:rPr>
        <w:t>b</w:t>
      </w:r>
      <w:r w:rsidRPr="0027368F">
        <w:rPr>
          <w:rFonts w:cstheme="minorHAnsi"/>
          <w:color w:val="222222"/>
        </w:rPr>
        <w:t>) for the period 1982–2016</w:t>
      </w:r>
      <w:r w:rsidRPr="0027368F">
        <w:rPr>
          <w:rFonts w:cstheme="minorHAnsi"/>
          <w:color w:val="000000" w:themeColor="text1"/>
        </w:rPr>
        <w:t xml:space="preserve"> derived from observation (OBS) and modelled trends driven by precipitation (PREC), rising CO</w:t>
      </w:r>
      <w:r w:rsidRPr="0027368F">
        <w:rPr>
          <w:rFonts w:cstheme="minorHAnsi"/>
          <w:color w:val="000000" w:themeColor="text1"/>
          <w:vertAlign w:val="subscript"/>
        </w:rPr>
        <w:t>2</w:t>
      </w:r>
      <w:r w:rsidRPr="0027368F">
        <w:rPr>
          <w:rFonts w:cstheme="minorHAnsi"/>
          <w:color w:val="000000" w:themeColor="text1"/>
        </w:rPr>
        <w:t xml:space="preserve"> (CO</w:t>
      </w:r>
      <w:r w:rsidRPr="0027368F">
        <w:rPr>
          <w:rFonts w:cstheme="minorHAnsi"/>
          <w:color w:val="000000" w:themeColor="text1"/>
          <w:vertAlign w:val="subscript"/>
        </w:rPr>
        <w:t>2</w:t>
      </w:r>
      <w:r w:rsidRPr="0027368F">
        <w:rPr>
          <w:rFonts w:cstheme="minorHAnsi"/>
          <w:color w:val="000000" w:themeColor="text1"/>
        </w:rPr>
        <w:t xml:space="preserve">), photosynthetic photon flux density (PPFD), vapour pressure deficit (VPD), temperature (TEMP) and all environmental factors (PRE) using the Mann-Kendall test. </w:t>
      </w:r>
      <w:r w:rsidRPr="0027368F">
        <w:rPr>
          <w:rFonts w:cstheme="minorHAnsi"/>
          <w:color w:val="222222"/>
        </w:rPr>
        <w:t xml:space="preserve">Error bars show the 95% confidence intervals of the regression. </w:t>
      </w:r>
      <w:r w:rsidRPr="0027368F">
        <w:rPr>
          <w:rFonts w:cstheme="minorHAnsi"/>
          <w:color w:val="000000" w:themeColor="text1"/>
        </w:rPr>
        <w:t>Statistically significant trends (</w:t>
      </w:r>
      <w:r w:rsidRPr="0027368F">
        <w:rPr>
          <w:rFonts w:cstheme="minorHAnsi"/>
          <w:i/>
          <w:iCs/>
          <w:color w:val="000000" w:themeColor="text1"/>
        </w:rPr>
        <w:t>P</w:t>
      </w:r>
      <w:r w:rsidRPr="0027368F">
        <w:rPr>
          <w:rFonts w:cstheme="minorHAnsi"/>
          <w:color w:val="000000" w:themeColor="text1"/>
        </w:rPr>
        <w:t>&lt;0.05) are marked by one asterisk</w:t>
      </w:r>
      <w:r w:rsidRPr="0027368F">
        <w:rPr>
          <w:rFonts w:cstheme="minorHAnsi"/>
          <w:color w:val="222222"/>
        </w:rPr>
        <w:t xml:space="preserve">. </w:t>
      </w:r>
    </w:p>
    <w:p w14:paraId="1FE58E84" w14:textId="77777777" w:rsidR="0033083D" w:rsidRPr="0027368F" w:rsidRDefault="0033083D" w:rsidP="008F0C8A">
      <w:pPr>
        <w:spacing w:line="360" w:lineRule="auto"/>
        <w:rPr>
          <w:rFonts w:cstheme="minorHAnsi"/>
          <w:color w:val="222222"/>
        </w:rPr>
      </w:pPr>
      <w:r>
        <w:rPr>
          <w:rFonts w:cstheme="minorHAnsi"/>
          <w:color w:val="222222"/>
        </w:rPr>
        <w:br w:type="page"/>
      </w:r>
    </w:p>
    <w:p w14:paraId="3722EEB4" w14:textId="50473811" w:rsidR="0033083D" w:rsidRPr="009E7D7A" w:rsidRDefault="0033083D" w:rsidP="008F0C8A">
      <w:pPr>
        <w:spacing w:line="360" w:lineRule="auto"/>
        <w:rPr>
          <w:rFonts w:cstheme="minorHAnsi"/>
          <w:color w:val="000000" w:themeColor="text1"/>
        </w:rPr>
      </w:pPr>
    </w:p>
    <w:p w14:paraId="05D48733" w14:textId="0DB6D150" w:rsidR="0033083D" w:rsidRPr="0027368F" w:rsidRDefault="0066646C" w:rsidP="008F0C8A">
      <w:pPr>
        <w:spacing w:line="360" w:lineRule="auto"/>
        <w:rPr>
          <w:rFonts w:cstheme="minorHAnsi"/>
          <w:color w:val="222222"/>
        </w:rPr>
      </w:pPr>
      <w:r>
        <w:rPr>
          <w:rFonts w:cstheme="minorHAnsi"/>
          <w:noProof/>
          <w:color w:val="222222"/>
        </w:rPr>
        <w:drawing>
          <wp:inline distT="0" distB="0" distL="0" distR="0" wp14:anchorId="6FF3344C" wp14:editId="6AF9D6EA">
            <wp:extent cx="5943600" cy="16275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
                    <a:stretch>
                      <a:fillRect/>
                    </a:stretch>
                  </pic:blipFill>
                  <pic:spPr>
                    <a:xfrm>
                      <a:off x="0" y="0"/>
                      <a:ext cx="5943600" cy="1627505"/>
                    </a:xfrm>
                    <a:prstGeom prst="rect">
                      <a:avLst/>
                    </a:prstGeom>
                  </pic:spPr>
                </pic:pic>
              </a:graphicData>
            </a:graphic>
          </wp:inline>
        </w:drawing>
      </w:r>
    </w:p>
    <w:p w14:paraId="45535C69" w14:textId="7859A348" w:rsidR="0033083D" w:rsidRDefault="0033083D" w:rsidP="008F0C8A">
      <w:pPr>
        <w:spacing w:line="360" w:lineRule="auto"/>
        <w:rPr>
          <w:rFonts w:cstheme="minorHAnsi"/>
          <w:color w:val="222222"/>
          <w:lang w:val="en-US"/>
        </w:rPr>
      </w:pPr>
      <w:r w:rsidRPr="0027368F">
        <w:rPr>
          <w:rFonts w:cstheme="minorHAnsi"/>
          <w:b/>
          <w:bCs/>
          <w:color w:val="222222"/>
        </w:rPr>
        <w:t>Supplementary Figure 1</w:t>
      </w:r>
      <w:r w:rsidR="00145100">
        <w:rPr>
          <w:rFonts w:cstheme="minorHAnsi"/>
          <w:b/>
          <w:bCs/>
          <w:color w:val="222222"/>
        </w:rPr>
        <w:t>2</w:t>
      </w:r>
      <w:r w:rsidRPr="0027368F">
        <w:rPr>
          <w:rFonts w:cstheme="minorHAnsi"/>
          <w:b/>
          <w:bCs/>
          <w:color w:val="222222"/>
        </w:rPr>
        <w:t xml:space="preserve">. </w:t>
      </w:r>
      <w:r w:rsidRPr="0027368F">
        <w:rPr>
          <w:rFonts w:cstheme="minorHAnsi"/>
          <w:color w:val="222222"/>
        </w:rPr>
        <w:t>Changes in areas of water and energy limited regions on the Tibetan Plateau.</w:t>
      </w:r>
      <w:r w:rsidRPr="0027368F">
        <w:rPr>
          <w:rFonts w:cstheme="minorHAnsi"/>
          <w:b/>
          <w:bCs/>
          <w:color w:val="222222"/>
        </w:rPr>
        <w:t xml:space="preserve"> a,</w:t>
      </w:r>
      <w:r w:rsidRPr="0027368F">
        <w:rPr>
          <w:rFonts w:cstheme="minorHAnsi"/>
          <w:color w:val="222222"/>
        </w:rPr>
        <w:t xml:space="preserve"> Comparison of the areas of water limited regions over the period of 1982-1998 and 1999-2016. </w:t>
      </w:r>
      <w:r w:rsidRPr="0027368F">
        <w:rPr>
          <w:rFonts w:cstheme="minorHAnsi"/>
          <w:b/>
          <w:bCs/>
          <w:color w:val="222222"/>
        </w:rPr>
        <w:t xml:space="preserve">b, </w:t>
      </w:r>
      <w:r w:rsidRPr="0027368F">
        <w:rPr>
          <w:rFonts w:cstheme="minorHAnsi"/>
          <w:color w:val="222222"/>
        </w:rPr>
        <w:t xml:space="preserve">Comparison of the areas of energy limited regions over the period of 1982-1998 and 1999-2016. Histograms (left y axes) show the distributions of the areas of different years and lines (right y axes) show the kernel density. The blue colour represents data of 1982-1998 while the orange colour represents data of 1999-2016. </w:t>
      </w:r>
      <w:r w:rsidRPr="0027368F">
        <w:rPr>
          <w:rFonts w:cstheme="minorHAnsi"/>
          <w:b/>
          <w:bCs/>
          <w:color w:val="222222"/>
        </w:rPr>
        <w:t>c,</w:t>
      </w:r>
      <w:r w:rsidRPr="0027368F">
        <w:rPr>
          <w:rFonts w:cstheme="minorHAnsi"/>
          <w:color w:val="222222"/>
        </w:rPr>
        <w:t xml:space="preserve"> Average areas of water limited regions and energy limited regions over the different time periods, in which </w:t>
      </w:r>
      <w:r w:rsidRPr="0027368F">
        <w:rPr>
          <w:rFonts w:cstheme="minorHAnsi"/>
          <w:color w:val="222222"/>
          <w:lang w:eastAsia="zh-CN"/>
        </w:rPr>
        <w:t xml:space="preserve">categories with significant differences are labelled with different letters </w:t>
      </w:r>
      <w:r w:rsidRPr="0027368F">
        <w:rPr>
          <w:rFonts w:cstheme="minorHAnsi"/>
          <w:color w:val="222222"/>
        </w:rPr>
        <w:t>(</w:t>
      </w:r>
      <w:r w:rsidRPr="0027368F">
        <w:rPr>
          <w:rFonts w:cstheme="minorHAnsi"/>
          <w:i/>
          <w:iCs/>
          <w:color w:val="222222"/>
        </w:rPr>
        <w:t>P</w:t>
      </w:r>
      <w:r w:rsidRPr="0027368F">
        <w:rPr>
          <w:rFonts w:cstheme="minorHAnsi"/>
          <w:color w:val="222222"/>
        </w:rPr>
        <w:t xml:space="preserve">&lt;0.05). </w:t>
      </w:r>
      <w:r w:rsidRPr="0027368F">
        <w:rPr>
          <w:rFonts w:cstheme="minorHAnsi"/>
          <w:color w:val="222222"/>
          <w:lang w:val="en-US"/>
        </w:rPr>
        <w:t>Error bars represent ±SE.</w:t>
      </w:r>
    </w:p>
    <w:p w14:paraId="4EEF9F48" w14:textId="169C7DAE" w:rsidR="0033083D" w:rsidRDefault="0033083D" w:rsidP="008F0C8A">
      <w:pPr>
        <w:spacing w:line="360" w:lineRule="auto"/>
        <w:rPr>
          <w:rFonts w:cstheme="minorHAnsi"/>
          <w:color w:val="222222"/>
          <w:lang w:val="en-US"/>
        </w:rPr>
      </w:pPr>
      <w:r>
        <w:rPr>
          <w:rFonts w:cstheme="minorHAnsi"/>
          <w:color w:val="222222"/>
          <w:lang w:val="en-US"/>
        </w:rPr>
        <w:br w:type="page"/>
      </w:r>
    </w:p>
    <w:p w14:paraId="4674BCDA" w14:textId="77777777" w:rsidR="00194D7F" w:rsidRPr="0027368F" w:rsidRDefault="00194D7F" w:rsidP="008F0C8A">
      <w:pPr>
        <w:spacing w:line="360" w:lineRule="auto"/>
        <w:jc w:val="center"/>
        <w:rPr>
          <w:rFonts w:cstheme="minorHAnsi"/>
          <w:color w:val="222222"/>
        </w:rPr>
      </w:pPr>
      <w:r>
        <w:rPr>
          <w:rFonts w:cstheme="minorHAnsi"/>
          <w:noProof/>
          <w:color w:val="222222"/>
        </w:rPr>
        <w:lastRenderedPageBreak/>
        <w:drawing>
          <wp:inline distT="0" distB="0" distL="0" distR="0" wp14:anchorId="7E287633" wp14:editId="1B58BF34">
            <wp:extent cx="4555067" cy="3416300"/>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a:stretch>
                      <a:fillRect/>
                    </a:stretch>
                  </pic:blipFill>
                  <pic:spPr>
                    <a:xfrm>
                      <a:off x="0" y="0"/>
                      <a:ext cx="4594591" cy="3445943"/>
                    </a:xfrm>
                    <a:prstGeom prst="rect">
                      <a:avLst/>
                    </a:prstGeom>
                  </pic:spPr>
                </pic:pic>
              </a:graphicData>
            </a:graphic>
          </wp:inline>
        </w:drawing>
      </w:r>
    </w:p>
    <w:p w14:paraId="077DBF81" w14:textId="2C735B3B" w:rsidR="00194D7F" w:rsidRDefault="00194D7F" w:rsidP="008F0C8A">
      <w:pPr>
        <w:spacing w:line="360" w:lineRule="auto"/>
        <w:rPr>
          <w:rFonts w:cstheme="minorHAnsi"/>
          <w:color w:val="000000" w:themeColor="text1"/>
        </w:rPr>
      </w:pPr>
      <w:r w:rsidRPr="0027368F">
        <w:rPr>
          <w:rFonts w:cstheme="minorHAnsi"/>
          <w:b/>
          <w:bCs/>
          <w:color w:val="222222"/>
        </w:rPr>
        <w:t>Supplementary Figure 1</w:t>
      </w:r>
      <w:r w:rsidR="00D24133">
        <w:rPr>
          <w:rFonts w:cstheme="minorHAnsi"/>
          <w:b/>
          <w:bCs/>
          <w:color w:val="222222"/>
        </w:rPr>
        <w:t>3</w:t>
      </w:r>
      <w:r w:rsidRPr="0027368F">
        <w:rPr>
          <w:rFonts w:cstheme="minorHAnsi"/>
          <w:b/>
          <w:bCs/>
          <w:color w:val="222222"/>
        </w:rPr>
        <w:t xml:space="preserve">. </w:t>
      </w:r>
      <w:r w:rsidRPr="0027368F">
        <w:rPr>
          <w:rFonts w:cstheme="minorHAnsi"/>
          <w:color w:val="000000" w:themeColor="text1"/>
        </w:rPr>
        <w:t>Sensitivity of estimated peak vegetation cover to various factors</w:t>
      </w:r>
      <w:r w:rsidRPr="0027368F">
        <w:rPr>
          <w:rFonts w:cstheme="minorHAnsi"/>
          <w:color w:val="222222"/>
        </w:rPr>
        <w:t>.</w:t>
      </w:r>
      <w:r w:rsidRPr="0027368F">
        <w:rPr>
          <w:rFonts w:cstheme="minorHAnsi"/>
          <w:b/>
          <w:bCs/>
          <w:color w:val="222222"/>
        </w:rPr>
        <w:t xml:space="preserve"> a, b, </w:t>
      </w:r>
      <w:r w:rsidRPr="0027368F">
        <w:rPr>
          <w:rFonts w:cstheme="minorHAnsi"/>
          <w:color w:val="000000" w:themeColor="text1"/>
        </w:rPr>
        <w:t xml:space="preserve">Modelled </w:t>
      </w:r>
      <w:r w:rsidRPr="0027368F">
        <w:rPr>
          <w:rFonts w:cstheme="minorHAnsi"/>
          <w:i/>
          <w:iCs/>
          <w:color w:val="000000" w:themeColor="text1"/>
        </w:rPr>
        <w:t>F</w:t>
      </w:r>
      <w:r w:rsidRPr="0027368F">
        <w:rPr>
          <w:rFonts w:cstheme="minorHAnsi"/>
          <w:color w:val="000000" w:themeColor="text1"/>
          <w:vertAlign w:val="subscript"/>
        </w:rPr>
        <w:t>max</w:t>
      </w:r>
      <w:r w:rsidRPr="0027368F">
        <w:rPr>
          <w:rFonts w:cstheme="minorHAnsi"/>
          <w:color w:val="000000" w:themeColor="text1"/>
        </w:rPr>
        <w:t xml:space="preserve"> trends </w:t>
      </w:r>
      <w:r w:rsidRPr="0027368F">
        <w:rPr>
          <w:rFonts w:cstheme="minorHAnsi"/>
          <w:color w:val="222222"/>
        </w:rPr>
        <w:t>driven by a 10% increase in precipitation (PREC), 10% increase in CO</w:t>
      </w:r>
      <w:r w:rsidRPr="0027368F">
        <w:rPr>
          <w:rFonts w:cstheme="minorHAnsi"/>
          <w:color w:val="222222"/>
          <w:vertAlign w:val="subscript"/>
        </w:rPr>
        <w:t>2</w:t>
      </w:r>
      <w:r w:rsidRPr="0027368F">
        <w:rPr>
          <w:rFonts w:cstheme="minorHAnsi"/>
          <w:color w:val="222222"/>
        </w:rPr>
        <w:t xml:space="preserve"> (CO</w:t>
      </w:r>
      <w:r w:rsidRPr="0027368F">
        <w:rPr>
          <w:rFonts w:cstheme="minorHAnsi"/>
          <w:color w:val="222222"/>
          <w:vertAlign w:val="subscript"/>
        </w:rPr>
        <w:t>2</w:t>
      </w:r>
      <w:r w:rsidRPr="0027368F">
        <w:rPr>
          <w:rFonts w:cstheme="minorHAnsi"/>
          <w:color w:val="222222"/>
        </w:rPr>
        <w:t xml:space="preserve">), 10% increase in </w:t>
      </w:r>
      <w:r w:rsidRPr="0027368F">
        <w:rPr>
          <w:rFonts w:cstheme="minorHAnsi"/>
          <w:bCs/>
          <w:color w:val="000000" w:themeColor="text1"/>
        </w:rPr>
        <w:t>photosynthetic photon flux density</w:t>
      </w:r>
      <w:r w:rsidRPr="0027368F">
        <w:rPr>
          <w:rFonts w:cstheme="minorHAnsi"/>
          <w:color w:val="222222"/>
        </w:rPr>
        <w:t xml:space="preserve"> (PPFD), 10% increase in vapor pressure deficit (VPD) and 1 °C increase in temperature (TEMP) </w:t>
      </w:r>
      <w:r w:rsidRPr="0027368F">
        <w:rPr>
          <w:rFonts w:cstheme="minorHAnsi"/>
          <w:color w:val="000000" w:themeColor="text1"/>
        </w:rPr>
        <w:t>in water limited areas (</w:t>
      </w:r>
      <w:r w:rsidRPr="0027368F">
        <w:rPr>
          <w:rFonts w:cstheme="minorHAnsi"/>
          <w:b/>
          <w:bCs/>
          <w:color w:val="000000" w:themeColor="text1"/>
        </w:rPr>
        <w:t>a</w:t>
      </w:r>
      <w:r w:rsidRPr="0027368F">
        <w:rPr>
          <w:rFonts w:cstheme="minorHAnsi"/>
          <w:color w:val="000000" w:themeColor="text1"/>
        </w:rPr>
        <w:t>) and</w:t>
      </w:r>
      <w:r w:rsidRPr="0027368F">
        <w:rPr>
          <w:rFonts w:cstheme="minorHAnsi"/>
          <w:b/>
          <w:bCs/>
          <w:color w:val="000000" w:themeColor="text1"/>
        </w:rPr>
        <w:t xml:space="preserve"> </w:t>
      </w:r>
      <w:r w:rsidRPr="0027368F">
        <w:rPr>
          <w:rFonts w:cstheme="minorHAnsi"/>
          <w:color w:val="000000" w:themeColor="text1"/>
        </w:rPr>
        <w:t>in energy limited areas (</w:t>
      </w:r>
      <w:r w:rsidRPr="0027368F">
        <w:rPr>
          <w:rFonts w:cstheme="minorHAnsi"/>
          <w:b/>
          <w:bCs/>
          <w:color w:val="000000" w:themeColor="text1"/>
        </w:rPr>
        <w:t>b</w:t>
      </w:r>
      <w:r w:rsidRPr="0027368F">
        <w:rPr>
          <w:rFonts w:cstheme="minorHAnsi"/>
          <w:color w:val="000000" w:themeColor="text1"/>
        </w:rPr>
        <w:t xml:space="preserve">). </w:t>
      </w:r>
    </w:p>
    <w:p w14:paraId="0C8E3430" w14:textId="799B0966" w:rsidR="00194D7F" w:rsidRDefault="00194D7F" w:rsidP="008F0C8A">
      <w:pPr>
        <w:spacing w:line="360" w:lineRule="auto"/>
        <w:rPr>
          <w:rFonts w:cstheme="minorHAnsi"/>
          <w:color w:val="222222"/>
        </w:rPr>
      </w:pPr>
      <w:r>
        <w:rPr>
          <w:rFonts w:cstheme="minorHAnsi"/>
          <w:color w:val="222222"/>
        </w:rPr>
        <w:br w:type="page"/>
      </w:r>
    </w:p>
    <w:p w14:paraId="4BC499A5" w14:textId="77777777" w:rsidR="00194D7F" w:rsidRPr="00194D7F" w:rsidRDefault="00194D7F" w:rsidP="008F0C8A">
      <w:pPr>
        <w:spacing w:line="360" w:lineRule="auto"/>
        <w:rPr>
          <w:rFonts w:cstheme="minorHAnsi"/>
          <w:color w:val="222222"/>
        </w:rPr>
      </w:pPr>
    </w:p>
    <w:p w14:paraId="3FE59862" w14:textId="77777777" w:rsidR="00C22E95" w:rsidRDefault="00C22E95" w:rsidP="008F0C8A">
      <w:pPr>
        <w:pStyle w:val="NormalWeb"/>
        <w:spacing w:before="0" w:beforeAutospacing="0" w:after="0" w:afterAutospacing="0" w:line="360" w:lineRule="auto"/>
        <w:jc w:val="center"/>
        <w:rPr>
          <w:rFonts w:eastAsia="SimSong" w:cstheme="minorHAnsi"/>
          <w:b/>
          <w:bCs/>
          <w:color w:val="222222"/>
        </w:rPr>
      </w:pPr>
      <w:r>
        <w:rPr>
          <w:rFonts w:eastAsia="SimSong" w:cstheme="minorHAnsi"/>
          <w:b/>
          <w:bCs/>
          <w:noProof/>
          <w:color w:val="222222"/>
        </w:rPr>
        <w:drawing>
          <wp:inline distT="0" distB="0" distL="0" distR="0" wp14:anchorId="45A5B506" wp14:editId="1978C379">
            <wp:extent cx="4901418" cy="492760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
                    <a:stretch>
                      <a:fillRect/>
                    </a:stretch>
                  </pic:blipFill>
                  <pic:spPr>
                    <a:xfrm>
                      <a:off x="0" y="0"/>
                      <a:ext cx="4935672" cy="4962037"/>
                    </a:xfrm>
                    <a:prstGeom prst="rect">
                      <a:avLst/>
                    </a:prstGeom>
                  </pic:spPr>
                </pic:pic>
              </a:graphicData>
            </a:graphic>
          </wp:inline>
        </w:drawing>
      </w:r>
    </w:p>
    <w:p w14:paraId="59BE60C6" w14:textId="7FC83D53" w:rsidR="0033083D" w:rsidRDefault="0033083D" w:rsidP="008F0C8A">
      <w:pPr>
        <w:pStyle w:val="NormalWeb"/>
        <w:spacing w:before="0" w:beforeAutospacing="0" w:after="0" w:afterAutospacing="0" w:line="360" w:lineRule="auto"/>
        <w:rPr>
          <w:rFonts w:eastAsia="SimSong" w:cstheme="minorHAnsi"/>
          <w:color w:val="000000" w:themeColor="text1"/>
        </w:rPr>
      </w:pPr>
      <w:r w:rsidRPr="0027368F">
        <w:rPr>
          <w:rFonts w:eastAsia="SimSong" w:cstheme="minorHAnsi"/>
          <w:b/>
          <w:bCs/>
          <w:color w:val="222222"/>
        </w:rPr>
        <w:t xml:space="preserve">Supplementary Figure 14. </w:t>
      </w:r>
      <w:r w:rsidRPr="0027368F">
        <w:rPr>
          <w:rFonts w:eastAsia="SimSong" w:cstheme="minorHAnsi"/>
          <w:color w:val="222222"/>
        </w:rPr>
        <w:t xml:space="preserve">Comparison of climate change on the Tibetan Plateau derived from CRU-NCEP and CMFD datasets. </w:t>
      </w:r>
      <w:r w:rsidRPr="0027368F">
        <w:rPr>
          <w:rFonts w:eastAsia="SimSong" w:cstheme="minorHAnsi"/>
          <w:color w:val="000000" w:themeColor="text1"/>
        </w:rPr>
        <w:t>Panels (a-d) represent changes in annual total precipitation (Precipitation), summer warmth index (SWI</w:t>
      </w:r>
      <w:r w:rsidRPr="0027368F">
        <w:rPr>
          <w:rFonts w:eastAsia="SimSong" w:cstheme="minorHAnsi"/>
          <w:color w:val="000000" w:themeColor="text1"/>
          <w:vertAlign w:val="subscript"/>
        </w:rPr>
        <w:t>0</w:t>
      </w:r>
      <w:r w:rsidRPr="0027368F">
        <w:rPr>
          <w:rFonts w:eastAsia="SimSong" w:cstheme="minorHAnsi"/>
          <w:color w:val="000000" w:themeColor="text1"/>
        </w:rPr>
        <w:t xml:space="preserve">), growing season mean vapour pressure deficit (VPD), and growing season cumulative photosynthetic photon flux density (PPFD) over 1982‒2016, derived from CRU-NCEP (inputs of TRENDY) and CMFD datasets (this study). Solid and dashed regression lines indicate statistically significant and non-significant trends at the 0.05 level, respectively. </w:t>
      </w:r>
    </w:p>
    <w:p w14:paraId="7793810A" w14:textId="77777777" w:rsidR="0033083D" w:rsidRPr="009E7D7A" w:rsidRDefault="0033083D" w:rsidP="008F0C8A">
      <w:pPr>
        <w:spacing w:line="360" w:lineRule="auto"/>
        <w:rPr>
          <w:rFonts w:cstheme="minorHAnsi"/>
          <w:color w:val="000000" w:themeColor="text1"/>
          <w:lang w:eastAsia="zh-CN"/>
        </w:rPr>
      </w:pPr>
      <w:r>
        <w:rPr>
          <w:rFonts w:cstheme="minorHAnsi"/>
          <w:color w:val="000000" w:themeColor="text1"/>
        </w:rPr>
        <w:br w:type="page"/>
      </w:r>
    </w:p>
    <w:p w14:paraId="70CA5929" w14:textId="77777777" w:rsidR="0033083D" w:rsidRPr="0027368F" w:rsidRDefault="0033083D" w:rsidP="008F0C8A">
      <w:pPr>
        <w:spacing w:line="360" w:lineRule="auto"/>
        <w:jc w:val="center"/>
        <w:rPr>
          <w:rFonts w:cstheme="minorHAnsi"/>
          <w:color w:val="222222"/>
        </w:rPr>
      </w:pPr>
      <w:r w:rsidRPr="0027368F">
        <w:rPr>
          <w:rFonts w:cstheme="minorHAnsi"/>
          <w:noProof/>
          <w:color w:val="222222"/>
        </w:rPr>
        <w:lastRenderedPageBreak/>
        <w:drawing>
          <wp:inline distT="0" distB="0" distL="0" distR="0" wp14:anchorId="7F1EB1E0" wp14:editId="3114D486">
            <wp:extent cx="5070687" cy="6854613"/>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93200" cy="6885047"/>
                    </a:xfrm>
                    <a:prstGeom prst="rect">
                      <a:avLst/>
                    </a:prstGeom>
                  </pic:spPr>
                </pic:pic>
              </a:graphicData>
            </a:graphic>
          </wp:inline>
        </w:drawing>
      </w:r>
    </w:p>
    <w:p w14:paraId="79C42F4A" w14:textId="0729F48C" w:rsidR="00730742" w:rsidRPr="00386174" w:rsidRDefault="0033083D" w:rsidP="008F0C8A">
      <w:pPr>
        <w:spacing w:line="360" w:lineRule="auto"/>
        <w:rPr>
          <w:rFonts w:cstheme="minorHAnsi"/>
          <w:color w:val="222222"/>
        </w:rPr>
      </w:pPr>
      <w:r w:rsidRPr="0027368F">
        <w:rPr>
          <w:rFonts w:cstheme="minorHAnsi"/>
          <w:b/>
          <w:bCs/>
          <w:color w:val="222222"/>
        </w:rPr>
        <w:t xml:space="preserve">Supplementary Figure 15. </w:t>
      </w:r>
      <w:r w:rsidRPr="0027368F">
        <w:rPr>
          <w:rFonts w:cstheme="minorHAnsi"/>
          <w:color w:val="222222"/>
        </w:rPr>
        <w:t xml:space="preserve">Spatial distributions of climate on the Tibetan Plateau </w:t>
      </w:r>
      <w:r w:rsidRPr="0027368F">
        <w:rPr>
          <w:rFonts w:cstheme="minorHAnsi" w:hint="eastAsia"/>
          <w:color w:val="222222"/>
          <w:lang w:eastAsia="zh-CN"/>
        </w:rPr>
        <w:t>based</w:t>
      </w:r>
      <w:r w:rsidRPr="0027368F">
        <w:rPr>
          <w:rFonts w:cstheme="minorHAnsi"/>
          <w:color w:val="222222"/>
          <w:lang w:eastAsia="zh-CN"/>
        </w:rPr>
        <w:t xml:space="preserve"> </w:t>
      </w:r>
      <w:r w:rsidRPr="0027368F">
        <w:rPr>
          <w:rFonts w:cstheme="minorHAnsi" w:hint="eastAsia"/>
          <w:color w:val="222222"/>
          <w:lang w:eastAsia="zh-CN"/>
        </w:rPr>
        <w:t>on</w:t>
      </w:r>
      <w:r w:rsidRPr="0027368F">
        <w:rPr>
          <w:rFonts w:cstheme="minorHAnsi"/>
          <w:color w:val="222222"/>
          <w:lang w:eastAsia="zh-CN"/>
        </w:rPr>
        <w:t xml:space="preserve"> </w:t>
      </w:r>
      <w:r w:rsidRPr="0027368F">
        <w:rPr>
          <w:rFonts w:cstheme="minorHAnsi"/>
          <w:color w:val="222222"/>
        </w:rPr>
        <w:t xml:space="preserve">the CMFD and CRU-NCEP data sets. </w:t>
      </w:r>
      <w:r w:rsidRPr="0027368F">
        <w:rPr>
          <w:rFonts w:cstheme="minorHAnsi"/>
          <w:b/>
          <w:bCs/>
          <w:color w:val="000000" w:themeColor="text1"/>
        </w:rPr>
        <w:t>a-d</w:t>
      </w:r>
      <w:r w:rsidRPr="0027368F">
        <w:rPr>
          <w:rFonts w:cstheme="minorHAnsi"/>
          <w:color w:val="000000" w:themeColor="text1"/>
        </w:rPr>
        <w:t xml:space="preserve">, </w:t>
      </w:r>
      <w:r w:rsidRPr="0027368F">
        <w:rPr>
          <w:rFonts w:cstheme="minorHAnsi"/>
          <w:color w:val="222222"/>
        </w:rPr>
        <w:t xml:space="preserve">Spatial patterns of annual total precipitation (Precipitation, </w:t>
      </w:r>
      <w:r w:rsidRPr="0027368F">
        <w:rPr>
          <w:rFonts w:cstheme="minorHAnsi"/>
          <w:b/>
          <w:bCs/>
          <w:color w:val="222222"/>
        </w:rPr>
        <w:t>a</w:t>
      </w:r>
      <w:r w:rsidRPr="0027368F">
        <w:rPr>
          <w:rFonts w:cstheme="minorHAnsi"/>
          <w:color w:val="222222"/>
        </w:rPr>
        <w:t xml:space="preserve">), </w:t>
      </w:r>
      <w:r w:rsidRPr="0027368F">
        <w:rPr>
          <w:rFonts w:cstheme="minorHAnsi"/>
          <w:color w:val="000000" w:themeColor="text1"/>
        </w:rPr>
        <w:t>summer warmth index temperature</w:t>
      </w:r>
      <w:r w:rsidRPr="0027368F">
        <w:rPr>
          <w:rFonts w:cstheme="minorHAnsi"/>
          <w:color w:val="222222"/>
        </w:rPr>
        <w:t xml:space="preserve"> (SWI</w:t>
      </w:r>
      <w:r w:rsidRPr="0027368F">
        <w:rPr>
          <w:rFonts w:cstheme="minorHAnsi"/>
          <w:color w:val="222222"/>
          <w:vertAlign w:val="subscript"/>
        </w:rPr>
        <w:t>0</w:t>
      </w:r>
      <w:r w:rsidRPr="0027368F">
        <w:rPr>
          <w:rFonts w:cstheme="minorHAnsi"/>
          <w:color w:val="222222"/>
        </w:rPr>
        <w:t xml:space="preserve">, </w:t>
      </w:r>
      <w:r w:rsidRPr="0027368F">
        <w:rPr>
          <w:rFonts w:cstheme="minorHAnsi"/>
          <w:b/>
          <w:bCs/>
          <w:color w:val="222222"/>
        </w:rPr>
        <w:t>b</w:t>
      </w:r>
      <w:r w:rsidRPr="0027368F">
        <w:rPr>
          <w:rFonts w:cstheme="minorHAnsi"/>
          <w:color w:val="222222"/>
        </w:rPr>
        <w:t xml:space="preserve">), vapour pressure deficit (VPD, </w:t>
      </w:r>
      <w:r w:rsidRPr="0027368F">
        <w:rPr>
          <w:rFonts w:cstheme="minorHAnsi"/>
          <w:b/>
          <w:bCs/>
          <w:color w:val="222222"/>
        </w:rPr>
        <w:t>c</w:t>
      </w:r>
      <w:r w:rsidRPr="0027368F">
        <w:rPr>
          <w:rFonts w:cstheme="minorHAnsi"/>
          <w:color w:val="222222"/>
        </w:rPr>
        <w:t xml:space="preserve">) </w:t>
      </w:r>
      <w:r w:rsidRPr="0027368F">
        <w:rPr>
          <w:rFonts w:cstheme="minorHAnsi"/>
          <w:color w:val="222222"/>
          <w:lang w:eastAsia="zh-CN"/>
        </w:rPr>
        <w:t xml:space="preserve">and </w:t>
      </w:r>
      <w:r w:rsidRPr="0027368F">
        <w:rPr>
          <w:rFonts w:cstheme="minorHAnsi"/>
          <w:color w:val="222222"/>
        </w:rPr>
        <w:t>growing season accumulated photosynthetic photon flux density (PPFD,</w:t>
      </w:r>
      <w:r w:rsidRPr="0027368F">
        <w:rPr>
          <w:rFonts w:cstheme="minorHAnsi"/>
          <w:b/>
          <w:bCs/>
          <w:color w:val="222222"/>
        </w:rPr>
        <w:t xml:space="preserve"> d</w:t>
      </w:r>
      <w:r w:rsidRPr="0027368F">
        <w:rPr>
          <w:rFonts w:cstheme="minorHAnsi"/>
          <w:color w:val="222222"/>
        </w:rPr>
        <w:t>) in 1982, derived from CRU-NCEP (inputs of TRENDY) and CMFD datasets (this study).</w:t>
      </w:r>
    </w:p>
    <w:sectPr w:rsidR="00730742" w:rsidRPr="00386174">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ong">
    <w:panose1 w:val="02020300000000000000"/>
    <w:charset w:val="86"/>
    <w:family w:val="roman"/>
    <w:pitch w:val="variable"/>
    <w:sig w:usb0="800002BF" w:usb1="38CF7CFA" w:usb2="00000016" w:usb3="00000000" w:csb0="0004000D" w:csb1="00000000"/>
  </w:font>
  <w:font w:name="Times New Roman (Headings CS)">
    <w:altName w:val="Times New Roman"/>
    <w:panose1 w:val="020B0604020202020204"/>
    <w:charset w:val="00"/>
    <w:family w:val="roman"/>
    <w:pitch w:val="default"/>
  </w:font>
  <w:font w:name="Calibri">
    <w:panose1 w:val="020F0502020204030204"/>
    <w:charset w:val="00"/>
    <w:family w:val="swiss"/>
    <w:pitch w:val="variable"/>
    <w:sig w:usb0="E0002AFF" w:usb1="C000247B" w:usb2="00000009" w:usb3="00000000" w:csb0="000001FF" w:csb1="00000000"/>
  </w:font>
  <w:font w:name="Calibri (Body)">
    <w:panose1 w:val="020B0604020202020204"/>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083D"/>
    <w:rsid w:val="00003557"/>
    <w:rsid w:val="00005686"/>
    <w:rsid w:val="00005B2C"/>
    <w:rsid w:val="00014253"/>
    <w:rsid w:val="00021D14"/>
    <w:rsid w:val="0002246A"/>
    <w:rsid w:val="00041F59"/>
    <w:rsid w:val="00053052"/>
    <w:rsid w:val="000617E2"/>
    <w:rsid w:val="00065734"/>
    <w:rsid w:val="00066D62"/>
    <w:rsid w:val="00070759"/>
    <w:rsid w:val="00085569"/>
    <w:rsid w:val="0009530A"/>
    <w:rsid w:val="000A0AA4"/>
    <w:rsid w:val="000A637C"/>
    <w:rsid w:val="000B1A7A"/>
    <w:rsid w:val="000B3A73"/>
    <w:rsid w:val="000B439E"/>
    <w:rsid w:val="000D15F2"/>
    <w:rsid w:val="000D1D3C"/>
    <w:rsid w:val="000D5536"/>
    <w:rsid w:val="000D5708"/>
    <w:rsid w:val="000D65E1"/>
    <w:rsid w:val="000D7406"/>
    <w:rsid w:val="000E5167"/>
    <w:rsid w:val="000F05BD"/>
    <w:rsid w:val="000F137F"/>
    <w:rsid w:val="00105D2A"/>
    <w:rsid w:val="001109B0"/>
    <w:rsid w:val="00111CCF"/>
    <w:rsid w:val="00120547"/>
    <w:rsid w:val="0012351D"/>
    <w:rsid w:val="00124757"/>
    <w:rsid w:val="0013118E"/>
    <w:rsid w:val="00140273"/>
    <w:rsid w:val="00145100"/>
    <w:rsid w:val="00151465"/>
    <w:rsid w:val="00153B9E"/>
    <w:rsid w:val="00154F5B"/>
    <w:rsid w:val="0015781B"/>
    <w:rsid w:val="00162D58"/>
    <w:rsid w:val="001679FE"/>
    <w:rsid w:val="00182972"/>
    <w:rsid w:val="00185CE5"/>
    <w:rsid w:val="001925BF"/>
    <w:rsid w:val="00194D7F"/>
    <w:rsid w:val="00194FED"/>
    <w:rsid w:val="00195332"/>
    <w:rsid w:val="001A3510"/>
    <w:rsid w:val="001C13C1"/>
    <w:rsid w:val="001C26B3"/>
    <w:rsid w:val="001C6215"/>
    <w:rsid w:val="001D3C1E"/>
    <w:rsid w:val="001E05AF"/>
    <w:rsid w:val="001E64EC"/>
    <w:rsid w:val="001F01C0"/>
    <w:rsid w:val="001F1C8D"/>
    <w:rsid w:val="001F2828"/>
    <w:rsid w:val="001F44DA"/>
    <w:rsid w:val="001F5CF3"/>
    <w:rsid w:val="00201A96"/>
    <w:rsid w:val="00214EE2"/>
    <w:rsid w:val="00217128"/>
    <w:rsid w:val="00230B41"/>
    <w:rsid w:val="00243271"/>
    <w:rsid w:val="00244B38"/>
    <w:rsid w:val="00244C79"/>
    <w:rsid w:val="0024532A"/>
    <w:rsid w:val="002530B3"/>
    <w:rsid w:val="00257D8E"/>
    <w:rsid w:val="002741AE"/>
    <w:rsid w:val="00295254"/>
    <w:rsid w:val="002A0D30"/>
    <w:rsid w:val="002A0FE5"/>
    <w:rsid w:val="002B097C"/>
    <w:rsid w:val="002B4DC2"/>
    <w:rsid w:val="002C5FF6"/>
    <w:rsid w:val="002E2A80"/>
    <w:rsid w:val="003020AB"/>
    <w:rsid w:val="00305454"/>
    <w:rsid w:val="00314D43"/>
    <w:rsid w:val="003167B7"/>
    <w:rsid w:val="0032071E"/>
    <w:rsid w:val="0033083D"/>
    <w:rsid w:val="00332E74"/>
    <w:rsid w:val="003343FF"/>
    <w:rsid w:val="00342D79"/>
    <w:rsid w:val="00344A16"/>
    <w:rsid w:val="0034554E"/>
    <w:rsid w:val="003563CB"/>
    <w:rsid w:val="00362B9E"/>
    <w:rsid w:val="0036362F"/>
    <w:rsid w:val="00364CF1"/>
    <w:rsid w:val="00364F50"/>
    <w:rsid w:val="00373DB9"/>
    <w:rsid w:val="003820A4"/>
    <w:rsid w:val="0038489B"/>
    <w:rsid w:val="00386174"/>
    <w:rsid w:val="003A3C96"/>
    <w:rsid w:val="003A50AA"/>
    <w:rsid w:val="003B0633"/>
    <w:rsid w:val="003B43E0"/>
    <w:rsid w:val="003B5945"/>
    <w:rsid w:val="003C23C1"/>
    <w:rsid w:val="003C46F3"/>
    <w:rsid w:val="003D03CE"/>
    <w:rsid w:val="003D15A1"/>
    <w:rsid w:val="003D1F93"/>
    <w:rsid w:val="003D2662"/>
    <w:rsid w:val="003D2994"/>
    <w:rsid w:val="003E12C8"/>
    <w:rsid w:val="003E5887"/>
    <w:rsid w:val="003F14C2"/>
    <w:rsid w:val="00402DA3"/>
    <w:rsid w:val="00420735"/>
    <w:rsid w:val="004214D4"/>
    <w:rsid w:val="00425F90"/>
    <w:rsid w:val="00434032"/>
    <w:rsid w:val="00441BFF"/>
    <w:rsid w:val="004609BF"/>
    <w:rsid w:val="00464611"/>
    <w:rsid w:val="00465025"/>
    <w:rsid w:val="00472D75"/>
    <w:rsid w:val="00475121"/>
    <w:rsid w:val="004832AA"/>
    <w:rsid w:val="00486F8B"/>
    <w:rsid w:val="0048725A"/>
    <w:rsid w:val="00493002"/>
    <w:rsid w:val="00495CA1"/>
    <w:rsid w:val="004C0EEA"/>
    <w:rsid w:val="004C7A82"/>
    <w:rsid w:val="004D4A2E"/>
    <w:rsid w:val="004E3623"/>
    <w:rsid w:val="004E3684"/>
    <w:rsid w:val="004E651A"/>
    <w:rsid w:val="004F21F5"/>
    <w:rsid w:val="004F6E40"/>
    <w:rsid w:val="00504265"/>
    <w:rsid w:val="00506BCE"/>
    <w:rsid w:val="00522510"/>
    <w:rsid w:val="005232C5"/>
    <w:rsid w:val="00525C63"/>
    <w:rsid w:val="005260D1"/>
    <w:rsid w:val="0052651C"/>
    <w:rsid w:val="005273FF"/>
    <w:rsid w:val="00533BFE"/>
    <w:rsid w:val="005448F8"/>
    <w:rsid w:val="0055488D"/>
    <w:rsid w:val="00554BA5"/>
    <w:rsid w:val="00557174"/>
    <w:rsid w:val="00564786"/>
    <w:rsid w:val="00574F69"/>
    <w:rsid w:val="00582EA3"/>
    <w:rsid w:val="00583C31"/>
    <w:rsid w:val="005841FB"/>
    <w:rsid w:val="00587794"/>
    <w:rsid w:val="005B0A21"/>
    <w:rsid w:val="005D5F03"/>
    <w:rsid w:val="005F2D34"/>
    <w:rsid w:val="006108F5"/>
    <w:rsid w:val="00612AC5"/>
    <w:rsid w:val="0062712E"/>
    <w:rsid w:val="0063405E"/>
    <w:rsid w:val="00634514"/>
    <w:rsid w:val="00652437"/>
    <w:rsid w:val="00661A04"/>
    <w:rsid w:val="0066646C"/>
    <w:rsid w:val="0066652B"/>
    <w:rsid w:val="0067065F"/>
    <w:rsid w:val="006743D2"/>
    <w:rsid w:val="006757DF"/>
    <w:rsid w:val="00680BC9"/>
    <w:rsid w:val="00686CEB"/>
    <w:rsid w:val="0069357A"/>
    <w:rsid w:val="006A2579"/>
    <w:rsid w:val="006A5FDD"/>
    <w:rsid w:val="006B4D2F"/>
    <w:rsid w:val="006B64C3"/>
    <w:rsid w:val="006B77D6"/>
    <w:rsid w:val="006D72E6"/>
    <w:rsid w:val="006E6719"/>
    <w:rsid w:val="006E7662"/>
    <w:rsid w:val="00706DC8"/>
    <w:rsid w:val="00712605"/>
    <w:rsid w:val="00714FA6"/>
    <w:rsid w:val="00720308"/>
    <w:rsid w:val="00727477"/>
    <w:rsid w:val="00730742"/>
    <w:rsid w:val="00745C5D"/>
    <w:rsid w:val="007561D0"/>
    <w:rsid w:val="00763516"/>
    <w:rsid w:val="00763639"/>
    <w:rsid w:val="00766621"/>
    <w:rsid w:val="007701BA"/>
    <w:rsid w:val="007732ED"/>
    <w:rsid w:val="00781D91"/>
    <w:rsid w:val="00786CFB"/>
    <w:rsid w:val="00797436"/>
    <w:rsid w:val="007B0908"/>
    <w:rsid w:val="007C0E78"/>
    <w:rsid w:val="007C2E09"/>
    <w:rsid w:val="007C5F94"/>
    <w:rsid w:val="007C742C"/>
    <w:rsid w:val="007D222D"/>
    <w:rsid w:val="007D677B"/>
    <w:rsid w:val="007D6EC6"/>
    <w:rsid w:val="007E18A5"/>
    <w:rsid w:val="007E2DAD"/>
    <w:rsid w:val="007E5091"/>
    <w:rsid w:val="007F2E2F"/>
    <w:rsid w:val="007F5774"/>
    <w:rsid w:val="007F5F8A"/>
    <w:rsid w:val="00802880"/>
    <w:rsid w:val="00821FB5"/>
    <w:rsid w:val="00827998"/>
    <w:rsid w:val="00832780"/>
    <w:rsid w:val="00850679"/>
    <w:rsid w:val="00860D12"/>
    <w:rsid w:val="008867AB"/>
    <w:rsid w:val="00886E38"/>
    <w:rsid w:val="00890AFD"/>
    <w:rsid w:val="008936F8"/>
    <w:rsid w:val="008A397E"/>
    <w:rsid w:val="008B69C9"/>
    <w:rsid w:val="008C68D6"/>
    <w:rsid w:val="008D1962"/>
    <w:rsid w:val="008D5061"/>
    <w:rsid w:val="008E39BE"/>
    <w:rsid w:val="008E4082"/>
    <w:rsid w:val="008F0C8A"/>
    <w:rsid w:val="008F2AF8"/>
    <w:rsid w:val="008F79E7"/>
    <w:rsid w:val="008F7F06"/>
    <w:rsid w:val="00904923"/>
    <w:rsid w:val="00906759"/>
    <w:rsid w:val="00925F99"/>
    <w:rsid w:val="009365A1"/>
    <w:rsid w:val="00942E1B"/>
    <w:rsid w:val="00950312"/>
    <w:rsid w:val="00953474"/>
    <w:rsid w:val="00955B5F"/>
    <w:rsid w:val="00961F55"/>
    <w:rsid w:val="00962F55"/>
    <w:rsid w:val="00965CC4"/>
    <w:rsid w:val="00974BF1"/>
    <w:rsid w:val="00976742"/>
    <w:rsid w:val="00991C23"/>
    <w:rsid w:val="00993CA3"/>
    <w:rsid w:val="00994CA2"/>
    <w:rsid w:val="009A1B6D"/>
    <w:rsid w:val="009C20A0"/>
    <w:rsid w:val="009E3F1D"/>
    <w:rsid w:val="009F3D39"/>
    <w:rsid w:val="00A06FD2"/>
    <w:rsid w:val="00A078AE"/>
    <w:rsid w:val="00A12C80"/>
    <w:rsid w:val="00A12FC2"/>
    <w:rsid w:val="00A15C5C"/>
    <w:rsid w:val="00A1749A"/>
    <w:rsid w:val="00A32940"/>
    <w:rsid w:val="00A36690"/>
    <w:rsid w:val="00A4108D"/>
    <w:rsid w:val="00A476CF"/>
    <w:rsid w:val="00A64DDB"/>
    <w:rsid w:val="00A66CD2"/>
    <w:rsid w:val="00A670DA"/>
    <w:rsid w:val="00A80BFA"/>
    <w:rsid w:val="00A83C01"/>
    <w:rsid w:val="00A91149"/>
    <w:rsid w:val="00A95223"/>
    <w:rsid w:val="00A96567"/>
    <w:rsid w:val="00AA480D"/>
    <w:rsid w:val="00AB5B28"/>
    <w:rsid w:val="00AC2515"/>
    <w:rsid w:val="00AD7134"/>
    <w:rsid w:val="00AE0DE5"/>
    <w:rsid w:val="00AE29C5"/>
    <w:rsid w:val="00AF3DBF"/>
    <w:rsid w:val="00B028F2"/>
    <w:rsid w:val="00B029EC"/>
    <w:rsid w:val="00B02C75"/>
    <w:rsid w:val="00B04886"/>
    <w:rsid w:val="00B062E6"/>
    <w:rsid w:val="00B10BD7"/>
    <w:rsid w:val="00B23B70"/>
    <w:rsid w:val="00B23FB1"/>
    <w:rsid w:val="00B254AB"/>
    <w:rsid w:val="00B26066"/>
    <w:rsid w:val="00B3346E"/>
    <w:rsid w:val="00B44FD8"/>
    <w:rsid w:val="00B4769E"/>
    <w:rsid w:val="00B53E17"/>
    <w:rsid w:val="00B774DB"/>
    <w:rsid w:val="00B85636"/>
    <w:rsid w:val="00B873A8"/>
    <w:rsid w:val="00B93112"/>
    <w:rsid w:val="00B96C4C"/>
    <w:rsid w:val="00BB473B"/>
    <w:rsid w:val="00BB5128"/>
    <w:rsid w:val="00BB6FB3"/>
    <w:rsid w:val="00BC0AA4"/>
    <w:rsid w:val="00BC5846"/>
    <w:rsid w:val="00BC74B4"/>
    <w:rsid w:val="00BE5637"/>
    <w:rsid w:val="00BE73EF"/>
    <w:rsid w:val="00BF095C"/>
    <w:rsid w:val="00C00168"/>
    <w:rsid w:val="00C10A92"/>
    <w:rsid w:val="00C160F5"/>
    <w:rsid w:val="00C212E1"/>
    <w:rsid w:val="00C22E95"/>
    <w:rsid w:val="00C2637F"/>
    <w:rsid w:val="00C30AC8"/>
    <w:rsid w:val="00C34544"/>
    <w:rsid w:val="00C41F93"/>
    <w:rsid w:val="00C448F1"/>
    <w:rsid w:val="00C47B6E"/>
    <w:rsid w:val="00C50381"/>
    <w:rsid w:val="00C540D2"/>
    <w:rsid w:val="00C67035"/>
    <w:rsid w:val="00C74B01"/>
    <w:rsid w:val="00C80C20"/>
    <w:rsid w:val="00C9352A"/>
    <w:rsid w:val="00C9543A"/>
    <w:rsid w:val="00C97585"/>
    <w:rsid w:val="00CA36C3"/>
    <w:rsid w:val="00CA4ADA"/>
    <w:rsid w:val="00CC378F"/>
    <w:rsid w:val="00CF003C"/>
    <w:rsid w:val="00CF6E24"/>
    <w:rsid w:val="00D04658"/>
    <w:rsid w:val="00D054FE"/>
    <w:rsid w:val="00D0718B"/>
    <w:rsid w:val="00D13515"/>
    <w:rsid w:val="00D14290"/>
    <w:rsid w:val="00D24133"/>
    <w:rsid w:val="00D266A5"/>
    <w:rsid w:val="00D30205"/>
    <w:rsid w:val="00D3484B"/>
    <w:rsid w:val="00D35DBB"/>
    <w:rsid w:val="00D51AD8"/>
    <w:rsid w:val="00D674CC"/>
    <w:rsid w:val="00D84594"/>
    <w:rsid w:val="00D9127C"/>
    <w:rsid w:val="00D95020"/>
    <w:rsid w:val="00DA037B"/>
    <w:rsid w:val="00DA3BDC"/>
    <w:rsid w:val="00DB2E20"/>
    <w:rsid w:val="00DB5337"/>
    <w:rsid w:val="00DC2062"/>
    <w:rsid w:val="00DC6795"/>
    <w:rsid w:val="00DC70A1"/>
    <w:rsid w:val="00DD0F94"/>
    <w:rsid w:val="00DD2AA5"/>
    <w:rsid w:val="00DF0EA6"/>
    <w:rsid w:val="00E0239D"/>
    <w:rsid w:val="00E029D0"/>
    <w:rsid w:val="00E04ED6"/>
    <w:rsid w:val="00E1230E"/>
    <w:rsid w:val="00E16486"/>
    <w:rsid w:val="00E34254"/>
    <w:rsid w:val="00E4476D"/>
    <w:rsid w:val="00E52DBA"/>
    <w:rsid w:val="00E55A06"/>
    <w:rsid w:val="00E60EEF"/>
    <w:rsid w:val="00E61819"/>
    <w:rsid w:val="00E61D2D"/>
    <w:rsid w:val="00E7212C"/>
    <w:rsid w:val="00E84B11"/>
    <w:rsid w:val="00E863B8"/>
    <w:rsid w:val="00E92469"/>
    <w:rsid w:val="00EA542A"/>
    <w:rsid w:val="00EA5CE3"/>
    <w:rsid w:val="00EB1A11"/>
    <w:rsid w:val="00EB598F"/>
    <w:rsid w:val="00EC34CE"/>
    <w:rsid w:val="00EE6E4A"/>
    <w:rsid w:val="00EF0733"/>
    <w:rsid w:val="00EF567C"/>
    <w:rsid w:val="00F0098D"/>
    <w:rsid w:val="00F11F74"/>
    <w:rsid w:val="00F146D8"/>
    <w:rsid w:val="00F20415"/>
    <w:rsid w:val="00F20569"/>
    <w:rsid w:val="00F20930"/>
    <w:rsid w:val="00F22E97"/>
    <w:rsid w:val="00F22F6B"/>
    <w:rsid w:val="00F24D3D"/>
    <w:rsid w:val="00F25256"/>
    <w:rsid w:val="00F25756"/>
    <w:rsid w:val="00F26762"/>
    <w:rsid w:val="00F4135F"/>
    <w:rsid w:val="00F448F2"/>
    <w:rsid w:val="00F47F23"/>
    <w:rsid w:val="00F5574D"/>
    <w:rsid w:val="00F66724"/>
    <w:rsid w:val="00F82D3D"/>
    <w:rsid w:val="00F83EA7"/>
    <w:rsid w:val="00F8473B"/>
    <w:rsid w:val="00F92218"/>
    <w:rsid w:val="00FC1FCC"/>
    <w:rsid w:val="00FC43B3"/>
    <w:rsid w:val="00FC4D9B"/>
    <w:rsid w:val="00FC5027"/>
    <w:rsid w:val="00FD06E5"/>
    <w:rsid w:val="00FE17B5"/>
    <w:rsid w:val="00FE38D2"/>
    <w:rsid w:val="00FE60BE"/>
    <w:rsid w:val="00FF309D"/>
  </w:rsids>
  <m:mathPr>
    <m:mathFont m:val="Cambria Math"/>
    <m:brkBin m:val="before"/>
    <m:brkBinSub m:val="--"/>
    <m:smallFrac m:val="0"/>
    <m:dispDef/>
    <m:lMargin m:val="0"/>
    <m:rMargin m:val="0"/>
    <m:defJc m:val="centerGroup"/>
    <m:wrapIndent m:val="1440"/>
    <m:intLim m:val="subSup"/>
    <m:naryLim m:val="undOvr"/>
  </m:mathPr>
  <w:themeFontLang w:val="en-CN" w:eastAsia="zh-CN"/>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09A2D7FC"/>
  <w14:defaultImageDpi w14:val="330"/>
  <w15:chartTrackingRefBased/>
  <w15:docId w15:val="{F4022150-BEF4-6844-AA95-B0BDF59887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ong" w:hAnsi="Times New Roman" w:cs="Times New Roman (Headings CS)"/>
        <w:bCs/>
        <w:kern w:val="2"/>
        <w:sz w:val="32"/>
        <w:szCs w:val="32"/>
        <w:lang w:val="en-CN"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083D"/>
    <w:rPr>
      <w:rFonts w:cstheme="minorBidi"/>
      <w:bCs w:val="0"/>
      <w:kern w:val="0"/>
      <w:sz w:val="24"/>
      <w:szCs w:val="24"/>
      <w:lang w:val="en-GB" w:eastAsia="en-US"/>
    </w:rPr>
  </w:style>
  <w:style w:type="paragraph" w:styleId="Heading2">
    <w:name w:val="heading 2"/>
    <w:basedOn w:val="Normal"/>
    <w:link w:val="Heading2Char"/>
    <w:uiPriority w:val="9"/>
    <w:qFormat/>
    <w:rsid w:val="0033083D"/>
    <w:pPr>
      <w:spacing w:before="100" w:beforeAutospacing="1" w:after="100" w:afterAutospacing="1"/>
      <w:outlineLvl w:val="1"/>
    </w:pPr>
    <w:rPr>
      <w:rFonts w:eastAsia="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33083D"/>
    <w:rPr>
      <w:rFonts w:eastAsia="Times New Roman" w:cs="Times New Roman"/>
      <w:b/>
      <w:kern w:val="0"/>
      <w:sz w:val="36"/>
      <w:szCs w:val="36"/>
      <w:lang w:val="en-GB" w:eastAsia="en-GB"/>
    </w:rPr>
  </w:style>
  <w:style w:type="paragraph" w:styleId="NormalWeb">
    <w:name w:val="Normal (Web)"/>
    <w:basedOn w:val="Normal"/>
    <w:uiPriority w:val="99"/>
    <w:unhideWhenUsed/>
    <w:rsid w:val="0033083D"/>
    <w:pPr>
      <w:spacing w:before="100" w:beforeAutospacing="1" w:after="100" w:afterAutospacing="1"/>
    </w:pPr>
    <w:rPr>
      <w:rFonts w:eastAsia="Times New Roman" w:cs="Times New Roman"/>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emf"/><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1571</Words>
  <Characters>8955</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Zhu Ziqi</dc:creator>
  <cp:keywords/>
  <dc:description/>
  <cp:lastModifiedBy>Zhu Ziqi</cp:lastModifiedBy>
  <cp:revision>2</cp:revision>
  <dcterms:created xsi:type="dcterms:W3CDTF">2021-12-25T14:21:00Z</dcterms:created>
  <dcterms:modified xsi:type="dcterms:W3CDTF">2021-12-25T14:21:00Z</dcterms:modified>
</cp:coreProperties>
</file>