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21E9E" w14:textId="7590C8A9" w:rsidR="00C97DA0" w:rsidRPr="00C97DA0" w:rsidRDefault="00C97DA0" w:rsidP="00C97DA0">
      <w:pPr>
        <w:rPr>
          <w:rFonts w:ascii="Times New Roman" w:hAnsi="Times New Roman"/>
          <w:b/>
          <w:sz w:val="32"/>
          <w:szCs w:val="32"/>
        </w:rPr>
      </w:pPr>
      <w:r w:rsidRPr="00C97DA0">
        <w:rPr>
          <w:rFonts w:ascii="Times New Roman" w:hAnsi="Times New Roman"/>
          <w:b/>
          <w:sz w:val="32"/>
          <w:szCs w:val="32"/>
        </w:rPr>
        <w:t>Supporting information for “Climate vulnerability scenario of the agricultural sector in the Bicol River Basin, Philippines”</w:t>
      </w:r>
    </w:p>
    <w:p w14:paraId="68F89A6A" w14:textId="16A55EAA" w:rsidR="00C97DA0" w:rsidRPr="00C97DA0" w:rsidRDefault="00C97DA0" w:rsidP="00C97DA0">
      <w:pPr>
        <w:rPr>
          <w:rFonts w:ascii="Times New Roman" w:hAnsi="Times New Roman" w:cs="Times New Roman"/>
          <w:i/>
          <w:iCs/>
        </w:rPr>
      </w:pPr>
      <w:r w:rsidRPr="00C97DA0">
        <w:rPr>
          <w:rFonts w:ascii="Times New Roman" w:hAnsi="Times New Roman" w:cs="Times New Roman"/>
          <w:i/>
          <w:iCs/>
        </w:rPr>
        <w:t>Ricky P. Laureta</w:t>
      </w:r>
      <w:r w:rsidRPr="00C97DA0">
        <w:rPr>
          <w:rFonts w:ascii="Times New Roman" w:hAnsi="Times New Roman" w:cs="Times New Roman"/>
          <w:i/>
          <w:iCs/>
          <w:vertAlign w:val="superscript"/>
        </w:rPr>
        <w:t>1*</w:t>
      </w:r>
      <w:r w:rsidRPr="00C97DA0">
        <w:rPr>
          <w:rFonts w:ascii="Times New Roman" w:hAnsi="Times New Roman" w:cs="Times New Roman"/>
          <w:i/>
          <w:iCs/>
        </w:rPr>
        <w:t>, Ric Ryan H. Regalado</w:t>
      </w:r>
      <w:r w:rsidRPr="00C97DA0">
        <w:rPr>
          <w:rFonts w:ascii="Times New Roman" w:hAnsi="Times New Roman" w:cs="Times New Roman"/>
          <w:i/>
          <w:iCs/>
          <w:vertAlign w:val="superscript"/>
        </w:rPr>
        <w:t>1</w:t>
      </w:r>
      <w:r w:rsidRPr="00C97DA0">
        <w:rPr>
          <w:rFonts w:ascii="Times New Roman" w:hAnsi="Times New Roman" w:cs="Times New Roman"/>
          <w:i/>
          <w:iCs/>
        </w:rPr>
        <w:t xml:space="preserve">, </w:t>
      </w:r>
      <w:proofErr w:type="spellStart"/>
      <w:r w:rsidRPr="00C97DA0">
        <w:rPr>
          <w:rFonts w:ascii="Times New Roman" w:hAnsi="Times New Roman" w:cs="Times New Roman"/>
          <w:i/>
          <w:iCs/>
        </w:rPr>
        <w:t>Ermar</w:t>
      </w:r>
      <w:proofErr w:type="spellEnd"/>
      <w:r w:rsidRPr="00C97DA0">
        <w:rPr>
          <w:rFonts w:ascii="Times New Roman" w:hAnsi="Times New Roman" w:cs="Times New Roman"/>
          <w:i/>
          <w:iCs/>
        </w:rPr>
        <w:t xml:space="preserve"> B. De La Cruz</w:t>
      </w:r>
      <w:r w:rsidRPr="00C97DA0">
        <w:rPr>
          <w:rFonts w:ascii="Times New Roman" w:hAnsi="Times New Roman" w:cs="Times New Roman"/>
          <w:i/>
          <w:iCs/>
          <w:vertAlign w:val="superscript"/>
        </w:rPr>
        <w:t>2</w:t>
      </w:r>
    </w:p>
    <w:p w14:paraId="2448C055" w14:textId="77777777" w:rsidR="00C97DA0" w:rsidRPr="00C97DA0" w:rsidRDefault="00C97DA0" w:rsidP="00C97DA0">
      <w:pPr>
        <w:rPr>
          <w:rFonts w:ascii="Times New Roman" w:hAnsi="Times New Roman" w:cs="Times New Roman"/>
          <w:i/>
          <w:iCs/>
        </w:rPr>
      </w:pPr>
    </w:p>
    <w:p w14:paraId="16073EF8" w14:textId="77777777" w:rsidR="00C97DA0" w:rsidRPr="00C97DA0" w:rsidRDefault="00C97DA0" w:rsidP="00C97DA0">
      <w:pPr>
        <w:rPr>
          <w:rFonts w:ascii="Times New Roman" w:hAnsi="Times New Roman" w:cs="Times New Roman"/>
          <w:i/>
          <w:iCs/>
        </w:rPr>
      </w:pPr>
      <w:r w:rsidRPr="00C97DA0">
        <w:rPr>
          <w:rFonts w:ascii="Times New Roman" w:hAnsi="Times New Roman" w:cs="Times New Roman"/>
          <w:i/>
          <w:iCs/>
          <w:vertAlign w:val="superscript"/>
        </w:rPr>
        <w:t>1</w:t>
      </w:r>
      <w:r w:rsidRPr="00C97DA0">
        <w:rPr>
          <w:rFonts w:ascii="Times New Roman" w:hAnsi="Times New Roman" w:cs="Times New Roman"/>
          <w:i/>
          <w:iCs/>
        </w:rPr>
        <w:t>Partido State University, Goa, Camarines Sur 4422, Philippines</w:t>
      </w:r>
    </w:p>
    <w:p w14:paraId="2F076B83" w14:textId="77777777" w:rsidR="00C97DA0" w:rsidRPr="00C97DA0" w:rsidRDefault="00C97DA0" w:rsidP="00C97DA0">
      <w:pPr>
        <w:rPr>
          <w:rFonts w:ascii="Times New Roman" w:hAnsi="Times New Roman" w:cs="Times New Roman"/>
          <w:i/>
          <w:iCs/>
        </w:rPr>
      </w:pPr>
      <w:r w:rsidRPr="00C97DA0">
        <w:rPr>
          <w:rFonts w:ascii="Times New Roman" w:hAnsi="Times New Roman" w:cs="Times New Roman"/>
          <w:i/>
          <w:iCs/>
          <w:vertAlign w:val="superscript"/>
        </w:rPr>
        <w:t>2</w:t>
      </w:r>
      <w:r w:rsidRPr="00C97DA0">
        <w:rPr>
          <w:rFonts w:ascii="Times New Roman" w:hAnsi="Times New Roman" w:cs="Times New Roman"/>
          <w:i/>
          <w:iCs/>
        </w:rPr>
        <w:t xml:space="preserve">Planning, Monitoring and Evaluation Division, Department of Agriculture Regional Field Office 5, </w:t>
      </w:r>
    </w:p>
    <w:p w14:paraId="4AB45C01" w14:textId="78468DF8" w:rsidR="00C97DA0" w:rsidRPr="00C97DA0" w:rsidRDefault="00C97DA0" w:rsidP="00C97DA0">
      <w:pPr>
        <w:rPr>
          <w:rFonts w:ascii="Times New Roman" w:hAnsi="Times New Roman" w:cs="Times New Roman"/>
          <w:i/>
          <w:iCs/>
        </w:rPr>
      </w:pPr>
      <w:r w:rsidRPr="00C97DA0">
        <w:rPr>
          <w:rFonts w:ascii="Times New Roman" w:hAnsi="Times New Roman" w:cs="Times New Roman"/>
          <w:i/>
          <w:iCs/>
        </w:rPr>
        <w:t>Pili, Camarines Sur 4418, Philippines</w:t>
      </w:r>
    </w:p>
    <w:p w14:paraId="40386285" w14:textId="77777777" w:rsidR="00C97DA0" w:rsidRDefault="00C97DA0" w:rsidP="00C97DA0">
      <w:pPr>
        <w:rPr>
          <w:rFonts w:ascii="Times New Roman" w:hAnsi="Times New Roman" w:cs="Times New Roman"/>
        </w:rPr>
      </w:pPr>
    </w:p>
    <w:p w14:paraId="63A56978" w14:textId="4E286381" w:rsidR="00C97DA0" w:rsidRDefault="00C97DA0" w:rsidP="00C97DA0">
      <w:pPr>
        <w:rPr>
          <w:rFonts w:ascii="Times New Roman" w:hAnsi="Times New Roman" w:cs="Times New Roman"/>
        </w:rPr>
      </w:pPr>
      <w:r w:rsidRPr="00C97DA0">
        <w:rPr>
          <w:rFonts w:ascii="Times New Roman" w:hAnsi="Times New Roman" w:cs="Times New Roman"/>
        </w:rPr>
        <w:t>*Correspond</w:t>
      </w:r>
      <w:r>
        <w:rPr>
          <w:rFonts w:ascii="Times New Roman" w:hAnsi="Times New Roman" w:cs="Times New Roman"/>
        </w:rPr>
        <w:t>ence</w:t>
      </w:r>
      <w:r w:rsidRPr="00C97DA0">
        <w:rPr>
          <w:rFonts w:ascii="Times New Roman" w:hAnsi="Times New Roman" w:cs="Times New Roman"/>
        </w:rPr>
        <w:t>:</w:t>
      </w:r>
    </w:p>
    <w:p w14:paraId="776CF0B4" w14:textId="4E5B4D04" w:rsidR="00C97DA0" w:rsidRDefault="00C97DA0" w:rsidP="00C97DA0">
      <w:pPr>
        <w:rPr>
          <w:rFonts w:ascii="Times New Roman" w:hAnsi="Times New Roman" w:cs="Times New Roman"/>
        </w:rPr>
      </w:pPr>
      <w:r w:rsidRPr="00C97DA0">
        <w:rPr>
          <w:rFonts w:ascii="Times New Roman" w:hAnsi="Times New Roman" w:cs="Times New Roman"/>
          <w:i/>
          <w:iCs/>
        </w:rPr>
        <w:t xml:space="preserve">Ricky P. </w:t>
      </w:r>
      <w:proofErr w:type="spellStart"/>
      <w:r w:rsidRPr="00C97DA0">
        <w:rPr>
          <w:rFonts w:ascii="Times New Roman" w:hAnsi="Times New Roman" w:cs="Times New Roman"/>
          <w:i/>
          <w:iCs/>
        </w:rPr>
        <w:t>Laureta</w:t>
      </w:r>
      <w:proofErr w:type="spellEnd"/>
      <w:r w:rsidRPr="00C97DA0">
        <w:rPr>
          <w:rFonts w:ascii="Times New Roman" w:hAnsi="Times New Roman" w:cs="Times New Roman"/>
          <w:i/>
          <w:iCs/>
        </w:rPr>
        <w:t>:</w:t>
      </w:r>
      <w:r>
        <w:rPr>
          <w:rFonts w:ascii="Times New Roman" w:hAnsi="Times New Roman" w:cs="Times New Roman"/>
        </w:rPr>
        <w:t xml:space="preserve"> </w:t>
      </w:r>
      <w:r w:rsidRPr="00C97DA0">
        <w:rPr>
          <w:rFonts w:ascii="Times New Roman" w:hAnsi="Times New Roman" w:cs="Times New Roman"/>
          <w:i/>
          <w:iCs/>
        </w:rPr>
        <w:t>Partido State University</w:t>
      </w:r>
      <w:r w:rsidR="004807BB">
        <w:rPr>
          <w:rFonts w:ascii="Times New Roman" w:hAnsi="Times New Roman" w:cs="Times New Roman"/>
          <w:i/>
          <w:iCs/>
        </w:rPr>
        <w:t xml:space="preserve"> </w:t>
      </w:r>
      <w:r w:rsidR="004807BB" w:rsidRPr="00C97DA0">
        <w:rPr>
          <w:rFonts w:ascii="Times New Roman" w:hAnsi="Times New Roman" w:cs="Times New Roman"/>
          <w:i/>
          <w:iCs/>
        </w:rPr>
        <w:t>College of Arts and Sciences</w:t>
      </w:r>
      <w:r w:rsidRPr="00C97DA0">
        <w:rPr>
          <w:rFonts w:ascii="Times New Roman" w:hAnsi="Times New Roman" w:cs="Times New Roman"/>
          <w:i/>
          <w:iCs/>
        </w:rPr>
        <w:t>, Goa, Camarines Sur 4422, Philippines, Email address:</w:t>
      </w:r>
      <w:r>
        <w:rPr>
          <w:rFonts w:ascii="Times New Roman" w:hAnsi="Times New Roman" w:cs="Times New Roman"/>
        </w:rPr>
        <w:t xml:space="preserve"> </w:t>
      </w:r>
      <w:hyperlink r:id="rId5" w:history="1">
        <w:r w:rsidRPr="00C97DA0">
          <w:rPr>
            <w:rStyle w:val="Hyperlink"/>
            <w:rFonts w:ascii="Times New Roman" w:hAnsi="Times New Roman" w:cs="Times New Roman"/>
            <w:i/>
            <w:iCs/>
          </w:rPr>
          <w:t>da5.bicolriverproject@parsu.edu.ph</w:t>
        </w:r>
      </w:hyperlink>
      <w:r>
        <w:rPr>
          <w:rFonts w:ascii="Times New Roman" w:hAnsi="Times New Roman" w:cs="Times New Roman"/>
        </w:rPr>
        <w:t xml:space="preserve"> </w:t>
      </w:r>
    </w:p>
    <w:p w14:paraId="21173ACB" w14:textId="3C5DE959" w:rsidR="00C97DA0" w:rsidRDefault="00C97DA0" w:rsidP="00C97DA0">
      <w:pPr>
        <w:rPr>
          <w:rFonts w:ascii="Times New Roman" w:hAnsi="Times New Roman" w:cs="Times New Roman"/>
        </w:rPr>
      </w:pPr>
    </w:p>
    <w:p w14:paraId="30C4AAF1" w14:textId="1E90FDF4" w:rsidR="00C97DA0" w:rsidRDefault="00C97DA0" w:rsidP="00C97DA0">
      <w:pPr>
        <w:rPr>
          <w:rFonts w:ascii="Times New Roman" w:hAnsi="Times New Roman" w:cs="Times New Roman"/>
          <w:b/>
          <w:bCs/>
        </w:rPr>
      </w:pPr>
    </w:p>
    <w:p w14:paraId="4CA68CFC" w14:textId="43939F01" w:rsidR="00C97DA0" w:rsidRDefault="00C97DA0" w:rsidP="00C97DA0">
      <w:pPr>
        <w:rPr>
          <w:rFonts w:ascii="Times New Roman" w:hAnsi="Times New Roman" w:cs="Times New Roman"/>
          <w:b/>
          <w:bCs/>
        </w:rPr>
      </w:pPr>
      <w:r w:rsidRPr="00C97DA0">
        <w:rPr>
          <w:rFonts w:ascii="Times New Roman" w:hAnsi="Times New Roman" w:cs="Times New Roman"/>
          <w:b/>
          <w:bCs/>
        </w:rPr>
        <w:t>Figures:</w:t>
      </w:r>
    </w:p>
    <w:p w14:paraId="468FD825" w14:textId="72973002" w:rsidR="00524045" w:rsidRDefault="00524045" w:rsidP="00C97DA0">
      <w:pPr>
        <w:rPr>
          <w:rFonts w:ascii="Times New Roman" w:hAnsi="Times New Roman" w:cs="Times New Roman"/>
          <w:b/>
          <w:bCs/>
        </w:rPr>
      </w:pPr>
      <w:r>
        <w:rPr>
          <w:rFonts w:ascii="Times New Roman" w:hAnsi="Times New Roman" w:cs="Times New Roman"/>
          <w:b/>
          <w:bCs/>
          <w:noProof/>
        </w:rPr>
        <w:drawing>
          <wp:anchor distT="0" distB="0" distL="114300" distR="114300" simplePos="0" relativeHeight="251658240" behindDoc="0" locked="0" layoutInCell="1" allowOverlap="1" wp14:anchorId="2D19ADDF" wp14:editId="4E2BCB8E">
            <wp:simplePos x="0" y="0"/>
            <wp:positionH relativeFrom="column">
              <wp:posOffset>-88900</wp:posOffset>
            </wp:positionH>
            <wp:positionV relativeFrom="paragraph">
              <wp:posOffset>3175</wp:posOffset>
            </wp:positionV>
            <wp:extent cx="3733800" cy="5053806"/>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rotWithShape="1">
                    <a:blip r:embed="rId6" cstate="print">
                      <a:extLst>
                        <a:ext uri="{28A0092B-C50C-407E-A947-70E740481C1C}">
                          <a14:useLocalDpi xmlns:a14="http://schemas.microsoft.com/office/drawing/2010/main" val="0"/>
                        </a:ext>
                      </a:extLst>
                    </a:blip>
                    <a:srcRect t="2101"/>
                    <a:stretch/>
                  </pic:blipFill>
                  <pic:spPr bwMode="auto">
                    <a:xfrm>
                      <a:off x="0" y="0"/>
                      <a:ext cx="3735583" cy="505621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50F194" w14:textId="57BDFB53" w:rsidR="00524045" w:rsidRDefault="00524045">
      <w:pPr>
        <w:rPr>
          <w:rFonts w:ascii="Times New Roman" w:hAnsi="Times New Roman" w:cs="Times New Roman"/>
          <w:b/>
          <w:bCs/>
        </w:rPr>
      </w:pPr>
    </w:p>
    <w:p w14:paraId="6F831E01" w14:textId="0E74A444" w:rsidR="00524045" w:rsidRDefault="00524045">
      <w:pPr>
        <w:rPr>
          <w:rFonts w:ascii="Times New Roman" w:hAnsi="Times New Roman" w:cs="Times New Roman"/>
          <w:b/>
          <w:bCs/>
        </w:rPr>
      </w:pPr>
    </w:p>
    <w:p w14:paraId="2072163F" w14:textId="528E90C0" w:rsidR="00524045" w:rsidRDefault="00524045">
      <w:pPr>
        <w:rPr>
          <w:rFonts w:ascii="Times New Roman" w:hAnsi="Times New Roman" w:cs="Times New Roman"/>
          <w:b/>
          <w:bCs/>
        </w:rPr>
      </w:pPr>
    </w:p>
    <w:p w14:paraId="5B126727" w14:textId="43BF9B98" w:rsidR="00524045" w:rsidRDefault="00524045">
      <w:pPr>
        <w:rPr>
          <w:rFonts w:ascii="Times New Roman" w:hAnsi="Times New Roman" w:cs="Times New Roman"/>
          <w:b/>
          <w:bCs/>
        </w:rPr>
      </w:pPr>
    </w:p>
    <w:p w14:paraId="2876BF41" w14:textId="24C3480B" w:rsidR="00524045" w:rsidRDefault="00524045">
      <w:pPr>
        <w:rPr>
          <w:rFonts w:ascii="Times New Roman" w:hAnsi="Times New Roman" w:cs="Times New Roman"/>
          <w:b/>
          <w:bCs/>
        </w:rPr>
      </w:pPr>
    </w:p>
    <w:p w14:paraId="3983F949" w14:textId="77582F1C" w:rsidR="00524045" w:rsidRDefault="00524045">
      <w:pPr>
        <w:rPr>
          <w:rFonts w:ascii="Times New Roman" w:hAnsi="Times New Roman" w:cs="Times New Roman"/>
          <w:b/>
          <w:bCs/>
        </w:rPr>
      </w:pPr>
    </w:p>
    <w:p w14:paraId="57B30F2A" w14:textId="3B95AC84" w:rsidR="00524045" w:rsidRDefault="00524045">
      <w:pPr>
        <w:rPr>
          <w:rFonts w:ascii="Times New Roman" w:hAnsi="Times New Roman" w:cs="Times New Roman"/>
          <w:b/>
          <w:bCs/>
        </w:rPr>
      </w:pPr>
    </w:p>
    <w:p w14:paraId="0823FDA3" w14:textId="52583263" w:rsidR="00524045" w:rsidRDefault="00524045">
      <w:pPr>
        <w:rPr>
          <w:rFonts w:ascii="Times New Roman" w:hAnsi="Times New Roman" w:cs="Times New Roman"/>
          <w:b/>
          <w:bCs/>
        </w:rPr>
      </w:pPr>
    </w:p>
    <w:p w14:paraId="31FEAD87" w14:textId="6CC95EBF" w:rsidR="00524045" w:rsidRDefault="00524045">
      <w:pPr>
        <w:rPr>
          <w:rFonts w:ascii="Times New Roman" w:hAnsi="Times New Roman" w:cs="Times New Roman"/>
          <w:b/>
          <w:bCs/>
        </w:rPr>
      </w:pPr>
    </w:p>
    <w:p w14:paraId="37589A1B" w14:textId="52004564" w:rsidR="00524045" w:rsidRDefault="00524045">
      <w:pPr>
        <w:rPr>
          <w:rFonts w:ascii="Times New Roman" w:hAnsi="Times New Roman" w:cs="Times New Roman"/>
          <w:b/>
          <w:bCs/>
        </w:rPr>
      </w:pPr>
    </w:p>
    <w:p w14:paraId="32FD75D8" w14:textId="77777777" w:rsidR="00524045" w:rsidRDefault="00524045">
      <w:pPr>
        <w:rPr>
          <w:rFonts w:ascii="Times New Roman" w:hAnsi="Times New Roman" w:cs="Times New Roman"/>
          <w:b/>
          <w:bCs/>
        </w:rPr>
      </w:pPr>
    </w:p>
    <w:p w14:paraId="23D621C5" w14:textId="0C8E2FCA" w:rsidR="00524045" w:rsidRDefault="00524045">
      <w:pPr>
        <w:rPr>
          <w:rFonts w:ascii="Times New Roman" w:hAnsi="Times New Roman" w:cs="Times New Roman"/>
          <w:b/>
          <w:bCs/>
        </w:rPr>
      </w:pPr>
    </w:p>
    <w:p w14:paraId="1A06EB40" w14:textId="45CC1899" w:rsidR="00524045" w:rsidRDefault="00524045">
      <w:pPr>
        <w:rPr>
          <w:rFonts w:ascii="Times New Roman" w:hAnsi="Times New Roman" w:cs="Times New Roman"/>
          <w:b/>
          <w:bCs/>
        </w:rPr>
      </w:pPr>
      <w:r>
        <w:rPr>
          <w:rFonts w:ascii="Times New Roman" w:hAnsi="Times New Roman" w:cs="Times New Roman"/>
          <w:b/>
          <w:bCs/>
          <w:noProof/>
        </w:rPr>
        <mc:AlternateContent>
          <mc:Choice Requires="wps">
            <w:drawing>
              <wp:anchor distT="0" distB="0" distL="114300" distR="114300" simplePos="0" relativeHeight="251659264" behindDoc="0" locked="0" layoutInCell="1" allowOverlap="1" wp14:anchorId="11A9CBE3" wp14:editId="7A785788">
                <wp:simplePos x="0" y="0"/>
                <wp:positionH relativeFrom="column">
                  <wp:posOffset>3530600</wp:posOffset>
                </wp:positionH>
                <wp:positionV relativeFrom="paragraph">
                  <wp:posOffset>215265</wp:posOffset>
                </wp:positionV>
                <wp:extent cx="2374900" cy="1231900"/>
                <wp:effectExtent l="0" t="0" r="6350" b="6350"/>
                <wp:wrapNone/>
                <wp:docPr id="24" name="Text Box 24"/>
                <wp:cNvGraphicFramePr/>
                <a:graphic xmlns:a="http://schemas.openxmlformats.org/drawingml/2006/main">
                  <a:graphicData uri="http://schemas.microsoft.com/office/word/2010/wordprocessingShape">
                    <wps:wsp>
                      <wps:cNvSpPr txBox="1"/>
                      <wps:spPr>
                        <a:xfrm>
                          <a:off x="0" y="0"/>
                          <a:ext cx="2374900" cy="1231900"/>
                        </a:xfrm>
                        <a:prstGeom prst="rect">
                          <a:avLst/>
                        </a:prstGeom>
                        <a:solidFill>
                          <a:schemeClr val="lt1"/>
                        </a:solidFill>
                        <a:ln w="6350">
                          <a:noFill/>
                        </a:ln>
                      </wps:spPr>
                      <wps:txbx>
                        <w:txbxContent>
                          <w:p w14:paraId="12924621" w14:textId="7BD8A0A7" w:rsidR="00524045" w:rsidRPr="00524045" w:rsidRDefault="00524045" w:rsidP="00524045">
                            <w:pPr>
                              <w:jc w:val="both"/>
                              <w:rPr>
                                <w:rFonts w:ascii="Times New Roman" w:hAnsi="Times New Roman" w:cs="Times New Roman"/>
                                <w:sz w:val="18"/>
                                <w:szCs w:val="18"/>
                              </w:rPr>
                            </w:pPr>
                            <w:r w:rsidRPr="00524045">
                              <w:rPr>
                                <w:rFonts w:ascii="Times New Roman" w:hAnsi="Times New Roman" w:cs="Times New Roman"/>
                                <w:b/>
                                <w:bCs/>
                                <w:sz w:val="18"/>
                                <w:szCs w:val="18"/>
                              </w:rPr>
                              <w:t xml:space="preserve">Figure S1. </w:t>
                            </w:r>
                            <w:r w:rsidRPr="00524045">
                              <w:rPr>
                                <w:rFonts w:ascii="Times New Roman" w:hAnsi="Times New Roman" w:cs="Times New Roman"/>
                                <w:sz w:val="18"/>
                                <w:szCs w:val="18"/>
                              </w:rPr>
                              <w:t xml:space="preserve">Species occurrence points of priority commodities that are principally cultivated within the Bicol River Basin. Each crop is given corresponding color for visualization. Crop occurrences outside the BRB border was also depicted to facilitate comparison of the vegetation cover within the area.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1A9CBE3" id="_x0000_t202" coordsize="21600,21600" o:spt="202" path="m,l,21600r21600,l21600,xe">
                <v:stroke joinstyle="miter"/>
                <v:path gradientshapeok="t" o:connecttype="rect"/>
              </v:shapetype>
              <v:shape id="Text Box 24" o:spid="_x0000_s1026" type="#_x0000_t202" style="position:absolute;margin-left:278pt;margin-top:16.95pt;width:187pt;height:9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" fillcolor="white [3201]" stroked="f" strokeweight=".5pt">
                <v:textbox>
                  <w:txbxContent>
                    <w:p w14:paraId="12924621" w14:textId="7BD8A0A7" w:rsidR="00524045" w:rsidRPr="00524045" w:rsidRDefault="00524045" w:rsidP="00524045">
                      <w:pPr>
                        <w:jc w:val="both"/>
                        <w:rPr>
                          <w:rFonts w:ascii="Times New Roman" w:hAnsi="Times New Roman" w:cs="Times New Roman"/>
                          <w:sz w:val="18"/>
                          <w:szCs w:val="18"/>
                        </w:rPr>
                      </w:pPr>
                      <w:r w:rsidRPr="00524045">
                        <w:rPr>
                          <w:rFonts w:ascii="Times New Roman" w:hAnsi="Times New Roman" w:cs="Times New Roman"/>
                          <w:b/>
                          <w:bCs/>
                          <w:sz w:val="18"/>
                          <w:szCs w:val="18"/>
                        </w:rPr>
                        <w:t xml:space="preserve">Figure S1. </w:t>
                      </w:r>
                      <w:r w:rsidRPr="00524045">
                        <w:rPr>
                          <w:rFonts w:ascii="Times New Roman" w:hAnsi="Times New Roman" w:cs="Times New Roman"/>
                          <w:sz w:val="18"/>
                          <w:szCs w:val="18"/>
                        </w:rPr>
                        <w:t xml:space="preserve">Species occurrence points of priority commodities that are principally cultivated within the Bicol River Basin. Each crop is given corresponding color for visualization. Crop occurrences outside the BRB border was also depicted to facilitate comparison of the vegetation cover within the area. </w:t>
                      </w:r>
                    </w:p>
                  </w:txbxContent>
                </v:textbox>
              </v:shape>
            </w:pict>
          </mc:Fallback>
        </mc:AlternateContent>
      </w:r>
    </w:p>
    <w:p w14:paraId="7803B27E" w14:textId="77777777" w:rsidR="00524045" w:rsidRDefault="00524045">
      <w:pPr>
        <w:rPr>
          <w:rFonts w:ascii="Times New Roman" w:hAnsi="Times New Roman" w:cs="Times New Roman"/>
          <w:b/>
          <w:bCs/>
        </w:rPr>
      </w:pPr>
      <w:r>
        <w:rPr>
          <w:rFonts w:ascii="Times New Roman" w:hAnsi="Times New Roman" w:cs="Times New Roman"/>
          <w:b/>
          <w:bCs/>
        </w:rPr>
        <w:br w:type="page"/>
      </w:r>
    </w:p>
    <w:tbl>
      <w:tblPr>
        <w:tblpPr w:leftFromText="180" w:rightFromText="180" w:vertAnchor="text" w:horzAnchor="margin" w:tblpXSpec="center" w:tblpY="301"/>
        <w:tblW w:w="9749" w:type="dxa"/>
        <w:tblBorders>
          <w:top w:val="single" w:sz="2" w:space="0" w:color="D9D9D9"/>
          <w:left w:val="single" w:sz="2" w:space="0" w:color="D9D9D9"/>
          <w:bottom w:val="single" w:sz="2" w:space="0" w:color="D9D9D9"/>
          <w:right w:val="single" w:sz="2" w:space="0" w:color="D9D9D9"/>
          <w:insideH w:val="single" w:sz="2" w:space="0" w:color="D9D9D9"/>
          <w:insideV w:val="single" w:sz="2" w:space="0" w:color="D9D9D9"/>
        </w:tblBorders>
        <w:tblLook w:val="04A0" w:firstRow="1" w:lastRow="0" w:firstColumn="1" w:lastColumn="0" w:noHBand="0" w:noVBand="1"/>
      </w:tblPr>
      <w:tblGrid>
        <w:gridCol w:w="435"/>
        <w:gridCol w:w="1545"/>
        <w:gridCol w:w="1584"/>
        <w:gridCol w:w="1584"/>
        <w:gridCol w:w="1584"/>
        <w:gridCol w:w="1584"/>
        <w:gridCol w:w="1433"/>
      </w:tblGrid>
      <w:tr w:rsidR="00524045" w:rsidRPr="00524045" w14:paraId="14021EF2" w14:textId="77777777" w:rsidTr="00524045">
        <w:trPr>
          <w:trHeight w:val="489"/>
        </w:trPr>
        <w:tc>
          <w:tcPr>
            <w:tcW w:w="435" w:type="dxa"/>
            <w:tcBorders>
              <w:top w:val="nil"/>
              <w:left w:val="nil"/>
              <w:bottom w:val="nil"/>
              <w:right w:val="nil"/>
            </w:tcBorders>
          </w:tcPr>
          <w:p w14:paraId="6CCB2D12"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p>
        </w:tc>
        <w:tc>
          <w:tcPr>
            <w:tcW w:w="1545" w:type="dxa"/>
            <w:tcBorders>
              <w:top w:val="nil"/>
              <w:left w:val="nil"/>
              <w:bottom w:val="nil"/>
              <w:right w:val="nil"/>
            </w:tcBorders>
          </w:tcPr>
          <w:p w14:paraId="498CF231"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p>
        </w:tc>
        <w:tc>
          <w:tcPr>
            <w:tcW w:w="1584" w:type="dxa"/>
            <w:tcBorders>
              <w:top w:val="nil"/>
              <w:left w:val="nil"/>
              <w:bottom w:val="single" w:sz="2" w:space="0" w:color="D9D9D9"/>
              <w:right w:val="nil"/>
            </w:tcBorders>
            <w:shd w:val="clear" w:color="auto" w:fill="auto"/>
            <w:noWrap/>
            <w:vAlign w:val="bottom"/>
          </w:tcPr>
          <w:p w14:paraId="3F3415F2"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r w:rsidRPr="00524045">
              <w:rPr>
                <w:rFonts w:ascii="Times New Roman" w:eastAsia="Times New Roman" w:hAnsi="Times New Roman" w:cs="Times New Roman"/>
                <w:color w:val="000000"/>
                <w:sz w:val="18"/>
                <w:szCs w:val="18"/>
              </w:rPr>
              <w:t>Typhoon</w:t>
            </w:r>
          </w:p>
        </w:tc>
        <w:tc>
          <w:tcPr>
            <w:tcW w:w="1584" w:type="dxa"/>
            <w:tcBorders>
              <w:top w:val="nil"/>
              <w:left w:val="nil"/>
              <w:bottom w:val="single" w:sz="2" w:space="0" w:color="D9D9D9"/>
              <w:right w:val="nil"/>
            </w:tcBorders>
            <w:shd w:val="clear" w:color="auto" w:fill="auto"/>
            <w:noWrap/>
            <w:vAlign w:val="bottom"/>
          </w:tcPr>
          <w:p w14:paraId="4C3ABE14"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r w:rsidRPr="00524045">
              <w:rPr>
                <w:rFonts w:ascii="Times New Roman" w:eastAsia="Times New Roman" w:hAnsi="Times New Roman" w:cs="Times New Roman"/>
                <w:color w:val="000000"/>
                <w:sz w:val="18"/>
                <w:szCs w:val="18"/>
              </w:rPr>
              <w:t xml:space="preserve">Flooding </w:t>
            </w:r>
          </w:p>
        </w:tc>
        <w:tc>
          <w:tcPr>
            <w:tcW w:w="1584" w:type="dxa"/>
            <w:tcBorders>
              <w:top w:val="nil"/>
              <w:left w:val="nil"/>
              <w:bottom w:val="single" w:sz="2" w:space="0" w:color="D9D9D9"/>
              <w:right w:val="nil"/>
            </w:tcBorders>
            <w:shd w:val="clear" w:color="auto" w:fill="auto"/>
            <w:noWrap/>
            <w:vAlign w:val="bottom"/>
          </w:tcPr>
          <w:p w14:paraId="049AE4F4"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r w:rsidRPr="00524045">
              <w:rPr>
                <w:rFonts w:ascii="Times New Roman" w:eastAsia="Times New Roman" w:hAnsi="Times New Roman" w:cs="Times New Roman"/>
                <w:color w:val="000000"/>
                <w:sz w:val="18"/>
                <w:szCs w:val="18"/>
              </w:rPr>
              <w:t>Drought</w:t>
            </w:r>
          </w:p>
        </w:tc>
        <w:tc>
          <w:tcPr>
            <w:tcW w:w="1584" w:type="dxa"/>
            <w:tcBorders>
              <w:top w:val="nil"/>
              <w:left w:val="nil"/>
              <w:bottom w:val="single" w:sz="2" w:space="0" w:color="D9D9D9"/>
              <w:right w:val="nil"/>
            </w:tcBorders>
            <w:shd w:val="clear" w:color="auto" w:fill="auto"/>
            <w:noWrap/>
            <w:vAlign w:val="bottom"/>
          </w:tcPr>
          <w:p w14:paraId="454E1665"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r w:rsidRPr="00524045">
              <w:rPr>
                <w:rFonts w:ascii="Times New Roman" w:eastAsia="Times New Roman" w:hAnsi="Times New Roman" w:cs="Times New Roman"/>
                <w:color w:val="000000"/>
                <w:sz w:val="18"/>
                <w:szCs w:val="18"/>
              </w:rPr>
              <w:t>Pestilence</w:t>
            </w:r>
          </w:p>
        </w:tc>
        <w:tc>
          <w:tcPr>
            <w:tcW w:w="1433" w:type="dxa"/>
            <w:tcBorders>
              <w:top w:val="nil"/>
              <w:left w:val="nil"/>
              <w:bottom w:val="single" w:sz="2" w:space="0" w:color="D9D9D9"/>
              <w:right w:val="nil"/>
            </w:tcBorders>
            <w:shd w:val="clear" w:color="auto" w:fill="auto"/>
            <w:noWrap/>
            <w:vAlign w:val="bottom"/>
          </w:tcPr>
          <w:p w14:paraId="5FBDEB8B"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r w:rsidRPr="00524045">
              <w:rPr>
                <w:rFonts w:ascii="Times New Roman" w:eastAsia="Times New Roman" w:hAnsi="Times New Roman" w:cs="Times New Roman"/>
                <w:color w:val="000000"/>
                <w:sz w:val="18"/>
                <w:szCs w:val="18"/>
              </w:rPr>
              <w:t>Saltwater Intrusion</w:t>
            </w:r>
          </w:p>
        </w:tc>
      </w:tr>
      <w:tr w:rsidR="00524045" w:rsidRPr="00524045" w14:paraId="1766DE60" w14:textId="77777777" w:rsidTr="00524045">
        <w:trPr>
          <w:trHeight w:val="489"/>
        </w:trPr>
        <w:tc>
          <w:tcPr>
            <w:tcW w:w="435" w:type="dxa"/>
            <w:vMerge w:val="restart"/>
            <w:tcBorders>
              <w:top w:val="nil"/>
              <w:left w:val="nil"/>
              <w:bottom w:val="nil"/>
              <w:right w:val="nil"/>
            </w:tcBorders>
            <w:shd w:val="clear" w:color="auto" w:fill="auto"/>
            <w:textDirection w:val="btLr"/>
            <w:vAlign w:val="bottom"/>
          </w:tcPr>
          <w:p w14:paraId="3069EF86" w14:textId="77777777" w:rsidR="00524045" w:rsidRPr="00944B54" w:rsidRDefault="00524045" w:rsidP="00524045">
            <w:pPr>
              <w:spacing w:after="0" w:line="240" w:lineRule="auto"/>
              <w:ind w:left="113" w:right="113"/>
              <w:jc w:val="center"/>
              <w:rPr>
                <w:rFonts w:ascii="Times New Roman" w:hAnsi="Times New Roman" w:cs="Times New Roman"/>
                <w:b/>
                <w:bCs/>
                <w:color w:val="000000"/>
                <w:sz w:val="18"/>
                <w:szCs w:val="18"/>
              </w:rPr>
            </w:pPr>
            <w:r w:rsidRPr="00944B54">
              <w:rPr>
                <w:rFonts w:ascii="Times New Roman" w:hAnsi="Times New Roman" w:cs="Times New Roman"/>
                <w:b/>
                <w:bCs/>
                <w:color w:val="000000"/>
                <w:sz w:val="18"/>
                <w:szCs w:val="18"/>
              </w:rPr>
              <w:t>Major Livelihoods</w:t>
            </w:r>
          </w:p>
        </w:tc>
        <w:tc>
          <w:tcPr>
            <w:tcW w:w="1545" w:type="dxa"/>
            <w:tcBorders>
              <w:top w:val="nil"/>
              <w:left w:val="nil"/>
              <w:bottom w:val="nil"/>
              <w:right w:val="single" w:sz="2" w:space="0" w:color="D9D9D9"/>
            </w:tcBorders>
            <w:shd w:val="clear" w:color="auto" w:fill="auto"/>
            <w:vAlign w:val="center"/>
          </w:tcPr>
          <w:p w14:paraId="6B16B7B3" w14:textId="77777777" w:rsidR="00524045" w:rsidRPr="00944B54" w:rsidRDefault="00524045" w:rsidP="00944B54">
            <w:pPr>
              <w:pStyle w:val="NoSpacing"/>
              <w:jc w:val="right"/>
              <w:rPr>
                <w:rFonts w:ascii="Times New Roman" w:hAnsi="Times New Roman" w:cs="Times New Roman"/>
                <w:sz w:val="18"/>
                <w:szCs w:val="18"/>
              </w:rPr>
            </w:pPr>
            <w:r w:rsidRPr="00944B54">
              <w:rPr>
                <w:rFonts w:ascii="Times New Roman" w:hAnsi="Times New Roman" w:cs="Times New Roman"/>
                <w:sz w:val="18"/>
                <w:szCs w:val="18"/>
              </w:rPr>
              <w:t xml:space="preserve">Rice </w:t>
            </w:r>
          </w:p>
          <w:p w14:paraId="61924DEE" w14:textId="77777777" w:rsidR="00524045" w:rsidRPr="00944B54" w:rsidRDefault="00524045" w:rsidP="00944B54">
            <w:pPr>
              <w:pStyle w:val="NoSpacing"/>
              <w:jc w:val="right"/>
              <w:rPr>
                <w:rFonts w:ascii="Times New Roman" w:hAnsi="Times New Roman" w:cs="Times New Roman"/>
                <w:sz w:val="18"/>
                <w:szCs w:val="18"/>
              </w:rPr>
            </w:pPr>
            <w:r w:rsidRPr="00944B54">
              <w:rPr>
                <w:rFonts w:ascii="Times New Roman" w:hAnsi="Times New Roman" w:cs="Times New Roman"/>
                <w:sz w:val="18"/>
                <w:szCs w:val="18"/>
              </w:rPr>
              <w:t>cultivation</w:t>
            </w:r>
          </w:p>
        </w:tc>
        <w:tc>
          <w:tcPr>
            <w:tcW w:w="1584" w:type="dxa"/>
            <w:tcBorders>
              <w:top w:val="single" w:sz="2" w:space="0" w:color="D9D9D9"/>
              <w:left w:val="single" w:sz="2" w:space="0" w:color="D9D9D9"/>
            </w:tcBorders>
            <w:shd w:val="clear" w:color="auto" w:fill="FF0403"/>
            <w:noWrap/>
            <w:vAlign w:val="bottom"/>
          </w:tcPr>
          <w:p w14:paraId="44C47FB3"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top w:val="single" w:sz="2" w:space="0" w:color="D9D9D9"/>
            </w:tcBorders>
            <w:shd w:val="clear" w:color="auto" w:fill="FF100A"/>
            <w:noWrap/>
            <w:vAlign w:val="bottom"/>
          </w:tcPr>
          <w:p w14:paraId="4163C082"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top w:val="single" w:sz="2" w:space="0" w:color="D9D9D9"/>
            </w:tcBorders>
            <w:shd w:val="clear" w:color="auto" w:fill="FF2418"/>
            <w:noWrap/>
            <w:vAlign w:val="bottom"/>
          </w:tcPr>
          <w:p w14:paraId="2ADD03D5"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top w:val="single" w:sz="2" w:space="0" w:color="D9D9D9"/>
            </w:tcBorders>
            <w:shd w:val="clear" w:color="auto" w:fill="FF3B27"/>
            <w:noWrap/>
            <w:vAlign w:val="bottom"/>
          </w:tcPr>
          <w:p w14:paraId="7BE8DC97"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433" w:type="dxa"/>
            <w:tcBorders>
              <w:top w:val="single" w:sz="2" w:space="0" w:color="D9D9D9"/>
            </w:tcBorders>
            <w:shd w:val="clear" w:color="auto" w:fill="FF7A50"/>
            <w:noWrap/>
            <w:vAlign w:val="bottom"/>
          </w:tcPr>
          <w:p w14:paraId="2F63815F"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r>
      <w:tr w:rsidR="00524045" w:rsidRPr="00524045" w14:paraId="3A593C6A" w14:textId="77777777" w:rsidTr="00524045">
        <w:trPr>
          <w:trHeight w:val="489"/>
        </w:trPr>
        <w:tc>
          <w:tcPr>
            <w:tcW w:w="435" w:type="dxa"/>
            <w:vMerge/>
            <w:tcBorders>
              <w:top w:val="nil"/>
              <w:left w:val="nil"/>
              <w:bottom w:val="nil"/>
              <w:right w:val="nil"/>
            </w:tcBorders>
            <w:shd w:val="clear" w:color="auto" w:fill="auto"/>
            <w:vAlign w:val="center"/>
          </w:tcPr>
          <w:p w14:paraId="606DB994"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single" w:sz="2" w:space="0" w:color="D9D9D9"/>
            </w:tcBorders>
            <w:shd w:val="clear" w:color="auto" w:fill="auto"/>
            <w:vAlign w:val="center"/>
          </w:tcPr>
          <w:p w14:paraId="6C753F26" w14:textId="77777777" w:rsidR="00524045" w:rsidRPr="00944B54" w:rsidRDefault="00524045" w:rsidP="00944B54">
            <w:pPr>
              <w:pStyle w:val="NoSpacing"/>
              <w:jc w:val="right"/>
              <w:rPr>
                <w:rFonts w:ascii="Times New Roman" w:hAnsi="Times New Roman" w:cs="Times New Roman"/>
                <w:sz w:val="18"/>
                <w:szCs w:val="18"/>
              </w:rPr>
            </w:pPr>
            <w:r w:rsidRPr="00944B54">
              <w:rPr>
                <w:rFonts w:ascii="Times New Roman" w:hAnsi="Times New Roman" w:cs="Times New Roman"/>
                <w:sz w:val="18"/>
                <w:szCs w:val="18"/>
              </w:rPr>
              <w:t>High-value crops cultivation</w:t>
            </w:r>
          </w:p>
        </w:tc>
        <w:tc>
          <w:tcPr>
            <w:tcW w:w="1584" w:type="dxa"/>
            <w:tcBorders>
              <w:left w:val="single" w:sz="2" w:space="0" w:color="D9D9D9"/>
            </w:tcBorders>
            <w:shd w:val="clear" w:color="auto" w:fill="FF0C08"/>
            <w:noWrap/>
            <w:vAlign w:val="bottom"/>
          </w:tcPr>
          <w:p w14:paraId="69049395"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2619"/>
            <w:noWrap/>
            <w:vAlign w:val="bottom"/>
          </w:tcPr>
          <w:p w14:paraId="6F9EA1DA"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2D1D"/>
            <w:noWrap/>
            <w:vAlign w:val="bottom"/>
          </w:tcPr>
          <w:p w14:paraId="33B42986"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3A26"/>
            <w:noWrap/>
            <w:vAlign w:val="bottom"/>
          </w:tcPr>
          <w:p w14:paraId="21A9C0F0"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433" w:type="dxa"/>
            <w:shd w:val="clear" w:color="auto" w:fill="FF9360"/>
            <w:noWrap/>
            <w:vAlign w:val="bottom"/>
          </w:tcPr>
          <w:p w14:paraId="085B8711"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r>
      <w:tr w:rsidR="00524045" w:rsidRPr="00524045" w14:paraId="0F4C1204" w14:textId="77777777" w:rsidTr="00524045">
        <w:trPr>
          <w:trHeight w:val="489"/>
        </w:trPr>
        <w:tc>
          <w:tcPr>
            <w:tcW w:w="435" w:type="dxa"/>
            <w:vMerge/>
            <w:tcBorders>
              <w:top w:val="nil"/>
              <w:left w:val="nil"/>
              <w:bottom w:val="nil"/>
              <w:right w:val="nil"/>
            </w:tcBorders>
            <w:shd w:val="clear" w:color="auto" w:fill="auto"/>
            <w:vAlign w:val="center"/>
          </w:tcPr>
          <w:p w14:paraId="0C6F92EA"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single" w:sz="2" w:space="0" w:color="D9D9D9"/>
            </w:tcBorders>
            <w:shd w:val="clear" w:color="auto" w:fill="auto"/>
            <w:vAlign w:val="center"/>
          </w:tcPr>
          <w:p w14:paraId="2F63DDC5" w14:textId="77777777" w:rsidR="00524045" w:rsidRPr="00944B54" w:rsidRDefault="00524045" w:rsidP="00944B54">
            <w:pPr>
              <w:pStyle w:val="NoSpacing"/>
              <w:jc w:val="right"/>
              <w:rPr>
                <w:rFonts w:ascii="Times New Roman" w:hAnsi="Times New Roman" w:cs="Times New Roman"/>
                <w:sz w:val="18"/>
                <w:szCs w:val="18"/>
              </w:rPr>
            </w:pPr>
            <w:r w:rsidRPr="00944B54">
              <w:rPr>
                <w:rFonts w:ascii="Times New Roman" w:hAnsi="Times New Roman" w:cs="Times New Roman"/>
                <w:sz w:val="18"/>
                <w:szCs w:val="18"/>
              </w:rPr>
              <w:t>Livestock and poultry rearing</w:t>
            </w:r>
          </w:p>
        </w:tc>
        <w:tc>
          <w:tcPr>
            <w:tcW w:w="1584" w:type="dxa"/>
            <w:tcBorders>
              <w:left w:val="single" w:sz="2" w:space="0" w:color="D9D9D9"/>
            </w:tcBorders>
            <w:shd w:val="clear" w:color="auto" w:fill="FF3221"/>
            <w:noWrap/>
            <w:vAlign w:val="bottom"/>
          </w:tcPr>
          <w:p w14:paraId="253FA257"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402A"/>
            <w:noWrap/>
            <w:vAlign w:val="bottom"/>
          </w:tcPr>
          <w:p w14:paraId="154399EE"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5739"/>
            <w:noWrap/>
            <w:vAlign w:val="bottom"/>
          </w:tcPr>
          <w:p w14:paraId="5D750D63"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6844"/>
            <w:noWrap/>
            <w:vAlign w:val="bottom"/>
          </w:tcPr>
          <w:p w14:paraId="6E8F6534"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433" w:type="dxa"/>
            <w:shd w:val="clear" w:color="auto" w:fill="FFBA7A"/>
            <w:noWrap/>
            <w:vAlign w:val="bottom"/>
          </w:tcPr>
          <w:p w14:paraId="0E2A7EB8"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r>
      <w:tr w:rsidR="00524045" w:rsidRPr="00524045" w14:paraId="71C5EF46" w14:textId="77777777" w:rsidTr="00524045">
        <w:trPr>
          <w:trHeight w:val="489"/>
        </w:trPr>
        <w:tc>
          <w:tcPr>
            <w:tcW w:w="435" w:type="dxa"/>
            <w:vMerge/>
            <w:tcBorders>
              <w:top w:val="nil"/>
              <w:left w:val="nil"/>
              <w:bottom w:val="nil"/>
              <w:right w:val="nil"/>
            </w:tcBorders>
            <w:shd w:val="clear" w:color="auto" w:fill="auto"/>
            <w:vAlign w:val="center"/>
          </w:tcPr>
          <w:p w14:paraId="745BEDA1"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single" w:sz="2" w:space="0" w:color="D9D9D9"/>
            </w:tcBorders>
            <w:shd w:val="clear" w:color="auto" w:fill="auto"/>
            <w:vAlign w:val="center"/>
          </w:tcPr>
          <w:p w14:paraId="05B832F3" w14:textId="77777777" w:rsidR="00524045" w:rsidRPr="00944B54" w:rsidRDefault="00524045" w:rsidP="00944B54">
            <w:pPr>
              <w:pStyle w:val="NoSpacing"/>
              <w:jc w:val="right"/>
              <w:rPr>
                <w:rFonts w:ascii="Times New Roman" w:hAnsi="Times New Roman" w:cs="Times New Roman"/>
                <w:sz w:val="18"/>
                <w:szCs w:val="18"/>
              </w:rPr>
            </w:pPr>
            <w:r w:rsidRPr="00944B54">
              <w:rPr>
                <w:rFonts w:ascii="Times New Roman" w:hAnsi="Times New Roman" w:cs="Times New Roman"/>
                <w:sz w:val="18"/>
                <w:szCs w:val="18"/>
              </w:rPr>
              <w:t>Fishing and aquaculture</w:t>
            </w:r>
          </w:p>
        </w:tc>
        <w:tc>
          <w:tcPr>
            <w:tcW w:w="1584" w:type="dxa"/>
            <w:tcBorders>
              <w:left w:val="single" w:sz="2" w:space="0" w:color="D9D9D9"/>
            </w:tcBorders>
            <w:shd w:val="clear" w:color="auto" w:fill="FF3120"/>
            <w:noWrap/>
            <w:vAlign w:val="bottom"/>
          </w:tcPr>
          <w:p w14:paraId="068758B1"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4E33"/>
            <w:noWrap/>
            <w:vAlign w:val="bottom"/>
          </w:tcPr>
          <w:p w14:paraId="11622B90"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6542"/>
            <w:noWrap/>
            <w:vAlign w:val="bottom"/>
          </w:tcPr>
          <w:p w14:paraId="7E2DDBB2"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shd w:val="clear" w:color="auto" w:fill="FF9B66"/>
            <w:noWrap/>
            <w:vAlign w:val="bottom"/>
          </w:tcPr>
          <w:p w14:paraId="40523832"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433" w:type="dxa"/>
            <w:shd w:val="clear" w:color="auto" w:fill="FFA96F"/>
            <w:noWrap/>
            <w:vAlign w:val="bottom"/>
          </w:tcPr>
          <w:p w14:paraId="2D42ABCF"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r>
      <w:tr w:rsidR="00524045" w:rsidRPr="00524045" w14:paraId="4CF9E2B2" w14:textId="77777777" w:rsidTr="00524045">
        <w:trPr>
          <w:trHeight w:val="489"/>
        </w:trPr>
        <w:tc>
          <w:tcPr>
            <w:tcW w:w="435" w:type="dxa"/>
            <w:vMerge/>
            <w:tcBorders>
              <w:top w:val="nil"/>
              <w:left w:val="nil"/>
              <w:bottom w:val="nil"/>
              <w:right w:val="nil"/>
            </w:tcBorders>
            <w:shd w:val="clear" w:color="auto" w:fill="auto"/>
            <w:vAlign w:val="center"/>
          </w:tcPr>
          <w:p w14:paraId="517950C8"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single" w:sz="2" w:space="0" w:color="D9D9D9"/>
            </w:tcBorders>
            <w:shd w:val="clear" w:color="auto" w:fill="auto"/>
            <w:vAlign w:val="center"/>
          </w:tcPr>
          <w:p w14:paraId="361CE857" w14:textId="77777777" w:rsidR="00524045" w:rsidRPr="00944B54" w:rsidRDefault="00524045" w:rsidP="00944B54">
            <w:pPr>
              <w:pStyle w:val="NoSpacing"/>
              <w:jc w:val="right"/>
              <w:rPr>
                <w:rFonts w:ascii="Times New Roman" w:hAnsi="Times New Roman" w:cs="Times New Roman"/>
                <w:sz w:val="18"/>
                <w:szCs w:val="18"/>
              </w:rPr>
            </w:pPr>
            <w:r w:rsidRPr="00944B54">
              <w:rPr>
                <w:rFonts w:ascii="Times New Roman" w:hAnsi="Times New Roman" w:cs="Times New Roman"/>
                <w:sz w:val="18"/>
                <w:szCs w:val="18"/>
              </w:rPr>
              <w:t>Wage labor</w:t>
            </w:r>
          </w:p>
        </w:tc>
        <w:tc>
          <w:tcPr>
            <w:tcW w:w="1584" w:type="dxa"/>
            <w:tcBorders>
              <w:left w:val="single" w:sz="2" w:space="0" w:color="D9D9D9"/>
              <w:bottom w:val="nil"/>
            </w:tcBorders>
            <w:shd w:val="clear" w:color="auto" w:fill="FF301F"/>
            <w:noWrap/>
            <w:vAlign w:val="bottom"/>
          </w:tcPr>
          <w:p w14:paraId="0E0A29B9"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bottom w:val="nil"/>
            </w:tcBorders>
            <w:shd w:val="clear" w:color="auto" w:fill="FF412B"/>
            <w:noWrap/>
            <w:vAlign w:val="bottom"/>
          </w:tcPr>
          <w:p w14:paraId="36EF6910"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bottom w:val="nil"/>
            </w:tcBorders>
            <w:shd w:val="clear" w:color="auto" w:fill="FF7C51"/>
            <w:noWrap/>
            <w:vAlign w:val="bottom"/>
          </w:tcPr>
          <w:p w14:paraId="199E4FE6"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bottom w:val="nil"/>
            </w:tcBorders>
            <w:shd w:val="clear" w:color="auto" w:fill="FFC17E"/>
            <w:noWrap/>
            <w:vAlign w:val="bottom"/>
          </w:tcPr>
          <w:p w14:paraId="696BF029"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433" w:type="dxa"/>
            <w:tcBorders>
              <w:bottom w:val="nil"/>
            </w:tcBorders>
            <w:shd w:val="clear" w:color="auto" w:fill="FFD088"/>
            <w:noWrap/>
            <w:vAlign w:val="bottom"/>
          </w:tcPr>
          <w:p w14:paraId="6CE94B47"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r>
      <w:tr w:rsidR="00524045" w:rsidRPr="00524045" w14:paraId="63FCC486" w14:textId="77777777" w:rsidTr="00524045">
        <w:trPr>
          <w:trHeight w:val="489"/>
        </w:trPr>
        <w:tc>
          <w:tcPr>
            <w:tcW w:w="435" w:type="dxa"/>
            <w:tcBorders>
              <w:top w:val="nil"/>
              <w:left w:val="nil"/>
              <w:bottom w:val="nil"/>
              <w:right w:val="nil"/>
            </w:tcBorders>
            <w:shd w:val="clear" w:color="auto" w:fill="auto"/>
            <w:vAlign w:val="center"/>
          </w:tcPr>
          <w:p w14:paraId="297AA2E7"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nil"/>
            </w:tcBorders>
            <w:shd w:val="clear" w:color="auto" w:fill="auto"/>
            <w:vAlign w:val="center"/>
          </w:tcPr>
          <w:p w14:paraId="60C84265"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84" w:type="dxa"/>
            <w:tcBorders>
              <w:top w:val="nil"/>
              <w:left w:val="nil"/>
              <w:bottom w:val="nil"/>
              <w:right w:val="nil"/>
            </w:tcBorders>
            <w:shd w:val="clear" w:color="auto" w:fill="auto"/>
            <w:noWrap/>
            <w:vAlign w:val="bottom"/>
          </w:tcPr>
          <w:p w14:paraId="7DA80BA8"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top w:val="nil"/>
              <w:left w:val="nil"/>
              <w:bottom w:val="nil"/>
              <w:right w:val="nil"/>
            </w:tcBorders>
            <w:shd w:val="clear" w:color="auto" w:fill="auto"/>
            <w:noWrap/>
            <w:vAlign w:val="bottom"/>
          </w:tcPr>
          <w:p w14:paraId="32D42C9C"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top w:val="nil"/>
              <w:left w:val="nil"/>
              <w:bottom w:val="nil"/>
              <w:right w:val="nil"/>
            </w:tcBorders>
            <w:shd w:val="clear" w:color="auto" w:fill="auto"/>
            <w:noWrap/>
            <w:vAlign w:val="bottom"/>
          </w:tcPr>
          <w:p w14:paraId="10C02AD3"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584" w:type="dxa"/>
            <w:tcBorders>
              <w:top w:val="nil"/>
              <w:left w:val="nil"/>
              <w:bottom w:val="nil"/>
              <w:right w:val="nil"/>
            </w:tcBorders>
            <w:shd w:val="clear" w:color="auto" w:fill="auto"/>
            <w:noWrap/>
            <w:vAlign w:val="bottom"/>
          </w:tcPr>
          <w:p w14:paraId="3737A570"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c>
          <w:tcPr>
            <w:tcW w:w="1433" w:type="dxa"/>
            <w:tcBorders>
              <w:top w:val="nil"/>
              <w:left w:val="nil"/>
              <w:bottom w:val="nil"/>
              <w:right w:val="nil"/>
            </w:tcBorders>
            <w:shd w:val="clear" w:color="auto" w:fill="auto"/>
            <w:noWrap/>
            <w:vAlign w:val="bottom"/>
          </w:tcPr>
          <w:p w14:paraId="6CD289C9" w14:textId="77777777" w:rsidR="00524045" w:rsidRPr="00524045" w:rsidRDefault="00524045" w:rsidP="00524045">
            <w:pPr>
              <w:spacing w:after="0" w:line="240" w:lineRule="auto"/>
              <w:jc w:val="center"/>
              <w:rPr>
                <w:rFonts w:ascii="Times New Roman" w:eastAsia="Times New Roman" w:hAnsi="Times New Roman" w:cs="Times New Roman"/>
                <w:color w:val="000000"/>
              </w:rPr>
            </w:pPr>
          </w:p>
        </w:tc>
      </w:tr>
      <w:tr w:rsidR="00524045" w:rsidRPr="00524045" w14:paraId="79676021" w14:textId="77777777" w:rsidTr="00524045">
        <w:trPr>
          <w:trHeight w:val="237"/>
        </w:trPr>
        <w:tc>
          <w:tcPr>
            <w:tcW w:w="435" w:type="dxa"/>
            <w:tcBorders>
              <w:top w:val="nil"/>
              <w:left w:val="nil"/>
              <w:bottom w:val="nil"/>
              <w:right w:val="nil"/>
            </w:tcBorders>
            <w:shd w:val="clear" w:color="auto" w:fill="auto"/>
            <w:vAlign w:val="center"/>
          </w:tcPr>
          <w:p w14:paraId="730C4715"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nil"/>
            </w:tcBorders>
            <w:shd w:val="clear" w:color="auto" w:fill="auto"/>
            <w:vAlign w:val="center"/>
          </w:tcPr>
          <w:p w14:paraId="390FDAE1"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6336" w:type="dxa"/>
            <w:gridSpan w:val="4"/>
            <w:tcBorders>
              <w:top w:val="nil"/>
              <w:left w:val="nil"/>
              <w:bottom w:val="nil"/>
              <w:right w:val="nil"/>
            </w:tcBorders>
            <w:shd w:val="clear" w:color="auto" w:fill="auto"/>
            <w:noWrap/>
            <w:vAlign w:val="bottom"/>
          </w:tcPr>
          <w:p w14:paraId="304CB318" w14:textId="77777777" w:rsidR="00524045" w:rsidRPr="00524045" w:rsidRDefault="00524045" w:rsidP="00524045">
            <w:pPr>
              <w:spacing w:after="0" w:line="240" w:lineRule="auto"/>
              <w:jc w:val="center"/>
              <w:rPr>
                <w:rFonts w:ascii="Times New Roman" w:eastAsia="Times New Roman" w:hAnsi="Times New Roman" w:cs="Times New Roman"/>
                <w:color w:val="000000"/>
              </w:rPr>
            </w:pPr>
            <w:r w:rsidRPr="00524045">
              <w:rPr>
                <w:rFonts w:ascii="Times New Roman" w:hAnsi="Times New Roman" w:cs="Times New Roman"/>
                <w:noProof/>
                <w:sz w:val="20"/>
                <w:szCs w:val="20"/>
              </w:rPr>
              <w:drawing>
                <wp:inline distT="0" distB="0" distL="0" distR="0" wp14:anchorId="4587610F" wp14:editId="75A35BD4">
                  <wp:extent cx="3765550" cy="254000"/>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1780" t="41944" r="2250" b="45556"/>
                          <a:stretch/>
                        </pic:blipFill>
                        <pic:spPr bwMode="auto">
                          <a:xfrm>
                            <a:off x="0" y="0"/>
                            <a:ext cx="3765550" cy="254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433" w:type="dxa"/>
            <w:tcBorders>
              <w:top w:val="nil"/>
              <w:left w:val="nil"/>
              <w:bottom w:val="nil"/>
              <w:right w:val="nil"/>
            </w:tcBorders>
            <w:shd w:val="clear" w:color="auto" w:fill="auto"/>
            <w:noWrap/>
            <w:vAlign w:val="center"/>
          </w:tcPr>
          <w:p w14:paraId="097F72E5"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p>
        </w:tc>
      </w:tr>
      <w:tr w:rsidR="00524045" w:rsidRPr="00524045" w14:paraId="1131FB6E" w14:textId="77777777" w:rsidTr="00524045">
        <w:trPr>
          <w:trHeight w:val="237"/>
        </w:trPr>
        <w:tc>
          <w:tcPr>
            <w:tcW w:w="435" w:type="dxa"/>
            <w:tcBorders>
              <w:top w:val="nil"/>
              <w:left w:val="nil"/>
              <w:bottom w:val="nil"/>
              <w:right w:val="nil"/>
            </w:tcBorders>
            <w:shd w:val="clear" w:color="auto" w:fill="auto"/>
            <w:vAlign w:val="center"/>
          </w:tcPr>
          <w:p w14:paraId="0DDFC0E3" w14:textId="77777777" w:rsidR="00524045" w:rsidRPr="00524045" w:rsidRDefault="00524045" w:rsidP="00524045">
            <w:pPr>
              <w:spacing w:after="0" w:line="240" w:lineRule="auto"/>
              <w:jc w:val="right"/>
              <w:rPr>
                <w:rFonts w:ascii="Times New Roman" w:hAnsi="Times New Roman" w:cs="Times New Roman"/>
                <w:color w:val="000000"/>
                <w:sz w:val="18"/>
                <w:szCs w:val="18"/>
              </w:rPr>
            </w:pPr>
          </w:p>
        </w:tc>
        <w:tc>
          <w:tcPr>
            <w:tcW w:w="1545" w:type="dxa"/>
            <w:tcBorders>
              <w:top w:val="nil"/>
              <w:left w:val="nil"/>
              <w:bottom w:val="nil"/>
              <w:right w:val="nil"/>
            </w:tcBorders>
            <w:shd w:val="clear" w:color="auto" w:fill="auto"/>
            <w:vAlign w:val="center"/>
          </w:tcPr>
          <w:p w14:paraId="5BF77158" w14:textId="77777777" w:rsidR="00524045" w:rsidRPr="00524045" w:rsidRDefault="00524045" w:rsidP="00524045">
            <w:pPr>
              <w:spacing w:after="0" w:line="240" w:lineRule="auto"/>
              <w:jc w:val="right"/>
              <w:rPr>
                <w:rFonts w:ascii="Times New Roman" w:hAnsi="Times New Roman" w:cs="Times New Roman"/>
                <w:color w:val="000000"/>
                <w:sz w:val="16"/>
                <w:szCs w:val="16"/>
              </w:rPr>
            </w:pPr>
          </w:p>
        </w:tc>
        <w:tc>
          <w:tcPr>
            <w:tcW w:w="1584" w:type="dxa"/>
            <w:tcBorders>
              <w:top w:val="nil"/>
              <w:left w:val="nil"/>
              <w:bottom w:val="nil"/>
              <w:right w:val="nil"/>
            </w:tcBorders>
            <w:shd w:val="clear" w:color="auto" w:fill="auto"/>
            <w:noWrap/>
          </w:tcPr>
          <w:p w14:paraId="3EC4359B" w14:textId="77777777" w:rsidR="00524045" w:rsidRPr="00524045" w:rsidRDefault="00524045" w:rsidP="00524045">
            <w:pPr>
              <w:spacing w:after="0" w:line="240" w:lineRule="auto"/>
              <w:rPr>
                <w:rFonts w:ascii="Times New Roman" w:eastAsia="Times New Roman" w:hAnsi="Times New Roman" w:cs="Times New Roman"/>
                <w:color w:val="000000"/>
                <w:sz w:val="16"/>
                <w:szCs w:val="16"/>
              </w:rPr>
            </w:pPr>
            <w:r w:rsidRPr="00524045">
              <w:rPr>
                <w:rFonts w:ascii="Times New Roman" w:eastAsia="Times New Roman" w:hAnsi="Times New Roman" w:cs="Times New Roman"/>
                <w:color w:val="000000"/>
                <w:sz w:val="16"/>
                <w:szCs w:val="16"/>
              </w:rPr>
              <w:t>Significant</w:t>
            </w:r>
          </w:p>
        </w:tc>
        <w:tc>
          <w:tcPr>
            <w:tcW w:w="3168" w:type="dxa"/>
            <w:gridSpan w:val="2"/>
            <w:tcBorders>
              <w:top w:val="nil"/>
              <w:left w:val="nil"/>
              <w:bottom w:val="nil"/>
              <w:right w:val="nil"/>
            </w:tcBorders>
            <w:shd w:val="clear" w:color="auto" w:fill="auto"/>
            <w:noWrap/>
          </w:tcPr>
          <w:p w14:paraId="08493FB9" w14:textId="77777777" w:rsidR="00524045" w:rsidRPr="00524045" w:rsidRDefault="00524045" w:rsidP="00524045">
            <w:pPr>
              <w:spacing w:after="0" w:line="240" w:lineRule="auto"/>
              <w:jc w:val="center"/>
              <w:rPr>
                <w:rFonts w:ascii="Times New Roman" w:eastAsia="Times New Roman" w:hAnsi="Times New Roman" w:cs="Times New Roman"/>
                <w:b/>
                <w:bCs/>
                <w:color w:val="000000"/>
                <w:sz w:val="18"/>
                <w:szCs w:val="18"/>
              </w:rPr>
            </w:pPr>
            <w:r w:rsidRPr="00524045">
              <w:rPr>
                <w:rFonts w:ascii="Times New Roman" w:eastAsia="Times New Roman" w:hAnsi="Times New Roman" w:cs="Times New Roman"/>
                <w:b/>
                <w:bCs/>
                <w:color w:val="000000"/>
                <w:sz w:val="16"/>
                <w:szCs w:val="16"/>
              </w:rPr>
              <w:t>Magnitude of Impact</w:t>
            </w:r>
          </w:p>
        </w:tc>
        <w:tc>
          <w:tcPr>
            <w:tcW w:w="1584" w:type="dxa"/>
            <w:tcBorders>
              <w:top w:val="nil"/>
              <w:left w:val="nil"/>
              <w:bottom w:val="nil"/>
              <w:right w:val="nil"/>
            </w:tcBorders>
            <w:shd w:val="clear" w:color="auto" w:fill="auto"/>
            <w:noWrap/>
          </w:tcPr>
          <w:p w14:paraId="7D1E4976"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r w:rsidRPr="00524045">
              <w:rPr>
                <w:rFonts w:ascii="Times New Roman" w:eastAsia="Times New Roman" w:hAnsi="Times New Roman" w:cs="Times New Roman"/>
                <w:color w:val="000000"/>
                <w:sz w:val="18"/>
                <w:szCs w:val="18"/>
              </w:rPr>
              <w:t xml:space="preserve">            </w:t>
            </w:r>
            <w:r w:rsidRPr="00524045">
              <w:rPr>
                <w:rFonts w:ascii="Times New Roman" w:eastAsia="Times New Roman" w:hAnsi="Times New Roman" w:cs="Times New Roman"/>
                <w:color w:val="000000"/>
                <w:sz w:val="16"/>
                <w:szCs w:val="16"/>
              </w:rPr>
              <w:t>No Impact</w:t>
            </w:r>
          </w:p>
        </w:tc>
        <w:tc>
          <w:tcPr>
            <w:tcW w:w="1433" w:type="dxa"/>
            <w:tcBorders>
              <w:top w:val="nil"/>
              <w:left w:val="nil"/>
              <w:bottom w:val="nil"/>
              <w:right w:val="nil"/>
            </w:tcBorders>
            <w:shd w:val="clear" w:color="auto" w:fill="auto"/>
            <w:noWrap/>
            <w:vAlign w:val="center"/>
          </w:tcPr>
          <w:p w14:paraId="0DF528FC" w14:textId="77777777" w:rsidR="00524045" w:rsidRPr="00524045" w:rsidRDefault="00524045" w:rsidP="00524045">
            <w:pPr>
              <w:spacing w:after="0" w:line="240" w:lineRule="auto"/>
              <w:jc w:val="center"/>
              <w:rPr>
                <w:rFonts w:ascii="Times New Roman" w:eastAsia="Times New Roman" w:hAnsi="Times New Roman" w:cs="Times New Roman"/>
                <w:color w:val="000000"/>
                <w:sz w:val="18"/>
                <w:szCs w:val="18"/>
              </w:rPr>
            </w:pPr>
          </w:p>
        </w:tc>
      </w:tr>
    </w:tbl>
    <w:p w14:paraId="273A50B7" w14:textId="3FDF1C16" w:rsidR="00524045" w:rsidRDefault="00524045">
      <w:pPr>
        <w:rPr>
          <w:rFonts w:ascii="Times New Roman" w:hAnsi="Times New Roman" w:cs="Times New Roman"/>
          <w:b/>
          <w:bCs/>
        </w:rPr>
      </w:pPr>
    </w:p>
    <w:p w14:paraId="52C455D3" w14:textId="77777777" w:rsidR="00524045" w:rsidRDefault="00524045" w:rsidP="00524045">
      <w:pPr>
        <w:jc w:val="both"/>
        <w:rPr>
          <w:rFonts w:ascii="Times New Roman" w:hAnsi="Times New Roman" w:cs="Times New Roman"/>
          <w:b/>
          <w:bCs/>
          <w:sz w:val="18"/>
          <w:szCs w:val="18"/>
        </w:rPr>
      </w:pPr>
    </w:p>
    <w:p w14:paraId="13A747E3" w14:textId="44DF1462" w:rsidR="00524045" w:rsidRPr="00524045" w:rsidRDefault="00524045" w:rsidP="00841C4D">
      <w:pPr>
        <w:ind w:right="-334"/>
        <w:jc w:val="both"/>
        <w:rPr>
          <w:rFonts w:ascii="Times New Roman" w:hAnsi="Times New Roman" w:cs="Times New Roman"/>
          <w:b/>
          <w:bCs/>
          <w:sz w:val="18"/>
          <w:szCs w:val="18"/>
        </w:rPr>
      </w:pPr>
      <w:r w:rsidRPr="00524045">
        <w:rPr>
          <w:rFonts w:ascii="Times New Roman" w:hAnsi="Times New Roman" w:cs="Times New Roman"/>
          <w:b/>
          <w:bCs/>
          <w:sz w:val="18"/>
          <w:szCs w:val="18"/>
        </w:rPr>
        <w:t xml:space="preserve">Figure S2. </w:t>
      </w:r>
      <w:r w:rsidRPr="00524045">
        <w:rPr>
          <w:rFonts w:ascii="Times New Roman" w:hAnsi="Times New Roman" w:cs="Times New Roman"/>
          <w:sz w:val="18"/>
          <w:szCs w:val="18"/>
        </w:rPr>
        <w:t>Vulnerability matrix representing stakeholders’ (</w:t>
      </w:r>
      <w:r w:rsidRPr="00524045">
        <w:rPr>
          <w:rFonts w:ascii="Times New Roman" w:hAnsi="Times New Roman" w:cs="Times New Roman"/>
          <w:i/>
          <w:iCs/>
          <w:sz w:val="18"/>
          <w:szCs w:val="18"/>
        </w:rPr>
        <w:t>N</w:t>
      </w:r>
      <w:r w:rsidRPr="00524045">
        <w:rPr>
          <w:rFonts w:ascii="Times New Roman" w:hAnsi="Times New Roman" w:cs="Times New Roman"/>
          <w:sz w:val="18"/>
          <w:szCs w:val="18"/>
        </w:rPr>
        <w:t>=330</w:t>
      </w:r>
      <w:r w:rsidRPr="00524045">
        <w:rPr>
          <w:rFonts w:ascii="Times New Roman" w:hAnsi="Times New Roman" w:cs="Times New Roman"/>
          <w:b/>
          <w:bCs/>
          <w:sz w:val="18"/>
          <w:szCs w:val="18"/>
        </w:rPr>
        <w:t>)</w:t>
      </w:r>
      <w:r w:rsidRPr="00524045">
        <w:rPr>
          <w:rFonts w:ascii="Times New Roman" w:hAnsi="Times New Roman" w:cs="Times New Roman"/>
          <w:sz w:val="18"/>
          <w:szCs w:val="18"/>
        </w:rPr>
        <w:t xml:space="preserve"> perception towards vulnerability of the agriculture sector in terms of rural livelihoods versus the major hazards that is widely experienced in the Bicol River Basin</w:t>
      </w:r>
      <w:r w:rsidR="00944B54">
        <w:rPr>
          <w:rFonts w:ascii="Times New Roman" w:hAnsi="Times New Roman" w:cs="Times New Roman"/>
          <w:sz w:val="18"/>
          <w:szCs w:val="18"/>
        </w:rPr>
        <w:t xml:space="preserve"> area</w:t>
      </w:r>
      <w:r w:rsidRPr="00524045">
        <w:rPr>
          <w:rFonts w:ascii="Times New Roman" w:hAnsi="Times New Roman" w:cs="Times New Roman"/>
          <w:sz w:val="18"/>
          <w:szCs w:val="18"/>
        </w:rPr>
        <w:t xml:space="preserve">. Results are expressed across a color gradient that represents the perceived magnitude of impact from crimson (significant), light red (moderate), orange (minimal) to light yellow (no impact) following the Likert scale. </w:t>
      </w:r>
    </w:p>
    <w:p w14:paraId="0F030163" w14:textId="0158F5F4" w:rsidR="00524045" w:rsidRDefault="00524045">
      <w:pPr>
        <w:rPr>
          <w:rFonts w:ascii="Times New Roman" w:hAnsi="Times New Roman" w:cs="Times New Roman"/>
          <w:b/>
          <w:bCs/>
        </w:rPr>
      </w:pPr>
    </w:p>
    <w:p w14:paraId="3B8BC0E5" w14:textId="77777777" w:rsidR="00841C4D" w:rsidRDefault="00841C4D" w:rsidP="00524045">
      <w:pPr>
        <w:ind w:right="-604"/>
        <w:jc w:val="both"/>
        <w:rPr>
          <w:rFonts w:ascii="Times New Roman" w:hAnsi="Times New Roman" w:cs="Times New Roman"/>
          <w:b/>
          <w:bCs/>
          <w:sz w:val="18"/>
          <w:szCs w:val="18"/>
        </w:rPr>
      </w:pPr>
    </w:p>
    <w:p w14:paraId="2651B822" w14:textId="09B0983D" w:rsidR="00524045" w:rsidRPr="00524045" w:rsidRDefault="00524045" w:rsidP="00524045">
      <w:pPr>
        <w:ind w:right="-604"/>
        <w:jc w:val="both"/>
        <w:rPr>
          <w:rFonts w:ascii="Times New Roman" w:hAnsi="Times New Roman" w:cs="Times New Roman"/>
          <w:b/>
          <w:bCs/>
        </w:rPr>
      </w:pPr>
      <w:r w:rsidRPr="00524045">
        <w:rPr>
          <w:rFonts w:ascii="Times New Roman" w:hAnsi="Times New Roman" w:cs="Times New Roman"/>
          <w:b/>
          <w:bCs/>
        </w:rPr>
        <w:t>Table</w:t>
      </w:r>
      <w:r w:rsidR="000174F2">
        <w:rPr>
          <w:rFonts w:ascii="Times New Roman" w:hAnsi="Times New Roman" w:cs="Times New Roman"/>
          <w:b/>
          <w:bCs/>
        </w:rPr>
        <w:t>s</w:t>
      </w:r>
      <w:r w:rsidRPr="00524045">
        <w:rPr>
          <w:rFonts w:ascii="Times New Roman" w:hAnsi="Times New Roman" w:cs="Times New Roman"/>
          <w:b/>
          <w:bCs/>
        </w:rPr>
        <w:t>:</w:t>
      </w:r>
    </w:p>
    <w:p w14:paraId="6ED26092" w14:textId="77777777" w:rsidR="00524045" w:rsidRDefault="00524045" w:rsidP="00524045">
      <w:pPr>
        <w:ind w:right="-604"/>
        <w:jc w:val="both"/>
        <w:rPr>
          <w:rFonts w:ascii="Times New Roman" w:hAnsi="Times New Roman" w:cs="Times New Roman"/>
          <w:b/>
          <w:bCs/>
          <w:sz w:val="18"/>
          <w:szCs w:val="18"/>
        </w:rPr>
      </w:pPr>
    </w:p>
    <w:p w14:paraId="5BB32309" w14:textId="5908F8D3" w:rsidR="00524045" w:rsidRDefault="00841C4D" w:rsidP="00841C4D">
      <w:pPr>
        <w:ind w:right="-154"/>
        <w:jc w:val="both"/>
        <w:rPr>
          <w:rFonts w:ascii="Times New Roman" w:hAnsi="Times New Roman" w:cs="Times New Roman"/>
          <w:sz w:val="18"/>
          <w:szCs w:val="18"/>
        </w:rPr>
      </w:pPr>
      <w:r>
        <w:rPr>
          <w:rFonts w:ascii="Times New Roman" w:hAnsi="Times New Roman" w:cs="Times New Roman"/>
          <w:b/>
          <w:bCs/>
          <w:noProof/>
          <w:sz w:val="18"/>
          <w:szCs w:val="18"/>
        </w:rPr>
        <mc:AlternateContent>
          <mc:Choice Requires="wps">
            <w:drawing>
              <wp:anchor distT="0" distB="0" distL="114300" distR="114300" simplePos="0" relativeHeight="251660288" behindDoc="0" locked="0" layoutInCell="1" allowOverlap="1" wp14:anchorId="483E8C98" wp14:editId="7942CB2B">
                <wp:simplePos x="0" y="0"/>
                <wp:positionH relativeFrom="margin">
                  <wp:posOffset>-28575</wp:posOffset>
                </wp:positionH>
                <wp:positionV relativeFrom="paragraph">
                  <wp:posOffset>3892501</wp:posOffset>
                </wp:positionV>
                <wp:extent cx="5788404"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78840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8306A6" id="Straight Connector 2" o:spid="_x0000_s1026" style="position:absolute;z-index:251660288;visibility:visible;mso-wrap-style:square;mso-wrap-distance-left:9pt;mso-wrap-distance-top:0;mso-wrap-distance-right:9pt;mso-wrap-distance-bottom:0;mso-position-horizontal:absolute;mso-position-horizontal-relative:margin;mso-position-vertical:absolute;mso-position-vertical-relative:text" from="-2.25pt,306.5pt" to="453.55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" strokecolor="black [3200]" strokeweight=".5pt">
                <v:stroke joinstyle="miter"/>
                <w10:wrap anchorx="margin"/>
              </v:line>
            </w:pict>
          </mc:Fallback>
        </mc:AlternateContent>
      </w:r>
      <w:r w:rsidR="00524045" w:rsidRPr="00524045">
        <w:rPr>
          <w:rFonts w:ascii="Times New Roman" w:hAnsi="Times New Roman" w:cs="Times New Roman"/>
          <w:b/>
          <w:bCs/>
          <w:sz w:val="18"/>
          <w:szCs w:val="18"/>
        </w:rPr>
        <w:t xml:space="preserve">Table </w:t>
      </w:r>
      <w:r w:rsidR="00524045">
        <w:rPr>
          <w:rFonts w:ascii="Times New Roman" w:hAnsi="Times New Roman" w:cs="Times New Roman"/>
          <w:b/>
          <w:bCs/>
          <w:sz w:val="18"/>
          <w:szCs w:val="18"/>
        </w:rPr>
        <w:t>S</w:t>
      </w:r>
      <w:r w:rsidR="00524045" w:rsidRPr="00524045">
        <w:rPr>
          <w:rFonts w:ascii="Times New Roman" w:hAnsi="Times New Roman" w:cs="Times New Roman"/>
          <w:b/>
          <w:bCs/>
          <w:sz w:val="18"/>
          <w:szCs w:val="18"/>
        </w:rPr>
        <w:t xml:space="preserve">1. </w:t>
      </w:r>
      <w:r w:rsidR="00524045" w:rsidRPr="00524045">
        <w:rPr>
          <w:rFonts w:ascii="Times New Roman" w:hAnsi="Times New Roman" w:cs="Times New Roman"/>
          <w:sz w:val="18"/>
          <w:szCs w:val="18"/>
        </w:rPr>
        <w:t>Summary of the descriptive information in relation to the components and indicators used for the vulnerability assessment including its data sources and geospatial resolutions.</w:t>
      </w:r>
    </w:p>
    <w:tbl>
      <w:tblPr>
        <w:tblStyle w:val="TableGrid"/>
        <w:tblW w:w="505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970"/>
        <w:gridCol w:w="1089"/>
        <w:gridCol w:w="1413"/>
        <w:gridCol w:w="2345"/>
        <w:gridCol w:w="2373"/>
        <w:gridCol w:w="928"/>
      </w:tblGrid>
      <w:tr w:rsidR="00570878" w:rsidRPr="00524045" w14:paraId="05AB04E3" w14:textId="77777777" w:rsidTr="00570878">
        <w:trPr>
          <w:trHeight w:val="359"/>
          <w:tblHeader/>
          <w:jc w:val="center"/>
        </w:trPr>
        <w:tc>
          <w:tcPr>
            <w:tcW w:w="532" w:type="pct"/>
            <w:tcBorders>
              <w:top w:val="single" w:sz="12" w:space="0" w:color="auto"/>
              <w:bottom w:val="single" w:sz="12" w:space="0" w:color="auto"/>
            </w:tcBorders>
            <w:shd w:val="clear" w:color="auto" w:fill="FFFFFF" w:themeFill="background1"/>
            <w:vAlign w:val="center"/>
          </w:tcPr>
          <w:p w14:paraId="11715391" w14:textId="77777777" w:rsidR="00570878" w:rsidRPr="00841C4D" w:rsidRDefault="00570878" w:rsidP="001D2DB2">
            <w:pPr>
              <w:pStyle w:val="NoSpacing"/>
              <w:ind w:left="-107"/>
              <w:jc w:val="center"/>
              <w:rPr>
                <w:rFonts w:ascii="Times New Roman" w:hAnsi="Times New Roman" w:cs="Times New Roman"/>
                <w:b/>
                <w:bCs/>
                <w:i/>
                <w:iCs/>
                <w:color w:val="222A35" w:themeColor="text2" w:themeShade="80"/>
                <w:sz w:val="16"/>
                <w:szCs w:val="16"/>
              </w:rPr>
            </w:pPr>
            <w:r w:rsidRPr="00841C4D">
              <w:rPr>
                <w:rFonts w:ascii="Times New Roman" w:hAnsi="Times New Roman" w:cs="Times New Roman"/>
                <w:b/>
                <w:bCs/>
                <w:i/>
                <w:iCs/>
                <w:sz w:val="16"/>
                <w:szCs w:val="16"/>
              </w:rPr>
              <w:t>Scale</w:t>
            </w:r>
          </w:p>
        </w:tc>
        <w:tc>
          <w:tcPr>
            <w:tcW w:w="597" w:type="pct"/>
            <w:tcBorders>
              <w:top w:val="single" w:sz="12" w:space="0" w:color="auto"/>
              <w:bottom w:val="single" w:sz="12" w:space="0" w:color="auto"/>
            </w:tcBorders>
            <w:shd w:val="clear" w:color="auto" w:fill="FFFFFF" w:themeFill="background1"/>
            <w:vAlign w:val="center"/>
          </w:tcPr>
          <w:p w14:paraId="439F9321" w14:textId="77777777" w:rsidR="00570878" w:rsidRPr="00841C4D" w:rsidRDefault="00570878" w:rsidP="001D2DB2">
            <w:pPr>
              <w:pStyle w:val="NoSpacing"/>
              <w:jc w:val="center"/>
              <w:rPr>
                <w:rFonts w:ascii="Times New Roman" w:hAnsi="Times New Roman" w:cs="Times New Roman"/>
                <w:b/>
                <w:bCs/>
                <w:i/>
                <w:iCs/>
                <w:color w:val="222A35" w:themeColor="text2" w:themeShade="80"/>
                <w:sz w:val="16"/>
                <w:szCs w:val="16"/>
              </w:rPr>
            </w:pPr>
            <w:r w:rsidRPr="00841C4D">
              <w:rPr>
                <w:rFonts w:ascii="Times New Roman" w:hAnsi="Times New Roman" w:cs="Times New Roman"/>
                <w:b/>
                <w:bCs/>
                <w:i/>
                <w:iCs/>
                <w:sz w:val="16"/>
                <w:szCs w:val="16"/>
              </w:rPr>
              <w:t>Vulnerability component</w:t>
            </w:r>
          </w:p>
        </w:tc>
        <w:tc>
          <w:tcPr>
            <w:tcW w:w="775" w:type="pct"/>
            <w:tcBorders>
              <w:top w:val="single" w:sz="12" w:space="0" w:color="auto"/>
              <w:bottom w:val="single" w:sz="12" w:space="0" w:color="auto"/>
            </w:tcBorders>
            <w:shd w:val="clear" w:color="auto" w:fill="FFFFFF" w:themeFill="background1"/>
            <w:vAlign w:val="center"/>
          </w:tcPr>
          <w:p w14:paraId="5BDC2E55" w14:textId="4FF2F3CE" w:rsidR="00570878" w:rsidRPr="00841C4D" w:rsidRDefault="00570878" w:rsidP="001D2DB2">
            <w:pPr>
              <w:pStyle w:val="NoSpacing"/>
              <w:jc w:val="center"/>
              <w:rPr>
                <w:rFonts w:ascii="Times New Roman" w:hAnsi="Times New Roman" w:cs="Times New Roman"/>
                <w:b/>
                <w:bCs/>
                <w:i/>
                <w:iCs/>
                <w:color w:val="222A35" w:themeColor="text2" w:themeShade="80"/>
                <w:sz w:val="16"/>
                <w:szCs w:val="16"/>
              </w:rPr>
            </w:pPr>
            <w:r w:rsidRPr="00841C4D">
              <w:rPr>
                <w:rFonts w:ascii="Times New Roman" w:hAnsi="Times New Roman" w:cs="Times New Roman"/>
                <w:b/>
                <w:bCs/>
                <w:i/>
                <w:iCs/>
                <w:sz w:val="16"/>
                <w:szCs w:val="16"/>
              </w:rPr>
              <w:t>Indicator</w:t>
            </w:r>
          </w:p>
        </w:tc>
        <w:tc>
          <w:tcPr>
            <w:tcW w:w="1286" w:type="pct"/>
            <w:tcBorders>
              <w:top w:val="single" w:sz="12" w:space="0" w:color="auto"/>
              <w:bottom w:val="single" w:sz="12" w:space="0" w:color="auto"/>
            </w:tcBorders>
            <w:shd w:val="clear" w:color="auto" w:fill="FFFFFF" w:themeFill="background1"/>
            <w:vAlign w:val="center"/>
          </w:tcPr>
          <w:p w14:paraId="28EA4873" w14:textId="77777777" w:rsidR="00570878" w:rsidRPr="00841C4D" w:rsidRDefault="00570878" w:rsidP="001D2DB2">
            <w:pPr>
              <w:pStyle w:val="NoSpacing"/>
              <w:jc w:val="center"/>
              <w:rPr>
                <w:rFonts w:ascii="Times New Roman" w:hAnsi="Times New Roman" w:cs="Times New Roman"/>
                <w:b/>
                <w:bCs/>
                <w:i/>
                <w:iCs/>
                <w:sz w:val="16"/>
                <w:szCs w:val="16"/>
              </w:rPr>
            </w:pPr>
            <w:r w:rsidRPr="00841C4D">
              <w:rPr>
                <w:rFonts w:ascii="Times New Roman" w:hAnsi="Times New Roman" w:cs="Times New Roman"/>
                <w:b/>
                <w:bCs/>
                <w:i/>
                <w:iCs/>
                <w:sz w:val="16"/>
                <w:szCs w:val="16"/>
              </w:rPr>
              <w:t xml:space="preserve">Description / </w:t>
            </w:r>
          </w:p>
          <w:p w14:paraId="3EEA27E3" w14:textId="77777777" w:rsidR="00570878" w:rsidRPr="00841C4D" w:rsidRDefault="00570878" w:rsidP="001D2DB2">
            <w:pPr>
              <w:pStyle w:val="NoSpacing"/>
              <w:jc w:val="center"/>
              <w:rPr>
                <w:rFonts w:ascii="Times New Roman" w:hAnsi="Times New Roman" w:cs="Times New Roman"/>
                <w:b/>
                <w:bCs/>
                <w:i/>
                <w:iCs/>
                <w:color w:val="222A35" w:themeColor="text2" w:themeShade="80"/>
                <w:sz w:val="16"/>
                <w:szCs w:val="16"/>
              </w:rPr>
            </w:pPr>
            <w:r w:rsidRPr="00841C4D">
              <w:rPr>
                <w:rFonts w:ascii="Times New Roman" w:hAnsi="Times New Roman" w:cs="Times New Roman"/>
                <w:b/>
                <w:bCs/>
                <w:i/>
                <w:iCs/>
                <w:sz w:val="16"/>
                <w:szCs w:val="16"/>
              </w:rPr>
              <w:t>Sub-indicator</w:t>
            </w:r>
          </w:p>
        </w:tc>
        <w:tc>
          <w:tcPr>
            <w:tcW w:w="1301" w:type="pct"/>
            <w:tcBorders>
              <w:top w:val="single" w:sz="12" w:space="0" w:color="auto"/>
              <w:bottom w:val="single" w:sz="12" w:space="0" w:color="auto"/>
            </w:tcBorders>
            <w:shd w:val="clear" w:color="auto" w:fill="FFFFFF" w:themeFill="background1"/>
            <w:vAlign w:val="center"/>
          </w:tcPr>
          <w:p w14:paraId="38090D93" w14:textId="77777777" w:rsidR="00570878" w:rsidRPr="00841C4D" w:rsidRDefault="00570878" w:rsidP="001D2DB2">
            <w:pPr>
              <w:pStyle w:val="NoSpacing"/>
              <w:jc w:val="center"/>
              <w:rPr>
                <w:rFonts w:ascii="Times New Roman" w:hAnsi="Times New Roman" w:cs="Times New Roman"/>
                <w:b/>
                <w:bCs/>
                <w:i/>
                <w:iCs/>
                <w:color w:val="222A35" w:themeColor="text2" w:themeShade="80"/>
                <w:sz w:val="16"/>
                <w:szCs w:val="16"/>
              </w:rPr>
            </w:pPr>
            <w:r w:rsidRPr="00841C4D">
              <w:rPr>
                <w:rFonts w:ascii="Times New Roman" w:hAnsi="Times New Roman" w:cs="Times New Roman"/>
                <w:b/>
                <w:bCs/>
                <w:i/>
                <w:iCs/>
                <w:sz w:val="16"/>
                <w:szCs w:val="16"/>
              </w:rPr>
              <w:t>Data Sources</w:t>
            </w:r>
          </w:p>
        </w:tc>
        <w:tc>
          <w:tcPr>
            <w:tcW w:w="509" w:type="pct"/>
            <w:tcBorders>
              <w:top w:val="single" w:sz="12" w:space="0" w:color="auto"/>
              <w:bottom w:val="single" w:sz="12" w:space="0" w:color="auto"/>
            </w:tcBorders>
            <w:shd w:val="clear" w:color="auto" w:fill="FFFFFF" w:themeFill="background1"/>
            <w:vAlign w:val="center"/>
          </w:tcPr>
          <w:p w14:paraId="4E5A9FA3" w14:textId="77777777" w:rsidR="00570878" w:rsidRPr="00841C4D" w:rsidRDefault="00570878" w:rsidP="001D2DB2">
            <w:pPr>
              <w:pStyle w:val="NoSpacing"/>
              <w:jc w:val="center"/>
              <w:rPr>
                <w:rFonts w:ascii="Times New Roman" w:hAnsi="Times New Roman" w:cs="Times New Roman"/>
                <w:b/>
                <w:bCs/>
                <w:i/>
                <w:iCs/>
                <w:color w:val="222A35" w:themeColor="text2" w:themeShade="80"/>
                <w:sz w:val="16"/>
                <w:szCs w:val="16"/>
              </w:rPr>
            </w:pPr>
            <w:r w:rsidRPr="00841C4D">
              <w:rPr>
                <w:rFonts w:ascii="Times New Roman" w:hAnsi="Times New Roman" w:cs="Times New Roman"/>
                <w:b/>
                <w:bCs/>
                <w:i/>
                <w:iCs/>
                <w:sz w:val="16"/>
                <w:szCs w:val="16"/>
              </w:rPr>
              <w:t>Resolution</w:t>
            </w:r>
          </w:p>
        </w:tc>
      </w:tr>
      <w:tr w:rsidR="00570878" w:rsidRPr="00524045" w14:paraId="6EEBF72D" w14:textId="77777777" w:rsidTr="00570878">
        <w:trPr>
          <w:trHeight w:val="77"/>
          <w:jc w:val="center"/>
        </w:trPr>
        <w:tc>
          <w:tcPr>
            <w:tcW w:w="532" w:type="pct"/>
            <w:tcBorders>
              <w:top w:val="single" w:sz="12" w:space="0" w:color="auto"/>
              <w:bottom w:val="single" w:sz="4" w:space="0" w:color="auto"/>
            </w:tcBorders>
            <w:shd w:val="clear" w:color="auto" w:fill="FFFFFF" w:themeFill="background1"/>
          </w:tcPr>
          <w:p w14:paraId="0CE735AF" w14:textId="77777777" w:rsidR="00570878" w:rsidRPr="00524045" w:rsidRDefault="00570878" w:rsidP="00B5616F">
            <w:pPr>
              <w:pStyle w:val="NoSpacing"/>
              <w:ind w:left="-21"/>
              <w:rPr>
                <w:rFonts w:ascii="Times New Roman" w:hAnsi="Times New Roman" w:cs="Times New Roman"/>
                <w:sz w:val="16"/>
                <w:szCs w:val="16"/>
              </w:rPr>
            </w:pPr>
            <w:r w:rsidRPr="00524045">
              <w:rPr>
                <w:rFonts w:ascii="Times New Roman" w:hAnsi="Times New Roman" w:cs="Times New Roman"/>
                <w:sz w:val="16"/>
                <w:szCs w:val="16"/>
              </w:rPr>
              <w:t>Global</w:t>
            </w:r>
          </w:p>
        </w:tc>
        <w:tc>
          <w:tcPr>
            <w:tcW w:w="597" w:type="pct"/>
            <w:tcBorders>
              <w:top w:val="single" w:sz="12" w:space="0" w:color="auto"/>
              <w:bottom w:val="single" w:sz="4" w:space="0" w:color="auto"/>
            </w:tcBorders>
            <w:shd w:val="clear" w:color="auto" w:fill="FFFFFF" w:themeFill="background1"/>
          </w:tcPr>
          <w:p w14:paraId="1D033D6A" w14:textId="77777777" w:rsidR="00570878" w:rsidRPr="00524045" w:rsidRDefault="00570878" w:rsidP="00EE4B19">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Sensitivity </w:t>
            </w:r>
          </w:p>
        </w:tc>
        <w:tc>
          <w:tcPr>
            <w:tcW w:w="775" w:type="pct"/>
            <w:tcBorders>
              <w:top w:val="single" w:sz="12" w:space="0" w:color="auto"/>
              <w:bottom w:val="single" w:sz="4" w:space="0" w:color="auto"/>
            </w:tcBorders>
            <w:shd w:val="clear" w:color="auto" w:fill="FFFFFF" w:themeFill="background1"/>
          </w:tcPr>
          <w:p w14:paraId="2057BFE3" w14:textId="683B391C" w:rsidR="00570878" w:rsidRPr="00524045" w:rsidRDefault="00570878" w:rsidP="00EE4B19">
            <w:pPr>
              <w:pStyle w:val="NoSpacing"/>
              <w:rPr>
                <w:rFonts w:ascii="Times New Roman" w:hAnsi="Times New Roman" w:cs="Times New Roman"/>
                <w:sz w:val="16"/>
                <w:szCs w:val="16"/>
              </w:rPr>
            </w:pPr>
            <w:r w:rsidRPr="00524045">
              <w:rPr>
                <w:rFonts w:ascii="Times New Roman" w:hAnsi="Times New Roman" w:cs="Times New Roman"/>
                <w:sz w:val="16"/>
                <w:szCs w:val="16"/>
              </w:rPr>
              <w:t>Current climatic data</w:t>
            </w:r>
          </w:p>
        </w:tc>
        <w:tc>
          <w:tcPr>
            <w:tcW w:w="1286" w:type="pct"/>
            <w:tcBorders>
              <w:top w:val="single" w:sz="12" w:space="0" w:color="auto"/>
              <w:bottom w:val="single" w:sz="4" w:space="0" w:color="auto"/>
            </w:tcBorders>
            <w:shd w:val="clear" w:color="auto" w:fill="FFFFFF" w:themeFill="background1"/>
          </w:tcPr>
          <w:p w14:paraId="616919AA" w14:textId="5E88484A" w:rsidR="00570878" w:rsidRPr="00EE4B19" w:rsidRDefault="00570878" w:rsidP="00EE4B19">
            <w:pPr>
              <w:pStyle w:val="NoSpacing"/>
              <w:rPr>
                <w:rFonts w:ascii="Times New Roman" w:hAnsi="Times New Roman" w:cs="Times New Roman"/>
                <w:sz w:val="16"/>
                <w:szCs w:val="16"/>
              </w:rPr>
            </w:pPr>
            <w:r w:rsidRPr="00EE4B19">
              <w:rPr>
                <w:rFonts w:ascii="Times New Roman" w:hAnsi="Times New Roman" w:cs="Times New Roman"/>
                <w:sz w:val="16"/>
                <w:szCs w:val="16"/>
              </w:rPr>
              <w:t>Current temperature and precipitation dating from 1950 to 2000</w:t>
            </w:r>
          </w:p>
        </w:tc>
        <w:tc>
          <w:tcPr>
            <w:tcW w:w="1301" w:type="pct"/>
            <w:tcBorders>
              <w:top w:val="single" w:sz="12" w:space="0" w:color="auto"/>
              <w:bottom w:val="single" w:sz="4" w:space="0" w:color="auto"/>
            </w:tcBorders>
            <w:shd w:val="clear" w:color="auto" w:fill="FFFFFF" w:themeFill="background1"/>
          </w:tcPr>
          <w:p w14:paraId="180A836D" w14:textId="77777777" w:rsidR="00570878" w:rsidRPr="00524045" w:rsidRDefault="00570878" w:rsidP="00EE4B19">
            <w:pPr>
              <w:pStyle w:val="NoSpacing"/>
              <w:rPr>
                <w:rFonts w:ascii="Times New Roman" w:hAnsi="Times New Roman" w:cs="Times New Roman"/>
                <w:sz w:val="16"/>
                <w:szCs w:val="16"/>
              </w:rPr>
            </w:pPr>
            <w:proofErr w:type="spellStart"/>
            <w:r w:rsidRPr="00524045">
              <w:rPr>
                <w:rFonts w:ascii="Times New Roman" w:hAnsi="Times New Roman" w:cs="Times New Roman"/>
                <w:sz w:val="16"/>
                <w:szCs w:val="16"/>
              </w:rPr>
              <w:t>WorldClim</w:t>
            </w:r>
            <w:proofErr w:type="spellEnd"/>
            <w:r w:rsidRPr="00524045">
              <w:rPr>
                <w:rFonts w:ascii="Times New Roman" w:hAnsi="Times New Roman" w:cs="Times New Roman"/>
                <w:sz w:val="16"/>
                <w:szCs w:val="16"/>
              </w:rPr>
              <w:t xml:space="preserve"> </w:t>
            </w:r>
          </w:p>
        </w:tc>
        <w:tc>
          <w:tcPr>
            <w:tcW w:w="509" w:type="pct"/>
            <w:tcBorders>
              <w:top w:val="single" w:sz="12" w:space="0" w:color="auto"/>
              <w:bottom w:val="single" w:sz="4" w:space="0" w:color="auto"/>
            </w:tcBorders>
            <w:shd w:val="clear" w:color="auto" w:fill="FFFFFF" w:themeFill="background1"/>
          </w:tcPr>
          <w:p w14:paraId="666098F4" w14:textId="77777777" w:rsidR="00570878" w:rsidRPr="00524045" w:rsidRDefault="00570878" w:rsidP="00EE4B19">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30 arc seconds </w:t>
            </w:r>
          </w:p>
          <w:p w14:paraId="22D8B6DD" w14:textId="77777777" w:rsidR="00570878" w:rsidRPr="00524045" w:rsidRDefault="00570878" w:rsidP="00EE4B19">
            <w:pPr>
              <w:pStyle w:val="NoSpacing"/>
              <w:rPr>
                <w:rFonts w:ascii="Times New Roman" w:hAnsi="Times New Roman" w:cs="Times New Roman"/>
                <w:sz w:val="16"/>
                <w:szCs w:val="16"/>
              </w:rPr>
            </w:pPr>
            <w:r w:rsidRPr="00524045">
              <w:rPr>
                <w:rFonts w:ascii="Times New Roman" w:hAnsi="Times New Roman" w:cs="Times New Roman"/>
                <w:sz w:val="16"/>
                <w:szCs w:val="16"/>
              </w:rPr>
              <w:t>(~1km)</w:t>
            </w:r>
          </w:p>
        </w:tc>
      </w:tr>
      <w:tr w:rsidR="00570878" w:rsidRPr="00524045" w14:paraId="708CCE79" w14:textId="77777777" w:rsidTr="00570878">
        <w:trPr>
          <w:jc w:val="center"/>
        </w:trPr>
        <w:tc>
          <w:tcPr>
            <w:tcW w:w="532" w:type="pct"/>
            <w:tcBorders>
              <w:top w:val="single" w:sz="4" w:space="0" w:color="auto"/>
            </w:tcBorders>
            <w:shd w:val="clear" w:color="auto" w:fill="FFFFFF" w:themeFill="background1"/>
          </w:tcPr>
          <w:p w14:paraId="6D7670B5" w14:textId="029A0BE7" w:rsidR="00570878" w:rsidRPr="00524045" w:rsidRDefault="00570878" w:rsidP="00570878">
            <w:pPr>
              <w:ind w:left="-23"/>
              <w:rPr>
                <w:rFonts w:ascii="Times New Roman" w:hAnsi="Times New Roman" w:cs="Times New Roman"/>
                <w:sz w:val="16"/>
                <w:szCs w:val="16"/>
              </w:rPr>
            </w:pPr>
            <w:r w:rsidRPr="004E3E02">
              <w:rPr>
                <w:rFonts w:ascii="Times New Roman" w:hAnsi="Times New Roman" w:cs="Times New Roman"/>
                <w:sz w:val="16"/>
                <w:szCs w:val="16"/>
              </w:rPr>
              <w:t>Global</w:t>
            </w:r>
          </w:p>
        </w:tc>
        <w:tc>
          <w:tcPr>
            <w:tcW w:w="597" w:type="pct"/>
            <w:tcBorders>
              <w:top w:val="single" w:sz="4" w:space="0" w:color="auto"/>
            </w:tcBorders>
            <w:shd w:val="clear" w:color="auto" w:fill="FFFFFF" w:themeFill="background1"/>
          </w:tcPr>
          <w:p w14:paraId="73CEB73A" w14:textId="25AC90A8"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 xml:space="preserve">Sensitivity </w:t>
            </w:r>
          </w:p>
        </w:tc>
        <w:tc>
          <w:tcPr>
            <w:tcW w:w="775" w:type="pct"/>
            <w:tcBorders>
              <w:top w:val="single" w:sz="4" w:space="0" w:color="auto"/>
            </w:tcBorders>
            <w:shd w:val="clear" w:color="auto" w:fill="FFFFFF" w:themeFill="background1"/>
          </w:tcPr>
          <w:p w14:paraId="5C58266D" w14:textId="1463BF29"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GCM projected climatic data</w:t>
            </w:r>
          </w:p>
        </w:tc>
        <w:tc>
          <w:tcPr>
            <w:tcW w:w="1286" w:type="pct"/>
            <w:tcBorders>
              <w:top w:val="single" w:sz="4" w:space="0" w:color="auto"/>
            </w:tcBorders>
            <w:shd w:val="clear" w:color="auto" w:fill="FFFFFF" w:themeFill="background1"/>
          </w:tcPr>
          <w:p w14:paraId="3CC71544" w14:textId="101EB1D0"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Long term projection of climate (2040–2069 representing 2050 decadal time period)</w:t>
            </w:r>
          </w:p>
        </w:tc>
        <w:tc>
          <w:tcPr>
            <w:tcW w:w="1301" w:type="pct"/>
            <w:tcBorders>
              <w:top w:val="single" w:sz="4" w:space="0" w:color="auto"/>
            </w:tcBorders>
            <w:shd w:val="clear" w:color="auto" w:fill="FFFFFF" w:themeFill="background1"/>
          </w:tcPr>
          <w:p w14:paraId="3C879A3C"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 xml:space="preserve">Global Circulation Model (GCM) </w:t>
            </w:r>
          </w:p>
        </w:tc>
        <w:tc>
          <w:tcPr>
            <w:tcW w:w="509" w:type="pct"/>
            <w:tcBorders>
              <w:top w:val="single" w:sz="4" w:space="0" w:color="auto"/>
            </w:tcBorders>
            <w:shd w:val="clear" w:color="auto" w:fill="FFFFFF" w:themeFill="background1"/>
          </w:tcPr>
          <w:p w14:paraId="3934C30B"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30 arc seconds </w:t>
            </w:r>
          </w:p>
          <w:p w14:paraId="382B4F45"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(~1km)</w:t>
            </w:r>
          </w:p>
        </w:tc>
      </w:tr>
      <w:tr w:rsidR="00570878" w:rsidRPr="00524045" w14:paraId="50504781" w14:textId="77777777" w:rsidTr="00570878">
        <w:trPr>
          <w:jc w:val="center"/>
        </w:trPr>
        <w:tc>
          <w:tcPr>
            <w:tcW w:w="532" w:type="pct"/>
            <w:tcBorders>
              <w:top w:val="single" w:sz="4" w:space="0" w:color="auto"/>
            </w:tcBorders>
            <w:shd w:val="clear" w:color="auto" w:fill="FFFFFF" w:themeFill="background1"/>
          </w:tcPr>
          <w:p w14:paraId="64D9F1F0" w14:textId="6AC74FDE" w:rsidR="00570878" w:rsidRPr="00524045" w:rsidRDefault="00570878" w:rsidP="00570878">
            <w:pPr>
              <w:ind w:left="-23"/>
              <w:rPr>
                <w:rFonts w:ascii="Times New Roman" w:hAnsi="Times New Roman" w:cs="Times New Roman"/>
                <w:sz w:val="16"/>
                <w:szCs w:val="16"/>
              </w:rPr>
            </w:pPr>
            <w:r w:rsidRPr="004E3E02">
              <w:rPr>
                <w:rFonts w:ascii="Times New Roman" w:hAnsi="Times New Roman" w:cs="Times New Roman"/>
                <w:sz w:val="16"/>
                <w:szCs w:val="16"/>
              </w:rPr>
              <w:t>Global</w:t>
            </w:r>
          </w:p>
        </w:tc>
        <w:tc>
          <w:tcPr>
            <w:tcW w:w="597" w:type="pct"/>
            <w:tcBorders>
              <w:top w:val="single" w:sz="4" w:space="0" w:color="auto"/>
            </w:tcBorders>
            <w:shd w:val="clear" w:color="auto" w:fill="FFFFFF" w:themeFill="background1"/>
          </w:tcPr>
          <w:p w14:paraId="1823794E"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23F15524" w14:textId="682BB115"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Tropical cyclone</w:t>
            </w:r>
          </w:p>
        </w:tc>
        <w:tc>
          <w:tcPr>
            <w:tcW w:w="1286" w:type="pct"/>
            <w:tcBorders>
              <w:top w:val="single" w:sz="4" w:space="0" w:color="auto"/>
            </w:tcBorders>
            <w:shd w:val="clear" w:color="auto" w:fill="FFFFFF" w:themeFill="background1"/>
          </w:tcPr>
          <w:p w14:paraId="7C5C1B91" w14:textId="5BC499FA"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Estimate of tropical cyclone frequency based on Saffir-Simpson Category 5 and higher from year 1990-2009</w:t>
            </w:r>
          </w:p>
        </w:tc>
        <w:tc>
          <w:tcPr>
            <w:tcW w:w="1301" w:type="pct"/>
            <w:tcBorders>
              <w:top w:val="single" w:sz="4" w:space="0" w:color="auto"/>
            </w:tcBorders>
            <w:shd w:val="clear" w:color="auto" w:fill="FFFFFF" w:themeFill="background1"/>
          </w:tcPr>
          <w:p w14:paraId="749A938A"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 xml:space="preserve">ESCAP &amp; UNISDR </w:t>
            </w:r>
          </w:p>
        </w:tc>
        <w:tc>
          <w:tcPr>
            <w:tcW w:w="509" w:type="pct"/>
            <w:tcBorders>
              <w:top w:val="single" w:sz="4" w:space="0" w:color="auto"/>
            </w:tcBorders>
            <w:shd w:val="clear" w:color="auto" w:fill="FFFFFF" w:themeFill="background1"/>
          </w:tcPr>
          <w:p w14:paraId="691B1DBA"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1km</w:t>
            </w:r>
          </w:p>
        </w:tc>
      </w:tr>
      <w:tr w:rsidR="00570878" w:rsidRPr="00524045" w14:paraId="6EBB2AB6" w14:textId="77777777" w:rsidTr="00570878">
        <w:trPr>
          <w:jc w:val="center"/>
        </w:trPr>
        <w:tc>
          <w:tcPr>
            <w:tcW w:w="532" w:type="pct"/>
            <w:tcBorders>
              <w:top w:val="single" w:sz="4" w:space="0" w:color="auto"/>
            </w:tcBorders>
            <w:shd w:val="clear" w:color="auto" w:fill="FFFFFF" w:themeFill="background1"/>
          </w:tcPr>
          <w:p w14:paraId="32D3FF06" w14:textId="77777777" w:rsidR="00570878" w:rsidRPr="00524045" w:rsidRDefault="00570878" w:rsidP="00570878">
            <w:pPr>
              <w:ind w:left="-17"/>
              <w:rPr>
                <w:rFonts w:ascii="Times New Roman" w:hAnsi="Times New Roman" w:cs="Times New Roman"/>
                <w:sz w:val="16"/>
                <w:szCs w:val="16"/>
              </w:rPr>
            </w:pPr>
            <w:r w:rsidRPr="00524045">
              <w:rPr>
                <w:rFonts w:ascii="Times New Roman" w:hAnsi="Times New Roman" w:cs="Times New Roman"/>
                <w:sz w:val="16"/>
                <w:szCs w:val="16"/>
              </w:rPr>
              <w:t>National</w:t>
            </w:r>
          </w:p>
        </w:tc>
        <w:tc>
          <w:tcPr>
            <w:tcW w:w="597" w:type="pct"/>
            <w:tcBorders>
              <w:top w:val="single" w:sz="4" w:space="0" w:color="auto"/>
            </w:tcBorders>
            <w:shd w:val="clear" w:color="auto" w:fill="FFFFFF" w:themeFill="background1"/>
          </w:tcPr>
          <w:p w14:paraId="09EB56E2"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2470DD71" w14:textId="6CD17199"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Flood</w:t>
            </w:r>
          </w:p>
        </w:tc>
        <w:tc>
          <w:tcPr>
            <w:tcW w:w="1286" w:type="pct"/>
            <w:tcBorders>
              <w:top w:val="single" w:sz="4" w:space="0" w:color="auto"/>
            </w:tcBorders>
            <w:shd w:val="clear" w:color="auto" w:fill="FFFFFF" w:themeFill="background1"/>
          </w:tcPr>
          <w:p w14:paraId="18EBFA84" w14:textId="509533EC"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Susceptibility of flood risk for Philippines from the past 10 years</w:t>
            </w:r>
          </w:p>
        </w:tc>
        <w:tc>
          <w:tcPr>
            <w:tcW w:w="1301" w:type="pct"/>
            <w:tcBorders>
              <w:top w:val="single" w:sz="4" w:space="0" w:color="auto"/>
            </w:tcBorders>
            <w:shd w:val="clear" w:color="auto" w:fill="FFFFFF" w:themeFill="background1"/>
          </w:tcPr>
          <w:p w14:paraId="2FF651DA"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AMIA Multi-hazard map</w:t>
            </w:r>
          </w:p>
          <w:p w14:paraId="17AEDF01"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 xml:space="preserve">Mines and Geo-sciences Bureau </w:t>
            </w:r>
          </w:p>
        </w:tc>
        <w:tc>
          <w:tcPr>
            <w:tcW w:w="509" w:type="pct"/>
            <w:tcBorders>
              <w:top w:val="single" w:sz="4" w:space="0" w:color="auto"/>
            </w:tcBorders>
            <w:shd w:val="clear" w:color="auto" w:fill="FFFFFF" w:themeFill="background1"/>
          </w:tcPr>
          <w:p w14:paraId="2AADF5CB"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1:10,000 scale vector</w:t>
            </w:r>
          </w:p>
        </w:tc>
      </w:tr>
      <w:tr w:rsidR="00570878" w:rsidRPr="00524045" w14:paraId="4B2514E9" w14:textId="77777777" w:rsidTr="00570878">
        <w:trPr>
          <w:jc w:val="center"/>
        </w:trPr>
        <w:tc>
          <w:tcPr>
            <w:tcW w:w="532" w:type="pct"/>
            <w:tcBorders>
              <w:top w:val="single" w:sz="4" w:space="0" w:color="auto"/>
            </w:tcBorders>
            <w:shd w:val="clear" w:color="auto" w:fill="FFFFFF" w:themeFill="background1"/>
          </w:tcPr>
          <w:p w14:paraId="1D626A47" w14:textId="5E172CF1"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National</w:t>
            </w:r>
          </w:p>
        </w:tc>
        <w:tc>
          <w:tcPr>
            <w:tcW w:w="597" w:type="pct"/>
            <w:tcBorders>
              <w:top w:val="single" w:sz="4" w:space="0" w:color="auto"/>
            </w:tcBorders>
            <w:shd w:val="clear" w:color="auto" w:fill="FFFFFF" w:themeFill="background1"/>
          </w:tcPr>
          <w:p w14:paraId="6393D778" w14:textId="3A23F125"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39BE00D8" w14:textId="286DAEFF"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Drought</w:t>
            </w:r>
          </w:p>
        </w:tc>
        <w:tc>
          <w:tcPr>
            <w:tcW w:w="1286" w:type="pct"/>
            <w:tcBorders>
              <w:top w:val="single" w:sz="4" w:space="0" w:color="auto"/>
            </w:tcBorders>
            <w:shd w:val="clear" w:color="auto" w:fill="FFFFFF" w:themeFill="background1"/>
          </w:tcPr>
          <w:p w14:paraId="493327AC" w14:textId="203A756F"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Groundwater potential from the past 10 years</w:t>
            </w:r>
          </w:p>
        </w:tc>
        <w:tc>
          <w:tcPr>
            <w:tcW w:w="1301" w:type="pct"/>
            <w:tcBorders>
              <w:top w:val="single" w:sz="4" w:space="0" w:color="auto"/>
            </w:tcBorders>
            <w:shd w:val="clear" w:color="auto" w:fill="FFFFFF" w:themeFill="background1"/>
          </w:tcPr>
          <w:p w14:paraId="4A85DD15"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AMIA Multi-hazard map</w:t>
            </w:r>
          </w:p>
          <w:p w14:paraId="0C7F422D"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National Water Resources Board</w:t>
            </w:r>
          </w:p>
          <w:p w14:paraId="091A8022"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National Color-Coded Guide Map </w:t>
            </w:r>
          </w:p>
        </w:tc>
        <w:tc>
          <w:tcPr>
            <w:tcW w:w="509" w:type="pct"/>
            <w:tcBorders>
              <w:top w:val="single" w:sz="4" w:space="0" w:color="auto"/>
            </w:tcBorders>
            <w:shd w:val="clear" w:color="auto" w:fill="FFFFFF" w:themeFill="background1"/>
          </w:tcPr>
          <w:p w14:paraId="58B24C47"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~100 meters</w:t>
            </w:r>
          </w:p>
        </w:tc>
      </w:tr>
      <w:tr w:rsidR="00570878" w:rsidRPr="00524045" w14:paraId="7C1F0707" w14:textId="77777777" w:rsidTr="00570878">
        <w:trPr>
          <w:jc w:val="center"/>
        </w:trPr>
        <w:tc>
          <w:tcPr>
            <w:tcW w:w="532" w:type="pct"/>
            <w:tcBorders>
              <w:top w:val="single" w:sz="4" w:space="0" w:color="auto"/>
            </w:tcBorders>
            <w:shd w:val="clear" w:color="auto" w:fill="FFFFFF" w:themeFill="background1"/>
          </w:tcPr>
          <w:p w14:paraId="68A015AB" w14:textId="6D5DE176"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National</w:t>
            </w:r>
          </w:p>
        </w:tc>
        <w:tc>
          <w:tcPr>
            <w:tcW w:w="597" w:type="pct"/>
            <w:tcBorders>
              <w:top w:val="single" w:sz="4" w:space="0" w:color="auto"/>
            </w:tcBorders>
            <w:shd w:val="clear" w:color="auto" w:fill="FFFFFF" w:themeFill="background1"/>
          </w:tcPr>
          <w:p w14:paraId="606C37F5" w14:textId="459F6840"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32AB8EFE" w14:textId="1A186E13"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Saltwater intrusion</w:t>
            </w:r>
          </w:p>
        </w:tc>
        <w:tc>
          <w:tcPr>
            <w:tcW w:w="1286" w:type="pct"/>
            <w:tcBorders>
              <w:top w:val="single" w:sz="4" w:space="0" w:color="auto"/>
            </w:tcBorders>
            <w:shd w:val="clear" w:color="auto" w:fill="FFFFFF" w:themeFill="background1"/>
          </w:tcPr>
          <w:p w14:paraId="7A9969B5" w14:textId="1302ADC4"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Ground water potential from the past 10 years</w:t>
            </w:r>
          </w:p>
        </w:tc>
        <w:tc>
          <w:tcPr>
            <w:tcW w:w="1301" w:type="pct"/>
            <w:tcBorders>
              <w:top w:val="single" w:sz="4" w:space="0" w:color="auto"/>
            </w:tcBorders>
            <w:shd w:val="clear" w:color="auto" w:fill="FFFFFF" w:themeFill="background1"/>
          </w:tcPr>
          <w:p w14:paraId="6A7930E0"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AMIA Multi-hazard map</w:t>
            </w:r>
          </w:p>
          <w:p w14:paraId="4654DF69"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National Water Resources Board</w:t>
            </w:r>
          </w:p>
          <w:p w14:paraId="410B9769"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National Color-Coded Guide Map </w:t>
            </w:r>
          </w:p>
        </w:tc>
        <w:tc>
          <w:tcPr>
            <w:tcW w:w="509" w:type="pct"/>
            <w:tcBorders>
              <w:top w:val="single" w:sz="4" w:space="0" w:color="auto"/>
            </w:tcBorders>
            <w:shd w:val="clear" w:color="auto" w:fill="FFFFFF" w:themeFill="background1"/>
          </w:tcPr>
          <w:p w14:paraId="74BC6FEF"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~100 meters</w:t>
            </w:r>
          </w:p>
        </w:tc>
      </w:tr>
      <w:tr w:rsidR="00570878" w:rsidRPr="00524045" w14:paraId="4A1D9117" w14:textId="77777777" w:rsidTr="00570878">
        <w:trPr>
          <w:jc w:val="center"/>
        </w:trPr>
        <w:tc>
          <w:tcPr>
            <w:tcW w:w="532" w:type="pct"/>
            <w:tcBorders>
              <w:top w:val="single" w:sz="4" w:space="0" w:color="auto"/>
            </w:tcBorders>
            <w:shd w:val="clear" w:color="auto" w:fill="FFFFFF" w:themeFill="background1"/>
          </w:tcPr>
          <w:p w14:paraId="4D5D8443" w14:textId="0F6F26CF"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National</w:t>
            </w:r>
          </w:p>
        </w:tc>
        <w:tc>
          <w:tcPr>
            <w:tcW w:w="597" w:type="pct"/>
            <w:tcBorders>
              <w:top w:val="single" w:sz="4" w:space="0" w:color="auto"/>
            </w:tcBorders>
            <w:shd w:val="clear" w:color="auto" w:fill="FFFFFF" w:themeFill="background1"/>
          </w:tcPr>
          <w:p w14:paraId="17A7EDC3" w14:textId="36309895"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20590924" w14:textId="57243274"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Erosion</w:t>
            </w:r>
          </w:p>
        </w:tc>
        <w:tc>
          <w:tcPr>
            <w:tcW w:w="1286" w:type="pct"/>
            <w:tcBorders>
              <w:top w:val="single" w:sz="4" w:space="0" w:color="auto"/>
            </w:tcBorders>
            <w:shd w:val="clear" w:color="auto" w:fill="FFFFFF" w:themeFill="background1"/>
          </w:tcPr>
          <w:p w14:paraId="12C05F81" w14:textId="32613EB6"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Soil erosion classified from low to high susceptibility</w:t>
            </w:r>
          </w:p>
        </w:tc>
        <w:tc>
          <w:tcPr>
            <w:tcW w:w="1301" w:type="pct"/>
            <w:tcBorders>
              <w:top w:val="single" w:sz="4" w:space="0" w:color="auto"/>
            </w:tcBorders>
            <w:shd w:val="clear" w:color="auto" w:fill="FFFFFF" w:themeFill="background1"/>
          </w:tcPr>
          <w:p w14:paraId="791C9EE4"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AMIA Multi-hazard map</w:t>
            </w:r>
          </w:p>
          <w:p w14:paraId="5A089886"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Bureau of Soils and Water Management</w:t>
            </w:r>
          </w:p>
        </w:tc>
        <w:tc>
          <w:tcPr>
            <w:tcW w:w="509" w:type="pct"/>
            <w:tcBorders>
              <w:top w:val="single" w:sz="4" w:space="0" w:color="auto"/>
            </w:tcBorders>
            <w:shd w:val="clear" w:color="auto" w:fill="FFFFFF" w:themeFill="background1"/>
          </w:tcPr>
          <w:p w14:paraId="16D024B9"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1:10,000 scale vector</w:t>
            </w:r>
          </w:p>
        </w:tc>
      </w:tr>
      <w:tr w:rsidR="00570878" w:rsidRPr="00524045" w14:paraId="3E89E8DB" w14:textId="77777777" w:rsidTr="00570878">
        <w:trPr>
          <w:jc w:val="center"/>
        </w:trPr>
        <w:tc>
          <w:tcPr>
            <w:tcW w:w="532" w:type="pct"/>
            <w:tcBorders>
              <w:top w:val="single" w:sz="4" w:space="0" w:color="auto"/>
            </w:tcBorders>
            <w:shd w:val="clear" w:color="auto" w:fill="FFFFFF" w:themeFill="background1"/>
          </w:tcPr>
          <w:p w14:paraId="6B540EEC" w14:textId="015A6D9D"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National</w:t>
            </w:r>
          </w:p>
        </w:tc>
        <w:tc>
          <w:tcPr>
            <w:tcW w:w="597" w:type="pct"/>
            <w:tcBorders>
              <w:top w:val="single" w:sz="4" w:space="0" w:color="auto"/>
            </w:tcBorders>
            <w:shd w:val="clear" w:color="auto" w:fill="FFFFFF" w:themeFill="background1"/>
          </w:tcPr>
          <w:p w14:paraId="12CD5F56" w14:textId="052BDF94"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6BCF136C" w14:textId="63F78358"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Landslide</w:t>
            </w:r>
          </w:p>
        </w:tc>
        <w:tc>
          <w:tcPr>
            <w:tcW w:w="1286" w:type="pct"/>
            <w:tcBorders>
              <w:top w:val="single" w:sz="4" w:space="0" w:color="auto"/>
            </w:tcBorders>
            <w:shd w:val="clear" w:color="auto" w:fill="FFFFFF" w:themeFill="background1"/>
          </w:tcPr>
          <w:p w14:paraId="02290462" w14:textId="06B84E1D"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Landslide classified from low to high susceptibility</w:t>
            </w:r>
          </w:p>
        </w:tc>
        <w:tc>
          <w:tcPr>
            <w:tcW w:w="1301" w:type="pct"/>
            <w:tcBorders>
              <w:top w:val="single" w:sz="4" w:space="0" w:color="auto"/>
            </w:tcBorders>
            <w:shd w:val="clear" w:color="auto" w:fill="FFFFFF" w:themeFill="background1"/>
          </w:tcPr>
          <w:p w14:paraId="7A99D7AC"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AMIA Multi-hazard map</w:t>
            </w:r>
          </w:p>
          <w:p w14:paraId="7AF3EAE7"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Mines and Geo-sciences Bureau</w:t>
            </w:r>
          </w:p>
        </w:tc>
        <w:tc>
          <w:tcPr>
            <w:tcW w:w="509" w:type="pct"/>
            <w:tcBorders>
              <w:top w:val="single" w:sz="4" w:space="0" w:color="auto"/>
            </w:tcBorders>
            <w:shd w:val="clear" w:color="auto" w:fill="FFFFFF" w:themeFill="background1"/>
          </w:tcPr>
          <w:p w14:paraId="7A8795C7"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1:10,000 scale vector</w:t>
            </w:r>
          </w:p>
        </w:tc>
      </w:tr>
      <w:tr w:rsidR="00570878" w:rsidRPr="00524045" w14:paraId="77EF44EC" w14:textId="77777777" w:rsidTr="00570878">
        <w:trPr>
          <w:jc w:val="center"/>
        </w:trPr>
        <w:tc>
          <w:tcPr>
            <w:tcW w:w="532" w:type="pct"/>
            <w:tcBorders>
              <w:top w:val="single" w:sz="4" w:space="0" w:color="auto"/>
            </w:tcBorders>
            <w:shd w:val="clear" w:color="auto" w:fill="FFFFFF" w:themeFill="background1"/>
          </w:tcPr>
          <w:p w14:paraId="4BB6F33F" w14:textId="725603BF"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lastRenderedPageBreak/>
              <w:t>National</w:t>
            </w:r>
          </w:p>
        </w:tc>
        <w:tc>
          <w:tcPr>
            <w:tcW w:w="597" w:type="pct"/>
            <w:tcBorders>
              <w:top w:val="single" w:sz="4" w:space="0" w:color="auto"/>
            </w:tcBorders>
            <w:shd w:val="clear" w:color="auto" w:fill="FFFFFF" w:themeFill="background1"/>
          </w:tcPr>
          <w:p w14:paraId="449EA1FC" w14:textId="68DAA581"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14B9222E" w14:textId="4C1FDC0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Storm surge</w:t>
            </w:r>
          </w:p>
        </w:tc>
        <w:tc>
          <w:tcPr>
            <w:tcW w:w="1286" w:type="pct"/>
            <w:tcBorders>
              <w:top w:val="single" w:sz="4" w:space="0" w:color="auto"/>
            </w:tcBorders>
            <w:shd w:val="clear" w:color="auto" w:fill="FFFFFF" w:themeFill="background1"/>
          </w:tcPr>
          <w:p w14:paraId="1D610C30" w14:textId="0218615A"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Total water levels, changes in tidal levels, wave/surge height and direction</w:t>
            </w:r>
          </w:p>
        </w:tc>
        <w:tc>
          <w:tcPr>
            <w:tcW w:w="1301" w:type="pct"/>
            <w:tcBorders>
              <w:top w:val="single" w:sz="4" w:space="0" w:color="auto"/>
            </w:tcBorders>
            <w:shd w:val="clear" w:color="auto" w:fill="FFFFFF" w:themeFill="background1"/>
          </w:tcPr>
          <w:p w14:paraId="2F1D603C"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AMIA Multi-hazard map </w:t>
            </w:r>
          </w:p>
          <w:p w14:paraId="1501ACA0"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Disaster Risk and Exposure Assessment for Mitigation (DREAM-DOST)</w:t>
            </w:r>
          </w:p>
        </w:tc>
        <w:tc>
          <w:tcPr>
            <w:tcW w:w="509" w:type="pct"/>
            <w:tcBorders>
              <w:top w:val="single" w:sz="4" w:space="0" w:color="auto"/>
            </w:tcBorders>
            <w:shd w:val="clear" w:color="auto" w:fill="FFFFFF" w:themeFill="background1"/>
          </w:tcPr>
          <w:p w14:paraId="7C482CE5"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~100 meters</w:t>
            </w:r>
          </w:p>
        </w:tc>
      </w:tr>
      <w:tr w:rsidR="00570878" w:rsidRPr="00524045" w14:paraId="059820AD" w14:textId="77777777" w:rsidTr="00570878">
        <w:trPr>
          <w:jc w:val="center"/>
        </w:trPr>
        <w:tc>
          <w:tcPr>
            <w:tcW w:w="532" w:type="pct"/>
            <w:tcBorders>
              <w:top w:val="single" w:sz="4" w:space="0" w:color="auto"/>
            </w:tcBorders>
            <w:shd w:val="clear" w:color="auto" w:fill="FFFFFF" w:themeFill="background1"/>
          </w:tcPr>
          <w:p w14:paraId="31341C21" w14:textId="270C2E17"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National</w:t>
            </w:r>
          </w:p>
        </w:tc>
        <w:tc>
          <w:tcPr>
            <w:tcW w:w="597" w:type="pct"/>
            <w:tcBorders>
              <w:top w:val="single" w:sz="4" w:space="0" w:color="auto"/>
            </w:tcBorders>
            <w:shd w:val="clear" w:color="auto" w:fill="FFFFFF" w:themeFill="background1"/>
          </w:tcPr>
          <w:p w14:paraId="3727E459" w14:textId="1950F53C"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 xml:space="preserve">Natural Hazards </w:t>
            </w:r>
          </w:p>
        </w:tc>
        <w:tc>
          <w:tcPr>
            <w:tcW w:w="775" w:type="pct"/>
            <w:tcBorders>
              <w:top w:val="single" w:sz="4" w:space="0" w:color="auto"/>
            </w:tcBorders>
            <w:shd w:val="clear" w:color="auto" w:fill="FFFFFF" w:themeFill="background1"/>
          </w:tcPr>
          <w:p w14:paraId="106FF351" w14:textId="6E5FA3E6"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Sea level rise</w:t>
            </w:r>
          </w:p>
        </w:tc>
        <w:tc>
          <w:tcPr>
            <w:tcW w:w="1286" w:type="pct"/>
            <w:tcBorders>
              <w:top w:val="single" w:sz="4" w:space="0" w:color="auto"/>
            </w:tcBorders>
            <w:shd w:val="clear" w:color="auto" w:fill="FFFFFF" w:themeFill="background1"/>
          </w:tcPr>
          <w:p w14:paraId="31D61AC1" w14:textId="5B41399B" w:rsidR="00570878" w:rsidRPr="00EE4B19" w:rsidRDefault="00570878" w:rsidP="00570878">
            <w:pPr>
              <w:rPr>
                <w:rFonts w:ascii="Times New Roman" w:hAnsi="Times New Roman" w:cs="Times New Roman"/>
                <w:sz w:val="16"/>
                <w:szCs w:val="16"/>
              </w:rPr>
            </w:pPr>
            <w:r w:rsidRPr="00EE4B19">
              <w:rPr>
                <w:rFonts w:ascii="Times New Roman" w:hAnsi="Times New Roman" w:cs="Times New Roman"/>
                <w:sz w:val="16"/>
                <w:szCs w:val="16"/>
              </w:rPr>
              <w:t xml:space="preserve">Assumption based on 5m sea level rise </w:t>
            </w:r>
          </w:p>
        </w:tc>
        <w:tc>
          <w:tcPr>
            <w:tcW w:w="1301" w:type="pct"/>
            <w:tcBorders>
              <w:top w:val="single" w:sz="4" w:space="0" w:color="auto"/>
            </w:tcBorders>
            <w:shd w:val="clear" w:color="auto" w:fill="FFFFFF" w:themeFill="background1"/>
          </w:tcPr>
          <w:p w14:paraId="7DCD3E05"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AMIA Multi-hazard map</w:t>
            </w:r>
          </w:p>
        </w:tc>
        <w:tc>
          <w:tcPr>
            <w:tcW w:w="509" w:type="pct"/>
            <w:tcBorders>
              <w:top w:val="single" w:sz="4" w:space="0" w:color="auto"/>
            </w:tcBorders>
            <w:shd w:val="clear" w:color="auto" w:fill="FFFFFF" w:themeFill="background1"/>
          </w:tcPr>
          <w:p w14:paraId="45D132D6"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~100 meters</w:t>
            </w:r>
          </w:p>
        </w:tc>
      </w:tr>
      <w:tr w:rsidR="00570878" w:rsidRPr="00524045" w14:paraId="117BD88F" w14:textId="77777777" w:rsidTr="00570878">
        <w:trPr>
          <w:jc w:val="center"/>
        </w:trPr>
        <w:tc>
          <w:tcPr>
            <w:tcW w:w="532" w:type="pct"/>
            <w:vMerge w:val="restart"/>
            <w:tcBorders>
              <w:top w:val="single" w:sz="4" w:space="0" w:color="auto"/>
            </w:tcBorders>
            <w:shd w:val="clear" w:color="auto" w:fill="FFFFFF" w:themeFill="background1"/>
          </w:tcPr>
          <w:p w14:paraId="0DF328FC" w14:textId="4B63390C"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Sub national</w:t>
            </w:r>
          </w:p>
        </w:tc>
        <w:tc>
          <w:tcPr>
            <w:tcW w:w="597" w:type="pct"/>
            <w:vMerge w:val="restart"/>
            <w:tcBorders>
              <w:top w:val="single" w:sz="4" w:space="0" w:color="auto"/>
            </w:tcBorders>
            <w:shd w:val="clear" w:color="auto" w:fill="FFFFFF" w:themeFill="background1"/>
          </w:tcPr>
          <w:p w14:paraId="4477F176" w14:textId="389058CD"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48771242" w14:textId="025A485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Economic capital</w:t>
            </w:r>
          </w:p>
        </w:tc>
        <w:tc>
          <w:tcPr>
            <w:tcW w:w="1286" w:type="pct"/>
            <w:tcBorders>
              <w:top w:val="single" w:sz="4" w:space="0" w:color="auto"/>
            </w:tcBorders>
            <w:shd w:val="clear" w:color="auto" w:fill="FFFFFF" w:themeFill="background1"/>
          </w:tcPr>
          <w:p w14:paraId="1B045861"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Cost of living, capacity to generate employment, cost of doing business, presence of business and professional organizations</w:t>
            </w:r>
          </w:p>
        </w:tc>
        <w:tc>
          <w:tcPr>
            <w:tcW w:w="1301" w:type="pct"/>
            <w:tcBorders>
              <w:top w:val="single" w:sz="4" w:space="0" w:color="auto"/>
            </w:tcBorders>
            <w:shd w:val="clear" w:color="auto" w:fill="FFFFFF" w:themeFill="background1"/>
          </w:tcPr>
          <w:p w14:paraId="10BF3205" w14:textId="733C3B7C" w:rsidR="00570878" w:rsidRPr="00EE4B19"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Philippine Statistics Authorit</w:t>
            </w:r>
            <w:r>
              <w:rPr>
                <w:rFonts w:ascii="Times New Roman" w:hAnsi="Times New Roman" w:cs="Times New Roman"/>
                <w:sz w:val="16"/>
                <w:szCs w:val="16"/>
              </w:rPr>
              <w:t>y</w:t>
            </w:r>
            <w:r w:rsidRPr="00524045">
              <w:rPr>
                <w:rFonts w:ascii="Times New Roman" w:hAnsi="Times New Roman" w:cs="Times New Roman"/>
                <w:sz w:val="16"/>
                <w:szCs w:val="16"/>
              </w:rPr>
              <w:t xml:space="preserve"> - Information Services </w:t>
            </w:r>
            <w:r w:rsidRPr="00EE4B19">
              <w:rPr>
                <w:rFonts w:ascii="Times New Roman" w:hAnsi="Times New Roman" w:cs="Times New Roman"/>
                <w:sz w:val="16"/>
                <w:szCs w:val="16"/>
              </w:rPr>
              <w:t>Division</w:t>
            </w:r>
            <w:r>
              <w:rPr>
                <w:rFonts w:ascii="Times New Roman" w:hAnsi="Times New Roman" w:cs="Times New Roman"/>
                <w:sz w:val="16"/>
                <w:szCs w:val="16"/>
              </w:rPr>
              <w:t xml:space="preserve"> (PSA)</w:t>
            </w:r>
          </w:p>
          <w:p w14:paraId="0E0B1E3A" w14:textId="34FA8C1D" w:rsidR="00570878" w:rsidRPr="00EE4B19" w:rsidRDefault="00570878" w:rsidP="00570878">
            <w:pPr>
              <w:pStyle w:val="NoSpacing"/>
              <w:rPr>
                <w:rFonts w:ascii="Times New Roman" w:hAnsi="Times New Roman" w:cs="Times New Roman"/>
                <w:sz w:val="16"/>
                <w:szCs w:val="16"/>
              </w:rPr>
            </w:pPr>
            <w:r w:rsidRPr="00EE4B19">
              <w:rPr>
                <w:rFonts w:ascii="Times New Roman" w:hAnsi="Times New Roman" w:cs="Times New Roman"/>
                <w:sz w:val="16"/>
                <w:szCs w:val="16"/>
              </w:rPr>
              <w:t>National Competitiveness Council</w:t>
            </w:r>
            <w:r>
              <w:rPr>
                <w:rFonts w:ascii="Times New Roman" w:hAnsi="Times New Roman" w:cs="Times New Roman"/>
                <w:sz w:val="16"/>
                <w:szCs w:val="16"/>
              </w:rPr>
              <w:t xml:space="preserve"> (NCC)</w:t>
            </w:r>
          </w:p>
          <w:p w14:paraId="11EEA6D0"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National Wages and Productivity Council (NWPC)</w:t>
            </w:r>
          </w:p>
          <w:p w14:paraId="0B82277F"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Bureau of Internal Revenue (BIR)</w:t>
            </w:r>
          </w:p>
          <w:p w14:paraId="1B31F3E1"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Philippine Chamber of Commerce and Industry (PCCI)</w:t>
            </w:r>
          </w:p>
          <w:p w14:paraId="6665AFD0"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Regional Offices of the Department of Labor and Employment (DOLE)</w:t>
            </w:r>
          </w:p>
        </w:tc>
        <w:tc>
          <w:tcPr>
            <w:tcW w:w="509" w:type="pct"/>
            <w:tcBorders>
              <w:top w:val="single" w:sz="4" w:space="0" w:color="auto"/>
            </w:tcBorders>
            <w:shd w:val="clear" w:color="auto" w:fill="FFFFFF" w:themeFill="background1"/>
          </w:tcPr>
          <w:p w14:paraId="6616BDCA"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570878" w:rsidRPr="00524045" w14:paraId="652044B3" w14:textId="77777777" w:rsidTr="006C7CE2">
        <w:trPr>
          <w:jc w:val="center"/>
        </w:trPr>
        <w:tc>
          <w:tcPr>
            <w:tcW w:w="532" w:type="pct"/>
            <w:vMerge/>
            <w:shd w:val="clear" w:color="auto" w:fill="FFFFFF" w:themeFill="background1"/>
          </w:tcPr>
          <w:p w14:paraId="572FA82F" w14:textId="77777777" w:rsidR="00570878" w:rsidRPr="00524045" w:rsidRDefault="00570878" w:rsidP="00570878">
            <w:pPr>
              <w:ind w:left="-21"/>
              <w:rPr>
                <w:rFonts w:ascii="Times New Roman" w:hAnsi="Times New Roman" w:cs="Times New Roman"/>
                <w:sz w:val="16"/>
                <w:szCs w:val="16"/>
              </w:rPr>
            </w:pPr>
          </w:p>
        </w:tc>
        <w:tc>
          <w:tcPr>
            <w:tcW w:w="597" w:type="pct"/>
            <w:vMerge/>
            <w:shd w:val="clear" w:color="auto" w:fill="FFFFFF" w:themeFill="background1"/>
          </w:tcPr>
          <w:p w14:paraId="5A5402CB" w14:textId="77777777" w:rsidR="00570878" w:rsidRPr="00524045" w:rsidRDefault="00570878" w:rsidP="00570878">
            <w:pPr>
              <w:ind w:left="-21"/>
              <w:rPr>
                <w:rFonts w:ascii="Times New Roman" w:hAnsi="Times New Roman" w:cs="Times New Roman"/>
                <w:sz w:val="16"/>
                <w:szCs w:val="16"/>
              </w:rPr>
            </w:pPr>
          </w:p>
        </w:tc>
        <w:tc>
          <w:tcPr>
            <w:tcW w:w="775" w:type="pct"/>
            <w:tcBorders>
              <w:top w:val="single" w:sz="4" w:space="0" w:color="auto"/>
            </w:tcBorders>
            <w:shd w:val="clear" w:color="auto" w:fill="FFFFFF" w:themeFill="background1"/>
          </w:tcPr>
          <w:p w14:paraId="63FBF8EA" w14:textId="7F6232B4" w:rsidR="00570878" w:rsidRPr="00524045" w:rsidRDefault="00570878" w:rsidP="00570878">
            <w:pPr>
              <w:rPr>
                <w:rFonts w:ascii="Times New Roman" w:hAnsi="Times New Roman" w:cs="Times New Roman"/>
                <w:sz w:val="16"/>
                <w:szCs w:val="16"/>
              </w:rPr>
            </w:pPr>
          </w:p>
        </w:tc>
        <w:tc>
          <w:tcPr>
            <w:tcW w:w="1286" w:type="pct"/>
            <w:tcBorders>
              <w:top w:val="single" w:sz="4" w:space="0" w:color="auto"/>
            </w:tcBorders>
            <w:shd w:val="clear" w:color="auto" w:fill="FFFFFF" w:themeFill="background1"/>
          </w:tcPr>
          <w:p w14:paraId="54891AAC"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Size and growth of the local economy, capacity to generate employment, cost of doing business, number of banks and financial institutions, productivity based on gross sales and number of employments, presence of business and professional organizations, access to agricultural insurance</w:t>
            </w:r>
          </w:p>
        </w:tc>
        <w:tc>
          <w:tcPr>
            <w:tcW w:w="1301" w:type="pct"/>
            <w:tcBorders>
              <w:top w:val="single" w:sz="4" w:space="0" w:color="auto"/>
            </w:tcBorders>
            <w:shd w:val="clear" w:color="auto" w:fill="FFFFFF" w:themeFill="background1"/>
          </w:tcPr>
          <w:p w14:paraId="2AD12761"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Municipal/City Treasurer’s Office (M/CTO)</w:t>
            </w:r>
          </w:p>
          <w:p w14:paraId="34E0877C"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Business Permits and Licensing Office (BPLO)</w:t>
            </w:r>
          </w:p>
          <w:p w14:paraId="24BA7252"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Office of Building Official (OBO)</w:t>
            </w:r>
          </w:p>
          <w:p w14:paraId="1FC07833"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City or Municipal Engineer's Office</w:t>
            </w:r>
          </w:p>
          <w:p w14:paraId="35D01026"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Municipal/City Agriculture Office (M/CAO)</w:t>
            </w:r>
          </w:p>
          <w:p w14:paraId="0A08508F"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Cooperative Development Authority (CDA)</w:t>
            </w:r>
          </w:p>
          <w:p w14:paraId="7C072DC0"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Local financial institutions</w:t>
            </w:r>
          </w:p>
          <w:p w14:paraId="6CD08FE3"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Local utility service providers</w:t>
            </w:r>
          </w:p>
          <w:p w14:paraId="182CE0AB"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Other accredited business organizations</w:t>
            </w:r>
          </w:p>
        </w:tc>
        <w:tc>
          <w:tcPr>
            <w:tcW w:w="509" w:type="pct"/>
            <w:tcBorders>
              <w:top w:val="single" w:sz="4" w:space="0" w:color="auto"/>
            </w:tcBorders>
            <w:shd w:val="clear" w:color="auto" w:fill="FFFFFF" w:themeFill="background1"/>
          </w:tcPr>
          <w:p w14:paraId="0CB3B480"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District shapefile</w:t>
            </w:r>
          </w:p>
        </w:tc>
      </w:tr>
      <w:tr w:rsidR="00570878" w:rsidRPr="00524045" w14:paraId="3E207417" w14:textId="77777777" w:rsidTr="00570878">
        <w:trPr>
          <w:jc w:val="center"/>
        </w:trPr>
        <w:tc>
          <w:tcPr>
            <w:tcW w:w="532" w:type="pct"/>
            <w:vMerge w:val="restart"/>
            <w:tcBorders>
              <w:top w:val="single" w:sz="4" w:space="0" w:color="auto"/>
            </w:tcBorders>
            <w:shd w:val="clear" w:color="auto" w:fill="FFFFFF" w:themeFill="background1"/>
          </w:tcPr>
          <w:p w14:paraId="21F87BB1" w14:textId="7EFCC8C1"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Sub national</w:t>
            </w:r>
          </w:p>
        </w:tc>
        <w:tc>
          <w:tcPr>
            <w:tcW w:w="597" w:type="pct"/>
            <w:vMerge w:val="restart"/>
            <w:tcBorders>
              <w:top w:val="single" w:sz="4" w:space="0" w:color="auto"/>
            </w:tcBorders>
            <w:shd w:val="clear" w:color="auto" w:fill="FFFFFF" w:themeFill="background1"/>
          </w:tcPr>
          <w:p w14:paraId="54AE0805" w14:textId="42AE90DE"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33769609" w14:textId="369CE73F"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Health capital</w:t>
            </w:r>
          </w:p>
        </w:tc>
        <w:tc>
          <w:tcPr>
            <w:tcW w:w="1286" w:type="pct"/>
            <w:tcBorders>
              <w:top w:val="single" w:sz="4" w:space="0" w:color="auto"/>
            </w:tcBorders>
            <w:shd w:val="clear" w:color="auto" w:fill="FFFFFF" w:themeFill="background1"/>
          </w:tcPr>
          <w:p w14:paraId="6766B886"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Capacity of health services (public &amp; private), presence of health infrastructures or facilities</w:t>
            </w:r>
          </w:p>
        </w:tc>
        <w:tc>
          <w:tcPr>
            <w:tcW w:w="1301" w:type="pct"/>
            <w:tcBorders>
              <w:top w:val="single" w:sz="4" w:space="0" w:color="auto"/>
            </w:tcBorders>
            <w:shd w:val="clear" w:color="auto" w:fill="FFFFFF" w:themeFill="background1"/>
          </w:tcPr>
          <w:p w14:paraId="6AC1E40A"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Department of Health (DOH)</w:t>
            </w:r>
          </w:p>
          <w:p w14:paraId="2B563B09"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Philippine Medical Association (PMA)</w:t>
            </w:r>
          </w:p>
        </w:tc>
        <w:tc>
          <w:tcPr>
            <w:tcW w:w="509" w:type="pct"/>
            <w:tcBorders>
              <w:top w:val="single" w:sz="4" w:space="0" w:color="auto"/>
            </w:tcBorders>
            <w:shd w:val="clear" w:color="auto" w:fill="FFFFFF" w:themeFill="background1"/>
          </w:tcPr>
          <w:p w14:paraId="26239539"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570878" w:rsidRPr="00524045" w14:paraId="14922479" w14:textId="77777777" w:rsidTr="004869E1">
        <w:trPr>
          <w:jc w:val="center"/>
        </w:trPr>
        <w:tc>
          <w:tcPr>
            <w:tcW w:w="532" w:type="pct"/>
            <w:vMerge/>
            <w:shd w:val="clear" w:color="auto" w:fill="FFFFFF" w:themeFill="background1"/>
          </w:tcPr>
          <w:p w14:paraId="7E125BA9" w14:textId="77777777" w:rsidR="00570878" w:rsidRPr="00524045" w:rsidRDefault="00570878" w:rsidP="00570878">
            <w:pPr>
              <w:ind w:left="-21"/>
              <w:rPr>
                <w:rFonts w:ascii="Times New Roman" w:hAnsi="Times New Roman" w:cs="Times New Roman"/>
                <w:sz w:val="16"/>
                <w:szCs w:val="16"/>
              </w:rPr>
            </w:pPr>
          </w:p>
        </w:tc>
        <w:tc>
          <w:tcPr>
            <w:tcW w:w="597" w:type="pct"/>
            <w:vMerge/>
            <w:shd w:val="clear" w:color="auto" w:fill="FFFFFF" w:themeFill="background1"/>
          </w:tcPr>
          <w:p w14:paraId="21536346" w14:textId="77777777" w:rsidR="00570878" w:rsidRPr="00524045" w:rsidRDefault="00570878" w:rsidP="00570878">
            <w:pPr>
              <w:ind w:left="-21"/>
              <w:rPr>
                <w:rFonts w:ascii="Times New Roman" w:hAnsi="Times New Roman" w:cs="Times New Roman"/>
                <w:sz w:val="16"/>
                <w:szCs w:val="16"/>
              </w:rPr>
            </w:pPr>
          </w:p>
        </w:tc>
        <w:tc>
          <w:tcPr>
            <w:tcW w:w="775" w:type="pct"/>
            <w:tcBorders>
              <w:top w:val="single" w:sz="4" w:space="0" w:color="auto"/>
            </w:tcBorders>
            <w:shd w:val="clear" w:color="auto" w:fill="FFFFFF" w:themeFill="background1"/>
          </w:tcPr>
          <w:p w14:paraId="17143818" w14:textId="4F2592D5" w:rsidR="00570878" w:rsidRPr="00524045" w:rsidRDefault="00570878" w:rsidP="00570878">
            <w:pPr>
              <w:rPr>
                <w:rFonts w:ascii="Times New Roman" w:hAnsi="Times New Roman" w:cs="Times New Roman"/>
                <w:sz w:val="16"/>
                <w:szCs w:val="16"/>
              </w:rPr>
            </w:pPr>
          </w:p>
        </w:tc>
        <w:tc>
          <w:tcPr>
            <w:tcW w:w="1286" w:type="pct"/>
            <w:tcBorders>
              <w:top w:val="single" w:sz="4" w:space="0" w:color="auto"/>
            </w:tcBorders>
            <w:shd w:val="clear" w:color="auto" w:fill="FFFFFF" w:themeFill="background1"/>
          </w:tcPr>
          <w:p w14:paraId="7DB8A504"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Number of health manpower, presence of health infrastructures or facilities, access to water and sanitation, nutrition sufficiency</w:t>
            </w:r>
          </w:p>
        </w:tc>
        <w:tc>
          <w:tcPr>
            <w:tcW w:w="1301" w:type="pct"/>
            <w:tcBorders>
              <w:top w:val="single" w:sz="4" w:space="0" w:color="auto"/>
            </w:tcBorders>
            <w:shd w:val="clear" w:color="auto" w:fill="FFFFFF" w:themeFill="background1"/>
          </w:tcPr>
          <w:p w14:paraId="2F9F826A"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LGU Health Office</w:t>
            </w:r>
          </w:p>
          <w:p w14:paraId="155AEF02"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City or Municipal Engineer's Office</w:t>
            </w:r>
          </w:p>
        </w:tc>
        <w:tc>
          <w:tcPr>
            <w:tcW w:w="509" w:type="pct"/>
            <w:tcBorders>
              <w:top w:val="single" w:sz="4" w:space="0" w:color="auto"/>
            </w:tcBorders>
            <w:shd w:val="clear" w:color="auto" w:fill="FFFFFF" w:themeFill="background1"/>
          </w:tcPr>
          <w:p w14:paraId="5C8FD2AD"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District shapefile</w:t>
            </w:r>
          </w:p>
        </w:tc>
      </w:tr>
      <w:tr w:rsidR="00570878" w:rsidRPr="00524045" w14:paraId="602C7887" w14:textId="77777777" w:rsidTr="00570878">
        <w:trPr>
          <w:jc w:val="center"/>
        </w:trPr>
        <w:tc>
          <w:tcPr>
            <w:tcW w:w="532" w:type="pct"/>
            <w:tcBorders>
              <w:top w:val="single" w:sz="4" w:space="0" w:color="auto"/>
            </w:tcBorders>
            <w:shd w:val="clear" w:color="auto" w:fill="FFFFFF" w:themeFill="background1"/>
          </w:tcPr>
          <w:p w14:paraId="458DDF78" w14:textId="4DD9DC52"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Sub national</w:t>
            </w:r>
          </w:p>
        </w:tc>
        <w:tc>
          <w:tcPr>
            <w:tcW w:w="597" w:type="pct"/>
            <w:tcBorders>
              <w:top w:val="single" w:sz="4" w:space="0" w:color="auto"/>
            </w:tcBorders>
            <w:shd w:val="clear" w:color="auto" w:fill="FFFFFF" w:themeFill="background1"/>
          </w:tcPr>
          <w:p w14:paraId="6EC2CA32" w14:textId="39E60DC1"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41D3C491" w14:textId="6F36A522"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Human capital</w:t>
            </w:r>
          </w:p>
        </w:tc>
        <w:tc>
          <w:tcPr>
            <w:tcW w:w="1286" w:type="pct"/>
            <w:tcBorders>
              <w:top w:val="single" w:sz="4" w:space="0" w:color="auto"/>
            </w:tcBorders>
            <w:shd w:val="clear" w:color="auto" w:fill="FFFFFF" w:themeFill="background1"/>
          </w:tcPr>
          <w:p w14:paraId="7428D7CC" w14:textId="53CD8A13"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Population, number of households, literacy rate, educational infrastructures, school enrolment, student-to-teacher ratio</w:t>
            </w:r>
          </w:p>
        </w:tc>
        <w:tc>
          <w:tcPr>
            <w:tcW w:w="1301" w:type="pct"/>
            <w:tcBorders>
              <w:top w:val="single" w:sz="4" w:space="0" w:color="auto"/>
            </w:tcBorders>
            <w:shd w:val="clear" w:color="auto" w:fill="FFFFFF" w:themeFill="background1"/>
          </w:tcPr>
          <w:p w14:paraId="5DEBA73E" w14:textId="0458C4DC" w:rsidR="00570878"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Philippine Statistics Authority (PSA)</w:t>
            </w:r>
          </w:p>
          <w:p w14:paraId="5C84E970" w14:textId="48C5C193" w:rsidR="00570878" w:rsidRPr="00524045" w:rsidRDefault="00570878" w:rsidP="00570878">
            <w:pPr>
              <w:pStyle w:val="NoSpacing"/>
              <w:rPr>
                <w:rFonts w:ascii="Times New Roman" w:hAnsi="Times New Roman" w:cs="Times New Roman"/>
                <w:sz w:val="16"/>
                <w:szCs w:val="16"/>
              </w:rPr>
            </w:pPr>
            <w:r w:rsidRPr="00EE4B19">
              <w:rPr>
                <w:rFonts w:ascii="Times New Roman" w:hAnsi="Times New Roman" w:cs="Times New Roman"/>
                <w:sz w:val="16"/>
                <w:szCs w:val="16"/>
              </w:rPr>
              <w:t>National Competitiveness Council</w:t>
            </w:r>
            <w:r>
              <w:rPr>
                <w:rFonts w:ascii="Times New Roman" w:hAnsi="Times New Roman" w:cs="Times New Roman"/>
                <w:sz w:val="16"/>
                <w:szCs w:val="16"/>
              </w:rPr>
              <w:t xml:space="preserve"> (NCC)</w:t>
            </w:r>
          </w:p>
          <w:p w14:paraId="347BD25C"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Department of Education (DepEd) Division and Regional Offices </w:t>
            </w:r>
          </w:p>
          <w:p w14:paraId="0D41EF4A" w14:textId="37257E76"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Commission on Higher Education (CHED) Regional Office</w:t>
            </w:r>
          </w:p>
        </w:tc>
        <w:tc>
          <w:tcPr>
            <w:tcW w:w="509" w:type="pct"/>
            <w:tcBorders>
              <w:top w:val="single" w:sz="4" w:space="0" w:color="auto"/>
            </w:tcBorders>
            <w:shd w:val="clear" w:color="auto" w:fill="FFFFFF" w:themeFill="background1"/>
          </w:tcPr>
          <w:p w14:paraId="35859185"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570878" w:rsidRPr="00524045" w14:paraId="0DDAF586" w14:textId="77777777" w:rsidTr="00570878">
        <w:trPr>
          <w:jc w:val="center"/>
        </w:trPr>
        <w:tc>
          <w:tcPr>
            <w:tcW w:w="532" w:type="pct"/>
            <w:tcBorders>
              <w:top w:val="single" w:sz="4" w:space="0" w:color="auto"/>
            </w:tcBorders>
            <w:shd w:val="clear" w:color="auto" w:fill="FFFFFF" w:themeFill="background1"/>
          </w:tcPr>
          <w:p w14:paraId="2518AB63" w14:textId="59442065"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Sub national</w:t>
            </w:r>
          </w:p>
        </w:tc>
        <w:tc>
          <w:tcPr>
            <w:tcW w:w="597" w:type="pct"/>
            <w:tcBorders>
              <w:top w:val="single" w:sz="4" w:space="0" w:color="auto"/>
            </w:tcBorders>
            <w:shd w:val="clear" w:color="auto" w:fill="FFFFFF" w:themeFill="background1"/>
          </w:tcPr>
          <w:p w14:paraId="3E73AE5C" w14:textId="259B9B1C"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76F4DE81" w14:textId="63A46DDA"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Institutional capital</w:t>
            </w:r>
          </w:p>
        </w:tc>
        <w:tc>
          <w:tcPr>
            <w:tcW w:w="1286" w:type="pct"/>
            <w:tcBorders>
              <w:top w:val="single" w:sz="4" w:space="0" w:color="auto"/>
            </w:tcBorders>
            <w:shd w:val="clear" w:color="auto" w:fill="FFFFFF" w:themeFill="background1"/>
          </w:tcPr>
          <w:p w14:paraId="2B08E7F6"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Civil society organization programs, government response to calamities, presence of agricultural workers, conduct of climate resiliency field schools</w:t>
            </w:r>
          </w:p>
          <w:p w14:paraId="0FB78DD4" w14:textId="77777777" w:rsidR="00570878" w:rsidRPr="00524045" w:rsidRDefault="00570878" w:rsidP="00570878">
            <w:pPr>
              <w:rPr>
                <w:rFonts w:ascii="Times New Roman" w:hAnsi="Times New Roman" w:cs="Times New Roman"/>
                <w:sz w:val="16"/>
                <w:szCs w:val="16"/>
              </w:rPr>
            </w:pPr>
          </w:p>
          <w:p w14:paraId="0FC8C01B" w14:textId="77777777" w:rsidR="00570878" w:rsidRPr="00524045" w:rsidRDefault="00570878" w:rsidP="00570878">
            <w:pPr>
              <w:rPr>
                <w:rFonts w:ascii="Times New Roman" w:hAnsi="Times New Roman" w:cs="Times New Roman"/>
                <w:sz w:val="16"/>
                <w:szCs w:val="16"/>
              </w:rPr>
            </w:pPr>
          </w:p>
        </w:tc>
        <w:tc>
          <w:tcPr>
            <w:tcW w:w="1301" w:type="pct"/>
            <w:tcBorders>
              <w:top w:val="single" w:sz="4" w:space="0" w:color="auto"/>
            </w:tcBorders>
            <w:shd w:val="clear" w:color="auto" w:fill="FFFFFF" w:themeFill="background1"/>
          </w:tcPr>
          <w:p w14:paraId="50287ED0" w14:textId="5BF2C4CA" w:rsidR="00570878" w:rsidRDefault="00570878" w:rsidP="00570878">
            <w:pPr>
              <w:pStyle w:val="NoSpacing"/>
              <w:rPr>
                <w:rFonts w:ascii="Times New Roman" w:hAnsi="Times New Roman" w:cs="Times New Roman"/>
                <w:sz w:val="16"/>
                <w:szCs w:val="16"/>
              </w:rPr>
            </w:pPr>
            <w:r w:rsidRPr="00EE4B19">
              <w:rPr>
                <w:rFonts w:ascii="Times New Roman" w:hAnsi="Times New Roman" w:cs="Times New Roman"/>
                <w:sz w:val="16"/>
                <w:szCs w:val="16"/>
              </w:rPr>
              <w:t>National Competitiveness Council</w:t>
            </w:r>
            <w:r>
              <w:rPr>
                <w:rFonts w:ascii="Times New Roman" w:hAnsi="Times New Roman" w:cs="Times New Roman"/>
                <w:sz w:val="16"/>
                <w:szCs w:val="16"/>
              </w:rPr>
              <w:t xml:space="preserve"> (NCC)</w:t>
            </w:r>
          </w:p>
          <w:p w14:paraId="237E873B" w14:textId="2B7204A2"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Municipal/City Agriculture Office (M/CAO)</w:t>
            </w:r>
          </w:p>
          <w:p w14:paraId="4816977C"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Municipal/City DRRM Council (M/CDRRMC)</w:t>
            </w:r>
          </w:p>
        </w:tc>
        <w:tc>
          <w:tcPr>
            <w:tcW w:w="509" w:type="pct"/>
            <w:tcBorders>
              <w:top w:val="single" w:sz="4" w:space="0" w:color="auto"/>
            </w:tcBorders>
            <w:shd w:val="clear" w:color="auto" w:fill="FFFFFF" w:themeFill="background1"/>
          </w:tcPr>
          <w:p w14:paraId="25BE3A9A"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District shapefile</w:t>
            </w:r>
          </w:p>
        </w:tc>
      </w:tr>
      <w:tr w:rsidR="00570878" w:rsidRPr="00524045" w14:paraId="5EAF24D6" w14:textId="77777777" w:rsidTr="00570878">
        <w:trPr>
          <w:jc w:val="center"/>
        </w:trPr>
        <w:tc>
          <w:tcPr>
            <w:tcW w:w="532" w:type="pct"/>
            <w:tcBorders>
              <w:top w:val="single" w:sz="4" w:space="0" w:color="auto"/>
            </w:tcBorders>
            <w:shd w:val="clear" w:color="auto" w:fill="FFFFFF" w:themeFill="background1"/>
          </w:tcPr>
          <w:p w14:paraId="2409C569" w14:textId="296790CE"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Sub national</w:t>
            </w:r>
          </w:p>
        </w:tc>
        <w:tc>
          <w:tcPr>
            <w:tcW w:w="597" w:type="pct"/>
            <w:tcBorders>
              <w:top w:val="single" w:sz="4" w:space="0" w:color="auto"/>
            </w:tcBorders>
            <w:shd w:val="clear" w:color="auto" w:fill="FFFFFF" w:themeFill="background1"/>
          </w:tcPr>
          <w:p w14:paraId="25E71BAC" w14:textId="3918A8C5" w:rsidR="00570878" w:rsidRPr="00524045" w:rsidRDefault="00570878" w:rsidP="00570878">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2E1D56C0" w14:textId="23667235"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Natural capital</w:t>
            </w:r>
          </w:p>
        </w:tc>
        <w:tc>
          <w:tcPr>
            <w:tcW w:w="1286" w:type="pct"/>
            <w:tcBorders>
              <w:top w:val="single" w:sz="4" w:space="0" w:color="auto"/>
            </w:tcBorders>
            <w:shd w:val="clear" w:color="auto" w:fill="FFFFFF" w:themeFill="background1"/>
          </w:tcPr>
          <w:p w14:paraId="3695BF3E" w14:textId="77777777" w:rsidR="00570878" w:rsidRPr="00524045" w:rsidRDefault="00570878" w:rsidP="00570878">
            <w:pPr>
              <w:rPr>
                <w:rFonts w:ascii="Times New Roman" w:hAnsi="Times New Roman" w:cs="Times New Roman"/>
                <w:sz w:val="16"/>
                <w:szCs w:val="16"/>
              </w:rPr>
            </w:pPr>
            <w:r w:rsidRPr="00524045">
              <w:rPr>
                <w:rFonts w:ascii="Times New Roman" w:hAnsi="Times New Roman" w:cs="Times New Roman"/>
                <w:sz w:val="16"/>
                <w:szCs w:val="16"/>
              </w:rPr>
              <w:t>Forest cover, access to irrigation systems and facilities, groundwater availability, presence of Marine Protected Area (MPA)</w:t>
            </w:r>
          </w:p>
        </w:tc>
        <w:tc>
          <w:tcPr>
            <w:tcW w:w="1301" w:type="pct"/>
            <w:tcBorders>
              <w:top w:val="single" w:sz="4" w:space="0" w:color="auto"/>
            </w:tcBorders>
            <w:shd w:val="clear" w:color="auto" w:fill="FFFFFF" w:themeFill="background1"/>
          </w:tcPr>
          <w:p w14:paraId="29D68FE8"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National Irrigation Authority (NIA)</w:t>
            </w:r>
          </w:p>
          <w:p w14:paraId="275B7DB7" w14:textId="0306BFA4"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Department of Environment and Natural Resources (DENR)</w:t>
            </w:r>
            <w:r>
              <w:rPr>
                <w:rFonts w:ascii="Times New Roman" w:hAnsi="Times New Roman" w:cs="Times New Roman"/>
                <w:b/>
                <w:bCs/>
                <w:noProof/>
                <w:sz w:val="18"/>
                <w:szCs w:val="18"/>
              </w:rPr>
              <w:t xml:space="preserve"> </w:t>
            </w:r>
          </w:p>
          <w:p w14:paraId="7BF2A56D" w14:textId="77777777" w:rsidR="00570878" w:rsidRPr="00524045" w:rsidRDefault="00570878" w:rsidP="00570878">
            <w:pPr>
              <w:pStyle w:val="NoSpacing"/>
              <w:rPr>
                <w:rFonts w:ascii="Times New Roman" w:hAnsi="Times New Roman" w:cs="Times New Roman"/>
                <w:sz w:val="16"/>
                <w:szCs w:val="16"/>
              </w:rPr>
            </w:pPr>
          </w:p>
        </w:tc>
        <w:tc>
          <w:tcPr>
            <w:tcW w:w="509" w:type="pct"/>
            <w:tcBorders>
              <w:top w:val="single" w:sz="4" w:space="0" w:color="auto"/>
            </w:tcBorders>
            <w:shd w:val="clear" w:color="auto" w:fill="FFFFFF" w:themeFill="background1"/>
          </w:tcPr>
          <w:p w14:paraId="26C13F89" w14:textId="77777777" w:rsidR="00570878" w:rsidRPr="00524045" w:rsidRDefault="00570878" w:rsidP="00570878">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E0632A" w:rsidRPr="00524045" w14:paraId="0B972CB6" w14:textId="77777777" w:rsidTr="00570878">
        <w:trPr>
          <w:jc w:val="center"/>
        </w:trPr>
        <w:tc>
          <w:tcPr>
            <w:tcW w:w="532" w:type="pct"/>
            <w:vMerge w:val="restart"/>
            <w:tcBorders>
              <w:top w:val="single" w:sz="4" w:space="0" w:color="auto"/>
            </w:tcBorders>
            <w:shd w:val="clear" w:color="auto" w:fill="FFFFFF" w:themeFill="background1"/>
          </w:tcPr>
          <w:p w14:paraId="54FE83F2" w14:textId="052AF9B1" w:rsidR="00E0632A" w:rsidRDefault="00E0632A" w:rsidP="00E0632A">
            <w:pPr>
              <w:ind w:left="-21"/>
              <w:rPr>
                <w:rFonts w:ascii="Times New Roman" w:hAnsi="Times New Roman" w:cs="Times New Roman"/>
                <w:b/>
                <w:bCs/>
                <w:noProof/>
                <w:sz w:val="18"/>
                <w:szCs w:val="18"/>
              </w:rPr>
            </w:pPr>
            <w:r>
              <w:rPr>
                <w:rFonts w:ascii="Times New Roman" w:hAnsi="Times New Roman" w:cs="Times New Roman"/>
                <w:b/>
                <w:bCs/>
                <w:noProof/>
                <w:sz w:val="18"/>
                <w:szCs w:val="18"/>
              </w:rPr>
              <mc:AlternateContent>
                <mc:Choice Requires="wps">
                  <w:drawing>
                    <wp:anchor distT="0" distB="0" distL="114300" distR="114300" simplePos="0" relativeHeight="251662336" behindDoc="0" locked="0" layoutInCell="1" allowOverlap="1" wp14:anchorId="7735B603" wp14:editId="59D2B8F4">
                      <wp:simplePos x="0" y="0"/>
                      <wp:positionH relativeFrom="margin">
                        <wp:posOffset>-52070</wp:posOffset>
                      </wp:positionH>
                      <wp:positionV relativeFrom="paragraph">
                        <wp:posOffset>967429</wp:posOffset>
                      </wp:positionV>
                      <wp:extent cx="578802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88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D19DFBF"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4.1pt,76.2pt" to="451.65pt,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" strokecolor="black [3200]" strokeweight=".5pt">
                      <v:stroke joinstyle="miter"/>
                      <w10:wrap anchorx="margin"/>
                    </v:line>
                  </w:pict>
                </mc:Fallback>
              </mc:AlternateContent>
            </w:r>
            <w:r w:rsidRPr="00524045">
              <w:rPr>
                <w:rFonts w:ascii="Times New Roman" w:hAnsi="Times New Roman" w:cs="Times New Roman"/>
                <w:sz w:val="16"/>
                <w:szCs w:val="16"/>
              </w:rPr>
              <w:t>Sub national</w:t>
            </w:r>
          </w:p>
        </w:tc>
        <w:tc>
          <w:tcPr>
            <w:tcW w:w="597" w:type="pct"/>
            <w:vMerge w:val="restart"/>
            <w:tcBorders>
              <w:top w:val="single" w:sz="4" w:space="0" w:color="auto"/>
            </w:tcBorders>
            <w:shd w:val="clear" w:color="auto" w:fill="FFFFFF" w:themeFill="background1"/>
          </w:tcPr>
          <w:p w14:paraId="4318CB28" w14:textId="75C41D27" w:rsidR="00E0632A" w:rsidRPr="00524045" w:rsidRDefault="00E0632A" w:rsidP="00E0632A">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29369B1E" w14:textId="7F9F57C7"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Social capital</w:t>
            </w:r>
          </w:p>
        </w:tc>
        <w:tc>
          <w:tcPr>
            <w:tcW w:w="1286" w:type="pct"/>
            <w:tcBorders>
              <w:top w:val="single" w:sz="4" w:space="0" w:color="auto"/>
            </w:tcBorders>
            <w:shd w:val="clear" w:color="auto" w:fill="FFFFFF" w:themeFill="background1"/>
          </w:tcPr>
          <w:p w14:paraId="2EE9A2B8" w14:textId="1EF75BD1"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Social protection</w:t>
            </w:r>
          </w:p>
        </w:tc>
        <w:tc>
          <w:tcPr>
            <w:tcW w:w="1301" w:type="pct"/>
            <w:tcBorders>
              <w:top w:val="single" w:sz="4" w:space="0" w:color="auto"/>
            </w:tcBorders>
            <w:shd w:val="clear" w:color="auto" w:fill="FFFFFF" w:themeFill="background1"/>
          </w:tcPr>
          <w:p w14:paraId="541437FF" w14:textId="128A1168"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Department of Social Welfare and Dev</w:t>
            </w:r>
            <w:r>
              <w:rPr>
                <w:rFonts w:ascii="Times New Roman" w:hAnsi="Times New Roman" w:cs="Times New Roman"/>
                <w:sz w:val="16"/>
                <w:szCs w:val="16"/>
              </w:rPr>
              <w:t>elopmen</w:t>
            </w:r>
            <w:r w:rsidRPr="00524045">
              <w:rPr>
                <w:rFonts w:ascii="Times New Roman" w:hAnsi="Times New Roman" w:cs="Times New Roman"/>
                <w:sz w:val="16"/>
                <w:szCs w:val="16"/>
              </w:rPr>
              <w:t>t</w:t>
            </w:r>
            <w:r>
              <w:rPr>
                <w:rFonts w:ascii="Times New Roman" w:hAnsi="Times New Roman" w:cs="Times New Roman"/>
                <w:sz w:val="16"/>
                <w:szCs w:val="16"/>
              </w:rPr>
              <w:t xml:space="preserve"> </w:t>
            </w:r>
            <w:r w:rsidRPr="00524045">
              <w:rPr>
                <w:rFonts w:ascii="Times New Roman" w:hAnsi="Times New Roman" w:cs="Times New Roman"/>
                <w:sz w:val="16"/>
                <w:szCs w:val="16"/>
              </w:rPr>
              <w:t xml:space="preserve">(DSWD) </w:t>
            </w:r>
          </w:p>
        </w:tc>
        <w:tc>
          <w:tcPr>
            <w:tcW w:w="509" w:type="pct"/>
            <w:tcBorders>
              <w:top w:val="single" w:sz="4" w:space="0" w:color="auto"/>
            </w:tcBorders>
            <w:shd w:val="clear" w:color="auto" w:fill="FFFFFF" w:themeFill="background1"/>
          </w:tcPr>
          <w:p w14:paraId="26B51299" w14:textId="55CA8A43"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E0632A" w:rsidRPr="00524045" w14:paraId="31E41AE0" w14:textId="77777777" w:rsidTr="0011411B">
        <w:trPr>
          <w:jc w:val="center"/>
        </w:trPr>
        <w:tc>
          <w:tcPr>
            <w:tcW w:w="532" w:type="pct"/>
            <w:vMerge/>
            <w:shd w:val="clear" w:color="auto" w:fill="FFFFFF" w:themeFill="background1"/>
          </w:tcPr>
          <w:p w14:paraId="5C11D359" w14:textId="77777777" w:rsidR="00E0632A" w:rsidRDefault="00E0632A" w:rsidP="00E0632A">
            <w:pPr>
              <w:ind w:left="-21"/>
              <w:rPr>
                <w:rFonts w:ascii="Times New Roman" w:hAnsi="Times New Roman" w:cs="Times New Roman"/>
                <w:b/>
                <w:bCs/>
                <w:noProof/>
                <w:sz w:val="18"/>
                <w:szCs w:val="18"/>
              </w:rPr>
            </w:pPr>
          </w:p>
        </w:tc>
        <w:tc>
          <w:tcPr>
            <w:tcW w:w="597" w:type="pct"/>
            <w:vMerge/>
            <w:shd w:val="clear" w:color="auto" w:fill="FFFFFF" w:themeFill="background1"/>
          </w:tcPr>
          <w:p w14:paraId="32E5EF26" w14:textId="77777777" w:rsidR="00E0632A" w:rsidRPr="00524045" w:rsidRDefault="00E0632A" w:rsidP="00E0632A">
            <w:pPr>
              <w:ind w:left="-21"/>
              <w:rPr>
                <w:rFonts w:ascii="Times New Roman" w:hAnsi="Times New Roman" w:cs="Times New Roman"/>
                <w:sz w:val="16"/>
                <w:szCs w:val="16"/>
              </w:rPr>
            </w:pPr>
          </w:p>
        </w:tc>
        <w:tc>
          <w:tcPr>
            <w:tcW w:w="775" w:type="pct"/>
            <w:tcBorders>
              <w:top w:val="single" w:sz="4" w:space="0" w:color="auto"/>
            </w:tcBorders>
            <w:shd w:val="clear" w:color="auto" w:fill="FFFFFF" w:themeFill="background1"/>
          </w:tcPr>
          <w:p w14:paraId="3A145B46" w14:textId="77777777" w:rsidR="00E0632A" w:rsidRPr="00524045" w:rsidRDefault="00E0632A" w:rsidP="00E0632A">
            <w:pPr>
              <w:rPr>
                <w:rFonts w:ascii="Times New Roman" w:hAnsi="Times New Roman" w:cs="Times New Roman"/>
                <w:sz w:val="16"/>
                <w:szCs w:val="16"/>
              </w:rPr>
            </w:pPr>
          </w:p>
        </w:tc>
        <w:tc>
          <w:tcPr>
            <w:tcW w:w="1286" w:type="pct"/>
            <w:tcBorders>
              <w:top w:val="single" w:sz="4" w:space="0" w:color="auto"/>
            </w:tcBorders>
            <w:shd w:val="clear" w:color="auto" w:fill="FFFFFF" w:themeFill="background1"/>
          </w:tcPr>
          <w:p w14:paraId="39FE576F" w14:textId="5627111E"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Existence of farmer unions, membership in cooperatives, inclusion of ethnic minorities, presence of employed and elected local government unit staff and officials</w:t>
            </w:r>
          </w:p>
        </w:tc>
        <w:tc>
          <w:tcPr>
            <w:tcW w:w="1301" w:type="pct"/>
            <w:tcBorders>
              <w:top w:val="single" w:sz="4" w:space="0" w:color="auto"/>
            </w:tcBorders>
            <w:shd w:val="clear" w:color="auto" w:fill="FFFFFF" w:themeFill="background1"/>
          </w:tcPr>
          <w:p w14:paraId="33C89181"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Municipal/City Planning and Development Office (M/CPDO) </w:t>
            </w:r>
          </w:p>
          <w:p w14:paraId="3082C107"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Municipal/City Agriculture Office (M/CAO)</w:t>
            </w:r>
          </w:p>
          <w:p w14:paraId="6D6D1058" w14:textId="2334081B"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Cooperative Development Authority (CDA)</w:t>
            </w:r>
          </w:p>
        </w:tc>
        <w:tc>
          <w:tcPr>
            <w:tcW w:w="509" w:type="pct"/>
            <w:tcBorders>
              <w:top w:val="single" w:sz="4" w:space="0" w:color="auto"/>
            </w:tcBorders>
            <w:shd w:val="clear" w:color="auto" w:fill="FFFFFF" w:themeFill="background1"/>
          </w:tcPr>
          <w:p w14:paraId="0C18E3B4" w14:textId="1E27B021"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District shapefile</w:t>
            </w:r>
          </w:p>
        </w:tc>
      </w:tr>
      <w:tr w:rsidR="00E0632A" w:rsidRPr="00524045" w14:paraId="25C8717B" w14:textId="77777777" w:rsidTr="00570878">
        <w:trPr>
          <w:jc w:val="center"/>
        </w:trPr>
        <w:tc>
          <w:tcPr>
            <w:tcW w:w="532" w:type="pct"/>
            <w:vMerge w:val="restart"/>
            <w:tcBorders>
              <w:top w:val="single" w:sz="4" w:space="0" w:color="auto"/>
            </w:tcBorders>
            <w:shd w:val="clear" w:color="auto" w:fill="FFFFFF" w:themeFill="background1"/>
          </w:tcPr>
          <w:p w14:paraId="00251D2F" w14:textId="6128C804" w:rsidR="00E0632A" w:rsidRPr="00524045" w:rsidRDefault="00E0632A" w:rsidP="00E0632A">
            <w:pPr>
              <w:ind w:left="-21"/>
              <w:rPr>
                <w:rFonts w:ascii="Times New Roman" w:hAnsi="Times New Roman" w:cs="Times New Roman"/>
                <w:sz w:val="16"/>
                <w:szCs w:val="16"/>
              </w:rPr>
            </w:pPr>
            <w:r w:rsidRPr="00524045">
              <w:rPr>
                <w:rFonts w:ascii="Times New Roman" w:hAnsi="Times New Roman" w:cs="Times New Roman"/>
                <w:sz w:val="16"/>
                <w:szCs w:val="16"/>
              </w:rPr>
              <w:lastRenderedPageBreak/>
              <w:t>Sub national</w:t>
            </w:r>
          </w:p>
        </w:tc>
        <w:tc>
          <w:tcPr>
            <w:tcW w:w="597" w:type="pct"/>
            <w:vMerge w:val="restart"/>
            <w:tcBorders>
              <w:top w:val="single" w:sz="4" w:space="0" w:color="auto"/>
            </w:tcBorders>
            <w:shd w:val="clear" w:color="auto" w:fill="FFFFFF" w:themeFill="background1"/>
          </w:tcPr>
          <w:p w14:paraId="2ADD35B8" w14:textId="748E2A46" w:rsidR="00E0632A" w:rsidRPr="00524045" w:rsidRDefault="00E0632A" w:rsidP="00E0632A">
            <w:pPr>
              <w:ind w:left="-21"/>
              <w:rPr>
                <w:rFonts w:ascii="Times New Roman" w:hAnsi="Times New Roman" w:cs="Times New Roman"/>
                <w:sz w:val="16"/>
                <w:szCs w:val="16"/>
              </w:rPr>
            </w:pPr>
            <w:r w:rsidRPr="00524045">
              <w:rPr>
                <w:rFonts w:ascii="Times New Roman" w:hAnsi="Times New Roman" w:cs="Times New Roman"/>
                <w:sz w:val="16"/>
                <w:szCs w:val="16"/>
              </w:rPr>
              <w:t>Adaptive Capacity</w:t>
            </w:r>
          </w:p>
        </w:tc>
        <w:tc>
          <w:tcPr>
            <w:tcW w:w="775" w:type="pct"/>
            <w:tcBorders>
              <w:top w:val="single" w:sz="4" w:space="0" w:color="auto"/>
            </w:tcBorders>
            <w:shd w:val="clear" w:color="auto" w:fill="FFFFFF" w:themeFill="background1"/>
          </w:tcPr>
          <w:p w14:paraId="03629CAE" w14:textId="07C09011"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Physical capital</w:t>
            </w:r>
          </w:p>
        </w:tc>
        <w:tc>
          <w:tcPr>
            <w:tcW w:w="1286" w:type="pct"/>
            <w:tcBorders>
              <w:top w:val="single" w:sz="4" w:space="0" w:color="auto"/>
            </w:tcBorders>
            <w:shd w:val="clear" w:color="auto" w:fill="FFFFFF" w:themeFill="background1"/>
          </w:tcPr>
          <w:p w14:paraId="79216FFC" w14:textId="79A2F56A"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Area vulnerable to hazards</w:t>
            </w:r>
          </w:p>
        </w:tc>
        <w:tc>
          <w:tcPr>
            <w:tcW w:w="1301" w:type="pct"/>
            <w:tcBorders>
              <w:top w:val="single" w:sz="4" w:space="0" w:color="auto"/>
            </w:tcBorders>
            <w:shd w:val="clear" w:color="auto" w:fill="FFFFFF" w:themeFill="background1"/>
          </w:tcPr>
          <w:p w14:paraId="12D22045" w14:textId="1A46B3DD"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 xml:space="preserve">Mines and Geo-sciences Bureau </w:t>
            </w:r>
            <w:r>
              <w:rPr>
                <w:rFonts w:ascii="Times New Roman" w:hAnsi="Times New Roman" w:cs="Times New Roman"/>
                <w:sz w:val="16"/>
                <w:szCs w:val="16"/>
              </w:rPr>
              <w:t>(MGB-DOST)</w:t>
            </w:r>
          </w:p>
        </w:tc>
        <w:tc>
          <w:tcPr>
            <w:tcW w:w="509" w:type="pct"/>
            <w:tcBorders>
              <w:top w:val="single" w:sz="4" w:space="0" w:color="auto"/>
            </w:tcBorders>
            <w:shd w:val="clear" w:color="auto" w:fill="FFFFFF" w:themeFill="background1"/>
          </w:tcPr>
          <w:p w14:paraId="222CA526"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E0632A" w:rsidRPr="00524045" w14:paraId="2A509762" w14:textId="77777777" w:rsidTr="008F3340">
        <w:trPr>
          <w:jc w:val="center"/>
        </w:trPr>
        <w:tc>
          <w:tcPr>
            <w:tcW w:w="532" w:type="pct"/>
            <w:vMerge/>
            <w:shd w:val="clear" w:color="auto" w:fill="FFFFFF" w:themeFill="background1"/>
          </w:tcPr>
          <w:p w14:paraId="067D37FD" w14:textId="77777777" w:rsidR="00E0632A" w:rsidRPr="00524045" w:rsidRDefault="00E0632A" w:rsidP="00E0632A">
            <w:pPr>
              <w:ind w:left="-21"/>
              <w:rPr>
                <w:rFonts w:ascii="Times New Roman" w:hAnsi="Times New Roman" w:cs="Times New Roman"/>
                <w:sz w:val="16"/>
                <w:szCs w:val="16"/>
              </w:rPr>
            </w:pPr>
          </w:p>
        </w:tc>
        <w:tc>
          <w:tcPr>
            <w:tcW w:w="597" w:type="pct"/>
            <w:vMerge/>
            <w:shd w:val="clear" w:color="auto" w:fill="FFFFFF" w:themeFill="background1"/>
          </w:tcPr>
          <w:p w14:paraId="0CD9AA72" w14:textId="77777777" w:rsidR="00E0632A" w:rsidRPr="00524045" w:rsidRDefault="00E0632A" w:rsidP="00E0632A">
            <w:pPr>
              <w:ind w:left="-21"/>
              <w:rPr>
                <w:rFonts w:ascii="Times New Roman" w:hAnsi="Times New Roman" w:cs="Times New Roman"/>
                <w:sz w:val="16"/>
                <w:szCs w:val="16"/>
              </w:rPr>
            </w:pPr>
          </w:p>
        </w:tc>
        <w:tc>
          <w:tcPr>
            <w:tcW w:w="775" w:type="pct"/>
            <w:tcBorders>
              <w:top w:val="single" w:sz="4" w:space="0" w:color="auto"/>
            </w:tcBorders>
            <w:shd w:val="clear" w:color="auto" w:fill="FFFFFF" w:themeFill="background1"/>
          </w:tcPr>
          <w:p w14:paraId="0354F942" w14:textId="77777777" w:rsidR="00E0632A" w:rsidRPr="00524045" w:rsidRDefault="00E0632A" w:rsidP="00E0632A">
            <w:pPr>
              <w:rPr>
                <w:rFonts w:ascii="Times New Roman" w:hAnsi="Times New Roman" w:cs="Times New Roman"/>
                <w:sz w:val="16"/>
                <w:szCs w:val="16"/>
              </w:rPr>
            </w:pPr>
          </w:p>
        </w:tc>
        <w:tc>
          <w:tcPr>
            <w:tcW w:w="1286" w:type="pct"/>
            <w:tcBorders>
              <w:top w:val="single" w:sz="4" w:space="0" w:color="auto"/>
            </w:tcBorders>
            <w:shd w:val="clear" w:color="auto" w:fill="FFFFFF" w:themeFill="background1"/>
          </w:tcPr>
          <w:p w14:paraId="6DEB0E66" w14:textId="7E220210" w:rsidR="00E0632A" w:rsidRPr="00524045" w:rsidRDefault="00E0632A" w:rsidP="00E0632A">
            <w:pPr>
              <w:rPr>
                <w:rFonts w:ascii="Times New Roman" w:hAnsi="Times New Roman" w:cs="Times New Roman"/>
                <w:sz w:val="16"/>
                <w:szCs w:val="16"/>
              </w:rPr>
            </w:pPr>
            <w:r>
              <w:rPr>
                <w:rFonts w:ascii="Times New Roman" w:hAnsi="Times New Roman" w:cs="Times New Roman"/>
                <w:sz w:val="16"/>
                <w:szCs w:val="16"/>
              </w:rPr>
              <w:t>I</w:t>
            </w:r>
            <w:r w:rsidRPr="00EE4B19">
              <w:rPr>
                <w:rFonts w:ascii="Times New Roman" w:hAnsi="Times New Roman" w:cs="Times New Roman"/>
                <w:sz w:val="16"/>
                <w:szCs w:val="16"/>
              </w:rPr>
              <w:t>nfrastructure investment, access to services (% of households with access to electricity services, % of households with access to water services), number of public transports</w:t>
            </w:r>
          </w:p>
        </w:tc>
        <w:tc>
          <w:tcPr>
            <w:tcW w:w="1301" w:type="pct"/>
            <w:tcBorders>
              <w:top w:val="single" w:sz="4" w:space="0" w:color="auto"/>
            </w:tcBorders>
            <w:shd w:val="clear" w:color="auto" w:fill="FFFFFF" w:themeFill="background1"/>
          </w:tcPr>
          <w:p w14:paraId="7BB9999A" w14:textId="012432EA" w:rsidR="00E0632A" w:rsidRDefault="00E0632A" w:rsidP="00E0632A">
            <w:pPr>
              <w:pStyle w:val="NoSpacing"/>
              <w:rPr>
                <w:rFonts w:ascii="Times New Roman" w:hAnsi="Times New Roman" w:cs="Times New Roman"/>
                <w:sz w:val="16"/>
                <w:szCs w:val="16"/>
              </w:rPr>
            </w:pPr>
            <w:r w:rsidRPr="00EE4B19">
              <w:rPr>
                <w:rFonts w:ascii="Times New Roman" w:hAnsi="Times New Roman" w:cs="Times New Roman"/>
                <w:sz w:val="16"/>
                <w:szCs w:val="16"/>
              </w:rPr>
              <w:t>National Competitiveness Council</w:t>
            </w:r>
            <w:r>
              <w:rPr>
                <w:rFonts w:ascii="Times New Roman" w:hAnsi="Times New Roman" w:cs="Times New Roman"/>
                <w:sz w:val="16"/>
                <w:szCs w:val="16"/>
              </w:rPr>
              <w:t xml:space="preserve"> - </w:t>
            </w:r>
            <w:r w:rsidRPr="00A8435B">
              <w:rPr>
                <w:rFonts w:ascii="Times New Roman" w:hAnsi="Times New Roman" w:cs="Times New Roman"/>
                <w:color w:val="0A0A0A"/>
                <w:sz w:val="16"/>
                <w:szCs w:val="16"/>
                <w:shd w:val="clear" w:color="auto" w:fill="FFFFFF"/>
              </w:rPr>
              <w:t>Regional Competitiveness Committee</w:t>
            </w:r>
            <w:r>
              <w:rPr>
                <w:rFonts w:ascii="Times New Roman" w:hAnsi="Times New Roman" w:cs="Times New Roman"/>
                <w:color w:val="0A0A0A"/>
                <w:sz w:val="16"/>
                <w:szCs w:val="16"/>
                <w:shd w:val="clear" w:color="auto" w:fill="FFFFFF"/>
              </w:rPr>
              <w:t xml:space="preserve"> </w:t>
            </w:r>
            <w:r w:rsidRPr="00A8435B">
              <w:rPr>
                <w:rFonts w:ascii="Times New Roman" w:hAnsi="Times New Roman" w:cs="Times New Roman"/>
                <w:color w:val="0A0A0A"/>
                <w:sz w:val="16"/>
                <w:szCs w:val="16"/>
                <w:shd w:val="clear" w:color="auto" w:fill="FFFFFF"/>
              </w:rPr>
              <w:t>(</w:t>
            </w:r>
            <w:r>
              <w:rPr>
                <w:rFonts w:ascii="Times New Roman" w:hAnsi="Times New Roman" w:cs="Times New Roman"/>
                <w:color w:val="0A0A0A"/>
                <w:sz w:val="16"/>
                <w:szCs w:val="16"/>
                <w:shd w:val="clear" w:color="auto" w:fill="FFFFFF"/>
              </w:rPr>
              <w:t>NCC-</w:t>
            </w:r>
            <w:r w:rsidRPr="00A8435B">
              <w:rPr>
                <w:rFonts w:ascii="Times New Roman" w:hAnsi="Times New Roman" w:cs="Times New Roman"/>
                <w:color w:val="0A0A0A"/>
                <w:sz w:val="16"/>
                <w:szCs w:val="16"/>
                <w:shd w:val="clear" w:color="auto" w:fill="FFFFFF"/>
              </w:rPr>
              <w:t>RCC)</w:t>
            </w:r>
          </w:p>
          <w:p w14:paraId="6D944C73" w14:textId="77777777" w:rsidR="00E0632A" w:rsidRPr="00524045" w:rsidRDefault="00E0632A" w:rsidP="00E0632A">
            <w:pPr>
              <w:pStyle w:val="NoSpacing"/>
              <w:rPr>
                <w:rFonts w:ascii="Times New Roman" w:hAnsi="Times New Roman" w:cs="Times New Roman"/>
                <w:sz w:val="16"/>
                <w:szCs w:val="16"/>
              </w:rPr>
            </w:pPr>
          </w:p>
        </w:tc>
        <w:tc>
          <w:tcPr>
            <w:tcW w:w="509" w:type="pct"/>
            <w:tcBorders>
              <w:top w:val="single" w:sz="4" w:space="0" w:color="auto"/>
            </w:tcBorders>
            <w:shd w:val="clear" w:color="auto" w:fill="FFFFFF" w:themeFill="background1"/>
          </w:tcPr>
          <w:p w14:paraId="6D45D02F" w14:textId="28CCB019"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Province shapefile</w:t>
            </w:r>
          </w:p>
        </w:tc>
      </w:tr>
      <w:tr w:rsidR="00E0632A" w:rsidRPr="00524045" w14:paraId="7C97A050" w14:textId="77777777" w:rsidTr="008F3340">
        <w:trPr>
          <w:jc w:val="center"/>
        </w:trPr>
        <w:tc>
          <w:tcPr>
            <w:tcW w:w="532" w:type="pct"/>
            <w:vMerge/>
            <w:tcBorders>
              <w:bottom w:val="single" w:sz="4" w:space="0" w:color="auto"/>
            </w:tcBorders>
            <w:shd w:val="clear" w:color="auto" w:fill="FFFFFF" w:themeFill="background1"/>
          </w:tcPr>
          <w:p w14:paraId="15B64AE3" w14:textId="77777777" w:rsidR="00E0632A" w:rsidRPr="00524045" w:rsidRDefault="00E0632A" w:rsidP="00E0632A">
            <w:pPr>
              <w:ind w:left="-21"/>
              <w:rPr>
                <w:rFonts w:ascii="Times New Roman" w:hAnsi="Times New Roman" w:cs="Times New Roman"/>
                <w:sz w:val="16"/>
                <w:szCs w:val="16"/>
              </w:rPr>
            </w:pPr>
          </w:p>
        </w:tc>
        <w:tc>
          <w:tcPr>
            <w:tcW w:w="597" w:type="pct"/>
            <w:vMerge/>
            <w:tcBorders>
              <w:bottom w:val="single" w:sz="4" w:space="0" w:color="auto"/>
            </w:tcBorders>
            <w:shd w:val="clear" w:color="auto" w:fill="FFFFFF" w:themeFill="background1"/>
          </w:tcPr>
          <w:p w14:paraId="0D6399B8" w14:textId="77777777" w:rsidR="00E0632A" w:rsidRPr="00524045" w:rsidRDefault="00E0632A" w:rsidP="00E0632A">
            <w:pPr>
              <w:ind w:left="-21"/>
              <w:rPr>
                <w:rFonts w:ascii="Times New Roman" w:hAnsi="Times New Roman" w:cs="Times New Roman"/>
                <w:sz w:val="16"/>
                <w:szCs w:val="16"/>
              </w:rPr>
            </w:pPr>
          </w:p>
        </w:tc>
        <w:tc>
          <w:tcPr>
            <w:tcW w:w="775" w:type="pct"/>
            <w:tcBorders>
              <w:top w:val="single" w:sz="4" w:space="0" w:color="auto"/>
              <w:bottom w:val="single" w:sz="4" w:space="0" w:color="auto"/>
            </w:tcBorders>
            <w:shd w:val="clear" w:color="auto" w:fill="FFFFFF" w:themeFill="background1"/>
          </w:tcPr>
          <w:p w14:paraId="410CE49C" w14:textId="6251796F" w:rsidR="00E0632A" w:rsidRPr="00524045" w:rsidRDefault="00E0632A" w:rsidP="00E0632A">
            <w:pPr>
              <w:rPr>
                <w:rFonts w:ascii="Times New Roman" w:hAnsi="Times New Roman" w:cs="Times New Roman"/>
                <w:sz w:val="16"/>
                <w:szCs w:val="16"/>
              </w:rPr>
            </w:pPr>
          </w:p>
        </w:tc>
        <w:tc>
          <w:tcPr>
            <w:tcW w:w="1286" w:type="pct"/>
            <w:tcBorders>
              <w:top w:val="single" w:sz="4" w:space="0" w:color="auto"/>
              <w:bottom w:val="single" w:sz="4" w:space="0" w:color="auto"/>
            </w:tcBorders>
            <w:shd w:val="clear" w:color="auto" w:fill="FFFFFF" w:themeFill="background1"/>
          </w:tcPr>
          <w:p w14:paraId="26AB1A6D" w14:textId="77777777"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Land area, farm size, land tenure, value of livestock, poultry and aquaculture, number of farmers and fisherfolks, access to seeds, farm equipment, fertilizers and biologics, number of local farm machineries/facilities, access to post-harvest infrastructure and machineries, access to market outlets and facilities, access to fishing equipment</w:t>
            </w:r>
          </w:p>
        </w:tc>
        <w:tc>
          <w:tcPr>
            <w:tcW w:w="1301" w:type="pct"/>
            <w:tcBorders>
              <w:top w:val="single" w:sz="4" w:space="0" w:color="auto"/>
              <w:bottom w:val="single" w:sz="4" w:space="0" w:color="auto"/>
            </w:tcBorders>
            <w:shd w:val="clear" w:color="auto" w:fill="FFFFFF" w:themeFill="background1"/>
          </w:tcPr>
          <w:p w14:paraId="0D2194B4"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Municipal/City Agriculture Office (M/CAO)</w:t>
            </w:r>
          </w:p>
          <w:p w14:paraId="5C526D58"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City or Municipal Engineer's Office</w:t>
            </w:r>
          </w:p>
        </w:tc>
        <w:tc>
          <w:tcPr>
            <w:tcW w:w="509" w:type="pct"/>
            <w:tcBorders>
              <w:top w:val="single" w:sz="4" w:space="0" w:color="auto"/>
              <w:bottom w:val="single" w:sz="4" w:space="0" w:color="auto"/>
            </w:tcBorders>
            <w:shd w:val="clear" w:color="auto" w:fill="FFFFFF" w:themeFill="background1"/>
          </w:tcPr>
          <w:p w14:paraId="6139AC66"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District shapefile</w:t>
            </w:r>
          </w:p>
        </w:tc>
      </w:tr>
      <w:tr w:rsidR="00E0632A" w:rsidRPr="00524045" w14:paraId="7B75BC72" w14:textId="77777777" w:rsidTr="00570878">
        <w:trPr>
          <w:jc w:val="center"/>
        </w:trPr>
        <w:tc>
          <w:tcPr>
            <w:tcW w:w="532" w:type="pct"/>
            <w:tcBorders>
              <w:top w:val="single" w:sz="4" w:space="0" w:color="auto"/>
              <w:bottom w:val="single" w:sz="12" w:space="0" w:color="auto"/>
            </w:tcBorders>
            <w:shd w:val="clear" w:color="auto" w:fill="FFFFFF" w:themeFill="background1"/>
          </w:tcPr>
          <w:p w14:paraId="5FEE2668" w14:textId="22515946" w:rsidR="00E0632A" w:rsidRPr="00524045" w:rsidRDefault="00E0632A" w:rsidP="00E0632A">
            <w:pPr>
              <w:ind w:left="-21"/>
              <w:rPr>
                <w:rFonts w:ascii="Times New Roman" w:hAnsi="Times New Roman" w:cs="Times New Roman"/>
                <w:sz w:val="16"/>
                <w:szCs w:val="16"/>
              </w:rPr>
            </w:pPr>
            <w:r>
              <w:rPr>
                <w:rFonts w:ascii="Times New Roman" w:hAnsi="Times New Roman" w:cs="Times New Roman"/>
                <w:sz w:val="16"/>
                <w:szCs w:val="16"/>
              </w:rPr>
              <w:t>Sub national</w:t>
            </w:r>
          </w:p>
        </w:tc>
        <w:tc>
          <w:tcPr>
            <w:tcW w:w="597" w:type="pct"/>
            <w:tcBorders>
              <w:top w:val="single" w:sz="4" w:space="0" w:color="auto"/>
              <w:bottom w:val="single" w:sz="12" w:space="0" w:color="auto"/>
            </w:tcBorders>
            <w:shd w:val="clear" w:color="auto" w:fill="FFFFFF" w:themeFill="background1"/>
          </w:tcPr>
          <w:p w14:paraId="4E443BAC" w14:textId="7E2B3354" w:rsidR="00E0632A" w:rsidRPr="00524045" w:rsidRDefault="00E0632A" w:rsidP="00E0632A">
            <w:pPr>
              <w:ind w:left="-21"/>
              <w:rPr>
                <w:rFonts w:ascii="Times New Roman" w:hAnsi="Times New Roman" w:cs="Times New Roman"/>
                <w:sz w:val="16"/>
                <w:szCs w:val="16"/>
              </w:rPr>
            </w:pPr>
            <w:r>
              <w:rPr>
                <w:rFonts w:ascii="Times New Roman" w:hAnsi="Times New Roman" w:cs="Times New Roman"/>
                <w:sz w:val="16"/>
                <w:szCs w:val="16"/>
              </w:rPr>
              <w:t>Adaptive Capacity</w:t>
            </w:r>
          </w:p>
        </w:tc>
        <w:tc>
          <w:tcPr>
            <w:tcW w:w="775" w:type="pct"/>
            <w:tcBorders>
              <w:top w:val="single" w:sz="4" w:space="0" w:color="auto"/>
              <w:bottom w:val="single" w:sz="12" w:space="0" w:color="auto"/>
            </w:tcBorders>
            <w:shd w:val="clear" w:color="auto" w:fill="FFFFFF" w:themeFill="background1"/>
          </w:tcPr>
          <w:p w14:paraId="2AB211CC" w14:textId="78806739"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Anticipatory capital</w:t>
            </w:r>
          </w:p>
        </w:tc>
        <w:tc>
          <w:tcPr>
            <w:tcW w:w="1286" w:type="pct"/>
            <w:tcBorders>
              <w:top w:val="single" w:sz="4" w:space="0" w:color="auto"/>
              <w:bottom w:val="single" w:sz="12" w:space="0" w:color="auto"/>
            </w:tcBorders>
            <w:shd w:val="clear" w:color="auto" w:fill="FFFFFF" w:themeFill="background1"/>
          </w:tcPr>
          <w:p w14:paraId="0C61908F" w14:textId="77777777" w:rsidR="00E0632A" w:rsidRPr="00524045" w:rsidRDefault="00E0632A" w:rsidP="00E0632A">
            <w:pPr>
              <w:rPr>
                <w:rFonts w:ascii="Times New Roman" w:hAnsi="Times New Roman" w:cs="Times New Roman"/>
                <w:sz w:val="16"/>
                <w:szCs w:val="16"/>
              </w:rPr>
            </w:pPr>
            <w:r w:rsidRPr="00524045">
              <w:rPr>
                <w:rFonts w:ascii="Times New Roman" w:hAnsi="Times New Roman" w:cs="Times New Roman"/>
                <w:sz w:val="16"/>
                <w:szCs w:val="16"/>
              </w:rPr>
              <w:t>Presence of functional MDRRMC, early warning systems, radio/TV stations, and telecommunications, access to communication technologies, presence of trainings or seminars related to DRRM, presence of Barangay Disaster Risk Reduction and Management Council (BDRRMC)</w:t>
            </w:r>
          </w:p>
        </w:tc>
        <w:tc>
          <w:tcPr>
            <w:tcW w:w="1301" w:type="pct"/>
            <w:tcBorders>
              <w:top w:val="single" w:sz="4" w:space="0" w:color="auto"/>
              <w:bottom w:val="single" w:sz="12" w:space="0" w:color="auto"/>
            </w:tcBorders>
            <w:shd w:val="clear" w:color="auto" w:fill="FFFFFF" w:themeFill="background1"/>
          </w:tcPr>
          <w:p w14:paraId="15F38270"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Barangay LGU</w:t>
            </w:r>
          </w:p>
          <w:p w14:paraId="39DFB6EA"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Municipal/City DRRM Council (M/CDRRMC)</w:t>
            </w:r>
          </w:p>
          <w:p w14:paraId="5678F9A3" w14:textId="77777777" w:rsidR="00E0632A" w:rsidRPr="00524045" w:rsidRDefault="00E0632A" w:rsidP="00E0632A">
            <w:pPr>
              <w:pStyle w:val="NoSpacing"/>
              <w:rPr>
                <w:rFonts w:ascii="Times New Roman" w:hAnsi="Times New Roman" w:cs="Times New Roman"/>
                <w:sz w:val="16"/>
                <w:szCs w:val="16"/>
              </w:rPr>
            </w:pPr>
          </w:p>
        </w:tc>
        <w:tc>
          <w:tcPr>
            <w:tcW w:w="509" w:type="pct"/>
            <w:tcBorders>
              <w:top w:val="single" w:sz="4" w:space="0" w:color="auto"/>
              <w:bottom w:val="single" w:sz="12" w:space="0" w:color="auto"/>
            </w:tcBorders>
            <w:shd w:val="clear" w:color="auto" w:fill="FFFFFF" w:themeFill="background1"/>
          </w:tcPr>
          <w:p w14:paraId="7A0DB8C1" w14:textId="77777777" w:rsidR="00E0632A" w:rsidRPr="00524045" w:rsidRDefault="00E0632A" w:rsidP="00E0632A">
            <w:pPr>
              <w:pStyle w:val="NoSpacing"/>
              <w:rPr>
                <w:rFonts w:ascii="Times New Roman" w:hAnsi="Times New Roman" w:cs="Times New Roman"/>
                <w:sz w:val="16"/>
                <w:szCs w:val="16"/>
              </w:rPr>
            </w:pPr>
            <w:r w:rsidRPr="00524045">
              <w:rPr>
                <w:rFonts w:ascii="Times New Roman" w:hAnsi="Times New Roman" w:cs="Times New Roman"/>
                <w:sz w:val="16"/>
                <w:szCs w:val="16"/>
              </w:rPr>
              <w:t>District shapefile</w:t>
            </w:r>
          </w:p>
        </w:tc>
      </w:tr>
    </w:tbl>
    <w:p w14:paraId="45455F99" w14:textId="6F2FBAF5" w:rsidR="00524045" w:rsidRDefault="00524045" w:rsidP="008628FD">
      <w:pPr>
        <w:ind w:right="-604"/>
        <w:jc w:val="both"/>
        <w:rPr>
          <w:rFonts w:ascii="Times New Roman" w:hAnsi="Times New Roman" w:cs="Times New Roman"/>
          <w:b/>
          <w:bCs/>
          <w:sz w:val="18"/>
          <w:szCs w:val="18"/>
        </w:rPr>
      </w:pPr>
    </w:p>
    <w:p w14:paraId="686A6111" w14:textId="2A1BE315" w:rsidR="008628FD" w:rsidRDefault="008628FD" w:rsidP="008628FD">
      <w:pPr>
        <w:ind w:right="-154"/>
        <w:jc w:val="both"/>
        <w:rPr>
          <w:rFonts w:ascii="Times New Roman" w:hAnsi="Times New Roman" w:cs="Times New Roman"/>
          <w:b/>
          <w:bCs/>
          <w:sz w:val="18"/>
          <w:szCs w:val="18"/>
        </w:rPr>
      </w:pPr>
    </w:p>
    <w:p w14:paraId="0AE374F9" w14:textId="77777777" w:rsidR="00115770" w:rsidRDefault="00115770" w:rsidP="008628FD">
      <w:pPr>
        <w:ind w:right="-154"/>
        <w:jc w:val="both"/>
        <w:rPr>
          <w:rFonts w:ascii="Times New Roman" w:hAnsi="Times New Roman" w:cs="Times New Roman"/>
          <w:b/>
          <w:bCs/>
          <w:sz w:val="18"/>
          <w:szCs w:val="18"/>
        </w:rPr>
      </w:pPr>
    </w:p>
    <w:p w14:paraId="27E078A1" w14:textId="2045E42F" w:rsidR="008628FD" w:rsidRDefault="008628FD" w:rsidP="008628FD">
      <w:pPr>
        <w:ind w:right="-154"/>
        <w:jc w:val="both"/>
        <w:rPr>
          <w:rFonts w:ascii="Times New Roman" w:hAnsi="Times New Roman" w:cs="Times New Roman"/>
          <w:sz w:val="18"/>
          <w:szCs w:val="18"/>
        </w:rPr>
      </w:pPr>
      <w:r w:rsidRPr="00524045">
        <w:rPr>
          <w:rFonts w:ascii="Times New Roman" w:hAnsi="Times New Roman" w:cs="Times New Roman"/>
          <w:b/>
          <w:bCs/>
          <w:sz w:val="18"/>
          <w:szCs w:val="18"/>
        </w:rPr>
        <w:t xml:space="preserve">Table </w:t>
      </w:r>
      <w:r>
        <w:rPr>
          <w:rFonts w:ascii="Times New Roman" w:hAnsi="Times New Roman" w:cs="Times New Roman"/>
          <w:b/>
          <w:bCs/>
          <w:sz w:val="18"/>
          <w:szCs w:val="18"/>
        </w:rPr>
        <w:t>S2</w:t>
      </w:r>
      <w:r w:rsidRPr="00524045">
        <w:rPr>
          <w:rFonts w:ascii="Times New Roman" w:hAnsi="Times New Roman" w:cs="Times New Roman"/>
          <w:b/>
          <w:bCs/>
          <w:sz w:val="18"/>
          <w:szCs w:val="18"/>
        </w:rPr>
        <w:t>.</w:t>
      </w:r>
      <w:r w:rsidRPr="008628FD">
        <w:rPr>
          <w:rFonts w:ascii="Times New Roman" w:hAnsi="Times New Roman" w:cs="Times New Roman"/>
          <w:sz w:val="18"/>
          <w:szCs w:val="18"/>
        </w:rPr>
        <w:t xml:space="preserve"> Global Circulation Models</w:t>
      </w:r>
      <w:r>
        <w:rPr>
          <w:rFonts w:ascii="Times New Roman" w:hAnsi="Times New Roman" w:cs="Times New Roman"/>
          <w:sz w:val="18"/>
          <w:szCs w:val="18"/>
        </w:rPr>
        <w:t xml:space="preserve"> (GCMs)</w:t>
      </w:r>
      <w:r w:rsidRPr="008628FD">
        <w:rPr>
          <w:rFonts w:ascii="Times New Roman" w:hAnsi="Times New Roman" w:cs="Times New Roman"/>
          <w:sz w:val="18"/>
          <w:szCs w:val="18"/>
        </w:rPr>
        <w:t xml:space="preserve"> used in the study to assess future</w:t>
      </w:r>
      <w:r>
        <w:rPr>
          <w:rFonts w:ascii="Times New Roman" w:hAnsi="Times New Roman" w:cs="Times New Roman"/>
          <w:sz w:val="18"/>
          <w:szCs w:val="18"/>
        </w:rPr>
        <w:t xml:space="preserve"> (year 2050)</w:t>
      </w:r>
      <w:r w:rsidRPr="008628FD">
        <w:rPr>
          <w:rFonts w:ascii="Times New Roman" w:hAnsi="Times New Roman" w:cs="Times New Roman"/>
          <w:sz w:val="18"/>
          <w:szCs w:val="18"/>
        </w:rPr>
        <w:t xml:space="preserve"> climate suitability</w:t>
      </w:r>
      <w:r>
        <w:rPr>
          <w:rFonts w:ascii="Times New Roman" w:hAnsi="Times New Roman" w:cs="Times New Roman"/>
          <w:sz w:val="18"/>
          <w:szCs w:val="18"/>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460"/>
        <w:gridCol w:w="1614"/>
        <w:gridCol w:w="5952"/>
      </w:tblGrid>
      <w:tr w:rsidR="001A24B1" w:rsidRPr="00524045" w14:paraId="4960B31E" w14:textId="77777777" w:rsidTr="008628FD">
        <w:trPr>
          <w:trHeight w:val="359"/>
          <w:tblHeader/>
        </w:trPr>
        <w:tc>
          <w:tcPr>
            <w:tcW w:w="773" w:type="pct"/>
            <w:tcBorders>
              <w:top w:val="single" w:sz="12" w:space="0" w:color="auto"/>
              <w:bottom w:val="single" w:sz="12" w:space="0" w:color="auto"/>
            </w:tcBorders>
            <w:shd w:val="clear" w:color="auto" w:fill="FFFFFF" w:themeFill="background1"/>
            <w:vAlign w:val="center"/>
          </w:tcPr>
          <w:p w14:paraId="509F993E" w14:textId="5C4F164D" w:rsidR="008628FD" w:rsidRPr="008628FD" w:rsidRDefault="008628FD" w:rsidP="00310DCE">
            <w:pPr>
              <w:pStyle w:val="NoSpacing"/>
              <w:jc w:val="center"/>
              <w:rPr>
                <w:rFonts w:ascii="Times New Roman" w:hAnsi="Times New Roman" w:cs="Times New Roman"/>
                <w:b/>
                <w:bCs/>
                <w:i/>
                <w:iCs/>
                <w:color w:val="222A35" w:themeColor="text2" w:themeShade="80"/>
                <w:sz w:val="18"/>
                <w:szCs w:val="18"/>
              </w:rPr>
            </w:pPr>
            <w:r w:rsidRPr="008628FD">
              <w:rPr>
                <w:rFonts w:ascii="Times New Roman" w:hAnsi="Times New Roman" w:cs="Times New Roman"/>
                <w:b/>
                <w:bCs/>
                <w:i/>
                <w:iCs/>
                <w:sz w:val="18"/>
                <w:szCs w:val="18"/>
              </w:rPr>
              <w:t xml:space="preserve">Model </w:t>
            </w:r>
          </w:p>
        </w:tc>
        <w:tc>
          <w:tcPr>
            <w:tcW w:w="912" w:type="pct"/>
            <w:tcBorders>
              <w:top w:val="single" w:sz="12" w:space="0" w:color="auto"/>
              <w:bottom w:val="single" w:sz="12" w:space="0" w:color="auto"/>
            </w:tcBorders>
            <w:shd w:val="clear" w:color="auto" w:fill="FFFFFF" w:themeFill="background1"/>
            <w:vAlign w:val="center"/>
          </w:tcPr>
          <w:p w14:paraId="144E92B7" w14:textId="2DF8B902" w:rsidR="008628FD" w:rsidRPr="008628FD" w:rsidRDefault="008628FD" w:rsidP="00310DCE">
            <w:pPr>
              <w:pStyle w:val="NoSpacing"/>
              <w:jc w:val="center"/>
              <w:rPr>
                <w:rFonts w:ascii="Times New Roman" w:hAnsi="Times New Roman" w:cs="Times New Roman"/>
                <w:b/>
                <w:bCs/>
                <w:i/>
                <w:iCs/>
                <w:color w:val="222A35" w:themeColor="text2" w:themeShade="80"/>
                <w:sz w:val="18"/>
                <w:szCs w:val="18"/>
              </w:rPr>
            </w:pPr>
            <w:r w:rsidRPr="008628FD">
              <w:rPr>
                <w:rFonts w:ascii="Times New Roman" w:hAnsi="Times New Roman" w:cs="Times New Roman"/>
                <w:b/>
                <w:bCs/>
                <w:i/>
                <w:iCs/>
                <w:sz w:val="18"/>
                <w:szCs w:val="18"/>
              </w:rPr>
              <w:t xml:space="preserve">Modeling Center </w:t>
            </w:r>
          </w:p>
        </w:tc>
        <w:tc>
          <w:tcPr>
            <w:tcW w:w="3314" w:type="pct"/>
            <w:tcBorders>
              <w:top w:val="single" w:sz="12" w:space="0" w:color="auto"/>
              <w:bottom w:val="single" w:sz="12" w:space="0" w:color="auto"/>
            </w:tcBorders>
            <w:shd w:val="clear" w:color="auto" w:fill="FFFFFF" w:themeFill="background1"/>
            <w:vAlign w:val="center"/>
          </w:tcPr>
          <w:p w14:paraId="36AA969C" w14:textId="333738D8" w:rsidR="008628FD" w:rsidRPr="008628FD" w:rsidRDefault="008628FD" w:rsidP="00310DCE">
            <w:pPr>
              <w:pStyle w:val="NoSpacing"/>
              <w:jc w:val="center"/>
              <w:rPr>
                <w:rFonts w:ascii="Times New Roman" w:hAnsi="Times New Roman" w:cs="Times New Roman"/>
                <w:b/>
                <w:bCs/>
                <w:i/>
                <w:iCs/>
                <w:color w:val="222A35" w:themeColor="text2" w:themeShade="80"/>
                <w:sz w:val="18"/>
                <w:szCs w:val="18"/>
              </w:rPr>
            </w:pPr>
            <w:r w:rsidRPr="008628FD">
              <w:rPr>
                <w:rFonts w:ascii="Times New Roman" w:hAnsi="Times New Roman" w:cs="Times New Roman"/>
                <w:b/>
                <w:bCs/>
                <w:i/>
                <w:iCs/>
                <w:sz w:val="18"/>
                <w:szCs w:val="18"/>
              </w:rPr>
              <w:t>Institution</w:t>
            </w:r>
          </w:p>
        </w:tc>
      </w:tr>
      <w:tr w:rsidR="00205282" w:rsidRPr="00524045" w14:paraId="54F5B269" w14:textId="77777777" w:rsidTr="008628FD">
        <w:trPr>
          <w:trHeight w:val="77"/>
        </w:trPr>
        <w:tc>
          <w:tcPr>
            <w:tcW w:w="773" w:type="pct"/>
            <w:tcBorders>
              <w:top w:val="single" w:sz="12" w:space="0" w:color="auto"/>
              <w:bottom w:val="single" w:sz="4" w:space="0" w:color="auto"/>
            </w:tcBorders>
            <w:shd w:val="clear" w:color="auto" w:fill="FFFFFF" w:themeFill="background1"/>
          </w:tcPr>
          <w:p w14:paraId="6D9420EE" w14:textId="0DC7D9A3"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bcc_csm1_1 </w:t>
            </w:r>
          </w:p>
        </w:tc>
        <w:tc>
          <w:tcPr>
            <w:tcW w:w="912" w:type="pct"/>
            <w:tcBorders>
              <w:top w:val="single" w:sz="12" w:space="0" w:color="auto"/>
              <w:bottom w:val="single" w:sz="4" w:space="0" w:color="auto"/>
            </w:tcBorders>
            <w:shd w:val="clear" w:color="auto" w:fill="FFFFFF" w:themeFill="background1"/>
          </w:tcPr>
          <w:p w14:paraId="66C0292B" w14:textId="46F50460"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BCC </w:t>
            </w:r>
          </w:p>
        </w:tc>
        <w:tc>
          <w:tcPr>
            <w:tcW w:w="3314" w:type="pct"/>
            <w:tcBorders>
              <w:top w:val="single" w:sz="12" w:space="0" w:color="auto"/>
              <w:bottom w:val="single" w:sz="4" w:space="0" w:color="auto"/>
            </w:tcBorders>
            <w:shd w:val="clear" w:color="auto" w:fill="FFFFFF" w:themeFill="background1"/>
          </w:tcPr>
          <w:p w14:paraId="57F7B55E" w14:textId="40B5BFA0"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Beijing Climate Center, China Meteorological Administration </w:t>
            </w:r>
          </w:p>
        </w:tc>
      </w:tr>
      <w:tr w:rsidR="008628FD" w:rsidRPr="00524045" w14:paraId="07DEDFED" w14:textId="77777777" w:rsidTr="008628FD">
        <w:trPr>
          <w:trHeight w:val="77"/>
        </w:trPr>
        <w:tc>
          <w:tcPr>
            <w:tcW w:w="773" w:type="pct"/>
            <w:tcBorders>
              <w:top w:val="single" w:sz="4" w:space="0" w:color="auto"/>
              <w:bottom w:val="single" w:sz="4" w:space="0" w:color="auto"/>
            </w:tcBorders>
            <w:shd w:val="clear" w:color="auto" w:fill="FFFFFF" w:themeFill="background1"/>
          </w:tcPr>
          <w:p w14:paraId="2E3E23C4" w14:textId="6C38B7CC"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bcc_csm1_1_m </w:t>
            </w:r>
          </w:p>
        </w:tc>
        <w:tc>
          <w:tcPr>
            <w:tcW w:w="912" w:type="pct"/>
            <w:tcBorders>
              <w:top w:val="single" w:sz="4" w:space="0" w:color="auto"/>
              <w:bottom w:val="single" w:sz="4" w:space="0" w:color="auto"/>
            </w:tcBorders>
            <w:shd w:val="clear" w:color="auto" w:fill="FFFFFF" w:themeFill="background1"/>
          </w:tcPr>
          <w:p w14:paraId="20EEDBE3" w14:textId="56EFFF86"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BCC </w:t>
            </w:r>
          </w:p>
        </w:tc>
        <w:tc>
          <w:tcPr>
            <w:tcW w:w="3314" w:type="pct"/>
            <w:tcBorders>
              <w:top w:val="single" w:sz="4" w:space="0" w:color="auto"/>
              <w:bottom w:val="single" w:sz="4" w:space="0" w:color="auto"/>
            </w:tcBorders>
            <w:shd w:val="clear" w:color="auto" w:fill="FFFFFF" w:themeFill="background1"/>
          </w:tcPr>
          <w:p w14:paraId="06766A76" w14:textId="502A9F9B"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Beijing Climate Center, China Meteorological Administration </w:t>
            </w:r>
          </w:p>
        </w:tc>
      </w:tr>
      <w:tr w:rsidR="008628FD" w:rsidRPr="00524045" w14:paraId="3F133629" w14:textId="77777777" w:rsidTr="008628FD">
        <w:trPr>
          <w:trHeight w:val="77"/>
        </w:trPr>
        <w:tc>
          <w:tcPr>
            <w:tcW w:w="773" w:type="pct"/>
            <w:tcBorders>
              <w:top w:val="single" w:sz="4" w:space="0" w:color="auto"/>
              <w:bottom w:val="single" w:sz="4" w:space="0" w:color="auto"/>
            </w:tcBorders>
            <w:shd w:val="clear" w:color="auto" w:fill="FFFFFF" w:themeFill="background1"/>
          </w:tcPr>
          <w:p w14:paraId="2B1A7FC6" w14:textId="5BA0C2BE" w:rsidR="008628FD" w:rsidRPr="008628FD" w:rsidRDefault="008628FD" w:rsidP="008628FD">
            <w:pPr>
              <w:rPr>
                <w:rFonts w:ascii="Times New Roman" w:hAnsi="Times New Roman" w:cs="Times New Roman"/>
                <w:bCs/>
                <w:sz w:val="16"/>
                <w:szCs w:val="16"/>
              </w:rPr>
            </w:pPr>
            <w:proofErr w:type="spellStart"/>
            <w:r w:rsidRPr="008628FD">
              <w:rPr>
                <w:rFonts w:ascii="Times New Roman" w:eastAsia="Calibri" w:hAnsi="Times New Roman" w:cs="Times New Roman"/>
                <w:bCs/>
                <w:sz w:val="16"/>
                <w:szCs w:val="16"/>
              </w:rPr>
              <w:t>bnu_esm</w:t>
            </w:r>
            <w:proofErr w:type="spellEnd"/>
            <w:r w:rsidRPr="008628FD">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32A48EFF" w14:textId="415BE151"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GCESS </w:t>
            </w:r>
          </w:p>
        </w:tc>
        <w:tc>
          <w:tcPr>
            <w:tcW w:w="3314" w:type="pct"/>
            <w:tcBorders>
              <w:top w:val="single" w:sz="4" w:space="0" w:color="auto"/>
              <w:bottom w:val="single" w:sz="4" w:space="0" w:color="auto"/>
            </w:tcBorders>
            <w:shd w:val="clear" w:color="auto" w:fill="FFFFFF" w:themeFill="background1"/>
          </w:tcPr>
          <w:p w14:paraId="6E0E8BB9" w14:textId="7CDFC8A6"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College of Global Change and Earth System Science, Beijing Normal University </w:t>
            </w:r>
          </w:p>
        </w:tc>
      </w:tr>
      <w:tr w:rsidR="008628FD" w:rsidRPr="00524045" w14:paraId="29AAB17B" w14:textId="77777777" w:rsidTr="008628FD">
        <w:trPr>
          <w:trHeight w:val="77"/>
        </w:trPr>
        <w:tc>
          <w:tcPr>
            <w:tcW w:w="773" w:type="pct"/>
            <w:tcBorders>
              <w:top w:val="single" w:sz="4" w:space="0" w:color="auto"/>
              <w:bottom w:val="single" w:sz="4" w:space="0" w:color="auto"/>
            </w:tcBorders>
            <w:shd w:val="clear" w:color="auto" w:fill="FFFFFF" w:themeFill="background1"/>
          </w:tcPr>
          <w:p w14:paraId="30CAAE8E" w14:textId="0F8D6B6D"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cccma_canesm2 </w:t>
            </w:r>
          </w:p>
        </w:tc>
        <w:tc>
          <w:tcPr>
            <w:tcW w:w="912" w:type="pct"/>
            <w:tcBorders>
              <w:top w:val="single" w:sz="4" w:space="0" w:color="auto"/>
              <w:bottom w:val="single" w:sz="4" w:space="0" w:color="auto"/>
            </w:tcBorders>
            <w:shd w:val="clear" w:color="auto" w:fill="FFFFFF" w:themeFill="background1"/>
          </w:tcPr>
          <w:p w14:paraId="6A974A63" w14:textId="3F5EE59A"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CCCMA </w:t>
            </w:r>
          </w:p>
        </w:tc>
        <w:tc>
          <w:tcPr>
            <w:tcW w:w="3314" w:type="pct"/>
            <w:tcBorders>
              <w:top w:val="single" w:sz="4" w:space="0" w:color="auto"/>
              <w:bottom w:val="single" w:sz="4" w:space="0" w:color="auto"/>
            </w:tcBorders>
            <w:shd w:val="clear" w:color="auto" w:fill="FFFFFF" w:themeFill="background1"/>
          </w:tcPr>
          <w:p w14:paraId="490D98C6" w14:textId="369B16D8"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Canadian Centre for Climate Modelling and Analysis </w:t>
            </w:r>
          </w:p>
        </w:tc>
      </w:tr>
      <w:tr w:rsidR="008628FD" w:rsidRPr="00524045" w14:paraId="4EF6C240" w14:textId="77777777" w:rsidTr="008628FD">
        <w:trPr>
          <w:trHeight w:val="77"/>
        </w:trPr>
        <w:tc>
          <w:tcPr>
            <w:tcW w:w="773" w:type="pct"/>
            <w:tcBorders>
              <w:top w:val="single" w:sz="4" w:space="0" w:color="auto"/>
              <w:bottom w:val="single" w:sz="4" w:space="0" w:color="auto"/>
            </w:tcBorders>
            <w:shd w:val="clear" w:color="auto" w:fill="FFFFFF" w:themeFill="background1"/>
          </w:tcPr>
          <w:p w14:paraId="2B298704" w14:textId="77294547"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cesm1_bgc </w:t>
            </w:r>
          </w:p>
        </w:tc>
        <w:tc>
          <w:tcPr>
            <w:tcW w:w="912" w:type="pct"/>
            <w:tcBorders>
              <w:top w:val="single" w:sz="4" w:space="0" w:color="auto"/>
              <w:bottom w:val="single" w:sz="4" w:space="0" w:color="auto"/>
            </w:tcBorders>
            <w:shd w:val="clear" w:color="auto" w:fill="FFFFFF" w:themeFill="background1"/>
          </w:tcPr>
          <w:p w14:paraId="732D73B9" w14:textId="0553A81D"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NSF-DOE-NCAR </w:t>
            </w:r>
          </w:p>
        </w:tc>
        <w:tc>
          <w:tcPr>
            <w:tcW w:w="3314" w:type="pct"/>
            <w:tcBorders>
              <w:top w:val="single" w:sz="4" w:space="0" w:color="auto"/>
              <w:bottom w:val="single" w:sz="4" w:space="0" w:color="auto"/>
            </w:tcBorders>
            <w:shd w:val="clear" w:color="auto" w:fill="FFFFFF" w:themeFill="background1"/>
          </w:tcPr>
          <w:p w14:paraId="31BD8727" w14:textId="756502A0"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National Science Foundation, Department of Energy, National Center for Atmospheric Research </w:t>
            </w:r>
          </w:p>
        </w:tc>
      </w:tr>
      <w:tr w:rsidR="008628FD" w:rsidRPr="00524045" w14:paraId="34FB2036" w14:textId="77777777" w:rsidTr="008628FD">
        <w:trPr>
          <w:trHeight w:val="77"/>
        </w:trPr>
        <w:tc>
          <w:tcPr>
            <w:tcW w:w="773" w:type="pct"/>
            <w:tcBorders>
              <w:top w:val="single" w:sz="4" w:space="0" w:color="auto"/>
              <w:bottom w:val="single" w:sz="4" w:space="0" w:color="auto"/>
            </w:tcBorders>
            <w:shd w:val="clear" w:color="auto" w:fill="FFFFFF" w:themeFill="background1"/>
          </w:tcPr>
          <w:p w14:paraId="7F0E2F07" w14:textId="2F6483BF"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cesm1_cam5 </w:t>
            </w:r>
          </w:p>
        </w:tc>
        <w:tc>
          <w:tcPr>
            <w:tcW w:w="912" w:type="pct"/>
            <w:tcBorders>
              <w:top w:val="single" w:sz="4" w:space="0" w:color="auto"/>
              <w:bottom w:val="single" w:sz="4" w:space="0" w:color="auto"/>
            </w:tcBorders>
            <w:shd w:val="clear" w:color="auto" w:fill="FFFFFF" w:themeFill="background1"/>
          </w:tcPr>
          <w:p w14:paraId="5E2F1D59" w14:textId="3E1F085C"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NCAR </w:t>
            </w:r>
          </w:p>
        </w:tc>
        <w:tc>
          <w:tcPr>
            <w:tcW w:w="3314" w:type="pct"/>
            <w:tcBorders>
              <w:top w:val="single" w:sz="4" w:space="0" w:color="auto"/>
              <w:bottom w:val="single" w:sz="4" w:space="0" w:color="auto"/>
            </w:tcBorders>
            <w:shd w:val="clear" w:color="auto" w:fill="FFFFFF" w:themeFill="background1"/>
          </w:tcPr>
          <w:p w14:paraId="5085B845" w14:textId="47908052"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National Center for Atmospheric Research </w:t>
            </w:r>
          </w:p>
        </w:tc>
      </w:tr>
      <w:tr w:rsidR="008628FD" w:rsidRPr="00524045" w14:paraId="76529385" w14:textId="77777777" w:rsidTr="008628FD">
        <w:trPr>
          <w:trHeight w:val="77"/>
        </w:trPr>
        <w:tc>
          <w:tcPr>
            <w:tcW w:w="773" w:type="pct"/>
            <w:tcBorders>
              <w:top w:val="single" w:sz="4" w:space="0" w:color="auto"/>
              <w:bottom w:val="single" w:sz="4" w:space="0" w:color="auto"/>
            </w:tcBorders>
            <w:shd w:val="clear" w:color="auto" w:fill="FFFFFF" w:themeFill="background1"/>
          </w:tcPr>
          <w:p w14:paraId="40418FDD" w14:textId="0D97ADE6"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cnrm_cm5 </w:t>
            </w:r>
          </w:p>
        </w:tc>
        <w:tc>
          <w:tcPr>
            <w:tcW w:w="912" w:type="pct"/>
            <w:tcBorders>
              <w:top w:val="single" w:sz="4" w:space="0" w:color="auto"/>
              <w:bottom w:val="single" w:sz="4" w:space="0" w:color="auto"/>
            </w:tcBorders>
            <w:shd w:val="clear" w:color="auto" w:fill="FFFFFF" w:themeFill="background1"/>
          </w:tcPr>
          <w:p w14:paraId="2E38DBB1" w14:textId="0EF6F772"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CNRM-CERFACS </w:t>
            </w:r>
          </w:p>
        </w:tc>
        <w:tc>
          <w:tcPr>
            <w:tcW w:w="3314" w:type="pct"/>
            <w:tcBorders>
              <w:top w:val="single" w:sz="4" w:space="0" w:color="auto"/>
              <w:bottom w:val="single" w:sz="4" w:space="0" w:color="auto"/>
            </w:tcBorders>
            <w:shd w:val="clear" w:color="auto" w:fill="FFFFFF" w:themeFill="background1"/>
          </w:tcPr>
          <w:p w14:paraId="5650D6F0" w14:textId="0D5A5166" w:rsidR="008628FD" w:rsidRPr="008628FD" w:rsidRDefault="00CD63E9" w:rsidP="00CD63E9">
            <w:pPr>
              <w:rPr>
                <w:rFonts w:ascii="Times New Roman" w:hAnsi="Times New Roman" w:cs="Times New Roman"/>
                <w:bCs/>
                <w:sz w:val="16"/>
                <w:szCs w:val="16"/>
              </w:rPr>
            </w:pPr>
            <w:r w:rsidRPr="00CD63E9">
              <w:rPr>
                <w:rFonts w:ascii="Times New Roman" w:hAnsi="Times New Roman" w:cs="Times New Roman"/>
                <w:bCs/>
                <w:sz w:val="16"/>
                <w:szCs w:val="16"/>
              </w:rPr>
              <w:t xml:space="preserve">Centre National de </w:t>
            </w:r>
            <w:proofErr w:type="spellStart"/>
            <w:r w:rsidRPr="00CD63E9">
              <w:rPr>
                <w:rFonts w:ascii="Times New Roman" w:hAnsi="Times New Roman" w:cs="Times New Roman"/>
                <w:bCs/>
                <w:sz w:val="16"/>
                <w:szCs w:val="16"/>
              </w:rPr>
              <w:t>Recherches</w:t>
            </w:r>
            <w:proofErr w:type="spellEnd"/>
            <w:r w:rsidRPr="00CD63E9">
              <w:rPr>
                <w:rFonts w:ascii="Times New Roman" w:hAnsi="Times New Roman" w:cs="Times New Roman"/>
                <w:bCs/>
                <w:sz w:val="16"/>
                <w:szCs w:val="16"/>
              </w:rPr>
              <w:t xml:space="preserve"> </w:t>
            </w:r>
            <w:proofErr w:type="spellStart"/>
            <w:r w:rsidRPr="00CD63E9">
              <w:rPr>
                <w:rFonts w:ascii="Times New Roman" w:hAnsi="Times New Roman" w:cs="Times New Roman"/>
                <w:bCs/>
                <w:sz w:val="16"/>
                <w:szCs w:val="16"/>
              </w:rPr>
              <w:t>Météorologiques</w:t>
            </w:r>
            <w:proofErr w:type="spellEnd"/>
            <w:r w:rsidRPr="00CD63E9">
              <w:rPr>
                <w:rFonts w:ascii="Times New Roman" w:hAnsi="Times New Roman" w:cs="Times New Roman"/>
                <w:bCs/>
                <w:sz w:val="16"/>
                <w:szCs w:val="16"/>
              </w:rPr>
              <w:t xml:space="preserve"> </w:t>
            </w:r>
            <w:r w:rsidR="008628FD" w:rsidRPr="008628FD">
              <w:rPr>
                <w:rFonts w:ascii="Times New Roman" w:hAnsi="Times New Roman" w:cs="Times New Roman"/>
                <w:bCs/>
                <w:sz w:val="16"/>
                <w:szCs w:val="16"/>
              </w:rPr>
              <w:t xml:space="preserve">/ </w:t>
            </w:r>
            <w:r w:rsidRPr="00CD63E9">
              <w:rPr>
                <w:rFonts w:ascii="Times New Roman" w:hAnsi="Times New Roman" w:cs="Times New Roman"/>
                <w:bCs/>
                <w:sz w:val="16"/>
                <w:szCs w:val="16"/>
              </w:rPr>
              <w:t xml:space="preserve">Centre </w:t>
            </w:r>
            <w:proofErr w:type="spellStart"/>
            <w:r w:rsidRPr="00CD63E9">
              <w:rPr>
                <w:rFonts w:ascii="Times New Roman" w:hAnsi="Times New Roman" w:cs="Times New Roman"/>
                <w:bCs/>
                <w:sz w:val="16"/>
                <w:szCs w:val="16"/>
              </w:rPr>
              <w:t>Européen</w:t>
            </w:r>
            <w:proofErr w:type="spellEnd"/>
            <w:r w:rsidRPr="00CD63E9">
              <w:rPr>
                <w:rFonts w:ascii="Times New Roman" w:hAnsi="Times New Roman" w:cs="Times New Roman"/>
                <w:bCs/>
                <w:sz w:val="16"/>
                <w:szCs w:val="16"/>
              </w:rPr>
              <w:t xml:space="preserve"> de Recherche et de Formation </w:t>
            </w:r>
            <w:proofErr w:type="spellStart"/>
            <w:r w:rsidRPr="00CD63E9">
              <w:rPr>
                <w:rFonts w:ascii="Times New Roman" w:hAnsi="Times New Roman" w:cs="Times New Roman"/>
                <w:bCs/>
                <w:sz w:val="16"/>
                <w:szCs w:val="16"/>
              </w:rPr>
              <w:t>Avancée</w:t>
            </w:r>
            <w:proofErr w:type="spellEnd"/>
            <w:r w:rsidRPr="00CD63E9">
              <w:rPr>
                <w:rFonts w:ascii="Times New Roman" w:hAnsi="Times New Roman" w:cs="Times New Roman"/>
                <w:bCs/>
                <w:sz w:val="16"/>
                <w:szCs w:val="16"/>
              </w:rPr>
              <w:t xml:space="preserve"> </w:t>
            </w:r>
            <w:proofErr w:type="spellStart"/>
            <w:r w:rsidRPr="00CD63E9">
              <w:rPr>
                <w:rFonts w:ascii="Times New Roman" w:hAnsi="Times New Roman" w:cs="Times New Roman"/>
                <w:bCs/>
                <w:sz w:val="16"/>
                <w:szCs w:val="16"/>
              </w:rPr>
              <w:t>en</w:t>
            </w:r>
            <w:proofErr w:type="spellEnd"/>
            <w:r w:rsidRPr="00CD63E9">
              <w:rPr>
                <w:rFonts w:ascii="Times New Roman" w:hAnsi="Times New Roman" w:cs="Times New Roman"/>
                <w:bCs/>
                <w:sz w:val="16"/>
                <w:szCs w:val="16"/>
              </w:rPr>
              <w:t xml:space="preserve"> </w:t>
            </w:r>
            <w:proofErr w:type="spellStart"/>
            <w:r w:rsidRPr="00CD63E9">
              <w:rPr>
                <w:rFonts w:ascii="Times New Roman" w:hAnsi="Times New Roman" w:cs="Times New Roman"/>
                <w:bCs/>
                <w:sz w:val="16"/>
                <w:szCs w:val="16"/>
              </w:rPr>
              <w:t>Calcul</w:t>
            </w:r>
            <w:proofErr w:type="spellEnd"/>
            <w:r w:rsidRPr="00CD63E9">
              <w:rPr>
                <w:rFonts w:ascii="Times New Roman" w:hAnsi="Times New Roman" w:cs="Times New Roman"/>
                <w:bCs/>
                <w:sz w:val="16"/>
                <w:szCs w:val="16"/>
              </w:rPr>
              <w:t xml:space="preserve"> </w:t>
            </w:r>
            <w:proofErr w:type="spellStart"/>
            <w:r w:rsidRPr="00CD63E9">
              <w:rPr>
                <w:rFonts w:ascii="Times New Roman" w:hAnsi="Times New Roman" w:cs="Times New Roman"/>
                <w:bCs/>
                <w:sz w:val="16"/>
                <w:szCs w:val="16"/>
              </w:rPr>
              <w:t>Scientifique</w:t>
            </w:r>
            <w:proofErr w:type="spellEnd"/>
          </w:p>
        </w:tc>
      </w:tr>
      <w:tr w:rsidR="008628FD" w:rsidRPr="00524045" w14:paraId="53D21F2E" w14:textId="77777777" w:rsidTr="008628FD">
        <w:trPr>
          <w:trHeight w:val="77"/>
        </w:trPr>
        <w:tc>
          <w:tcPr>
            <w:tcW w:w="773" w:type="pct"/>
            <w:tcBorders>
              <w:top w:val="single" w:sz="4" w:space="0" w:color="auto"/>
              <w:bottom w:val="single" w:sz="4" w:space="0" w:color="auto"/>
            </w:tcBorders>
            <w:shd w:val="clear" w:color="auto" w:fill="FFFFFF" w:themeFill="background1"/>
          </w:tcPr>
          <w:p w14:paraId="67E63255" w14:textId="3F832186"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csiro_access1_0 </w:t>
            </w:r>
          </w:p>
        </w:tc>
        <w:tc>
          <w:tcPr>
            <w:tcW w:w="912" w:type="pct"/>
            <w:tcBorders>
              <w:top w:val="single" w:sz="4" w:space="0" w:color="auto"/>
              <w:bottom w:val="single" w:sz="4" w:space="0" w:color="auto"/>
            </w:tcBorders>
            <w:shd w:val="clear" w:color="auto" w:fill="FFFFFF" w:themeFill="background1"/>
          </w:tcPr>
          <w:p w14:paraId="0525D148" w14:textId="24A9EDB2"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CSIRO-BOM </w:t>
            </w:r>
          </w:p>
        </w:tc>
        <w:tc>
          <w:tcPr>
            <w:tcW w:w="3314" w:type="pct"/>
            <w:tcBorders>
              <w:top w:val="single" w:sz="4" w:space="0" w:color="auto"/>
              <w:bottom w:val="single" w:sz="4" w:space="0" w:color="auto"/>
            </w:tcBorders>
            <w:shd w:val="clear" w:color="auto" w:fill="FFFFFF" w:themeFill="background1"/>
          </w:tcPr>
          <w:p w14:paraId="16DA67F0" w14:textId="26107B3D"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CSIRO (Commonwealth Scientific and Industrial Research </w:t>
            </w:r>
            <w:proofErr w:type="spellStart"/>
            <w:r w:rsidRPr="008628FD">
              <w:rPr>
                <w:rFonts w:ascii="Times New Roman" w:hAnsi="Times New Roman" w:cs="Times New Roman"/>
                <w:bCs/>
                <w:sz w:val="16"/>
                <w:szCs w:val="16"/>
              </w:rPr>
              <w:t>Organisation</w:t>
            </w:r>
            <w:proofErr w:type="spellEnd"/>
            <w:r w:rsidRPr="008628FD">
              <w:rPr>
                <w:rFonts w:ascii="Times New Roman" w:hAnsi="Times New Roman" w:cs="Times New Roman"/>
                <w:bCs/>
                <w:sz w:val="16"/>
                <w:szCs w:val="16"/>
              </w:rPr>
              <w:t xml:space="preserve">, Australia), and BOM (Bureau of Meteorology, Australia) </w:t>
            </w:r>
          </w:p>
        </w:tc>
      </w:tr>
      <w:tr w:rsidR="008628FD" w:rsidRPr="00524045" w14:paraId="5DEE83C9" w14:textId="77777777" w:rsidTr="008628FD">
        <w:trPr>
          <w:trHeight w:val="77"/>
        </w:trPr>
        <w:tc>
          <w:tcPr>
            <w:tcW w:w="773" w:type="pct"/>
            <w:tcBorders>
              <w:top w:val="single" w:sz="4" w:space="0" w:color="auto"/>
              <w:bottom w:val="single" w:sz="4" w:space="0" w:color="auto"/>
            </w:tcBorders>
            <w:shd w:val="clear" w:color="auto" w:fill="FFFFFF" w:themeFill="background1"/>
          </w:tcPr>
          <w:p w14:paraId="599A3C6C" w14:textId="6154A821"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csiro_access1_3 </w:t>
            </w:r>
          </w:p>
        </w:tc>
        <w:tc>
          <w:tcPr>
            <w:tcW w:w="912" w:type="pct"/>
            <w:tcBorders>
              <w:top w:val="single" w:sz="4" w:space="0" w:color="auto"/>
              <w:bottom w:val="single" w:sz="4" w:space="0" w:color="auto"/>
            </w:tcBorders>
            <w:shd w:val="clear" w:color="auto" w:fill="FFFFFF" w:themeFill="background1"/>
          </w:tcPr>
          <w:p w14:paraId="0D0CEC61" w14:textId="07C2D315"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CSIRO-BOM </w:t>
            </w:r>
          </w:p>
        </w:tc>
        <w:tc>
          <w:tcPr>
            <w:tcW w:w="3314" w:type="pct"/>
            <w:tcBorders>
              <w:top w:val="single" w:sz="4" w:space="0" w:color="auto"/>
              <w:bottom w:val="single" w:sz="4" w:space="0" w:color="auto"/>
            </w:tcBorders>
            <w:shd w:val="clear" w:color="auto" w:fill="FFFFFF" w:themeFill="background1"/>
          </w:tcPr>
          <w:p w14:paraId="43D5035B" w14:textId="58287EFB"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CSIRO (Commonwealth Scientific and Industrial Research </w:t>
            </w:r>
            <w:proofErr w:type="spellStart"/>
            <w:r w:rsidRPr="008628FD">
              <w:rPr>
                <w:rFonts w:ascii="Times New Roman" w:hAnsi="Times New Roman" w:cs="Times New Roman"/>
                <w:bCs/>
                <w:sz w:val="16"/>
                <w:szCs w:val="16"/>
              </w:rPr>
              <w:t>Organisation</w:t>
            </w:r>
            <w:proofErr w:type="spellEnd"/>
            <w:r w:rsidRPr="008628FD">
              <w:rPr>
                <w:rFonts w:ascii="Times New Roman" w:hAnsi="Times New Roman" w:cs="Times New Roman"/>
                <w:bCs/>
                <w:sz w:val="16"/>
                <w:szCs w:val="16"/>
              </w:rPr>
              <w:t xml:space="preserve">, Australia), and BOM (Bureau of Meteorology, Australia) </w:t>
            </w:r>
          </w:p>
        </w:tc>
      </w:tr>
      <w:tr w:rsidR="008628FD" w:rsidRPr="00524045" w14:paraId="5E8EC8E6" w14:textId="77777777" w:rsidTr="008628FD">
        <w:trPr>
          <w:trHeight w:val="77"/>
        </w:trPr>
        <w:tc>
          <w:tcPr>
            <w:tcW w:w="773" w:type="pct"/>
            <w:tcBorders>
              <w:top w:val="single" w:sz="4" w:space="0" w:color="auto"/>
              <w:bottom w:val="single" w:sz="4" w:space="0" w:color="auto"/>
            </w:tcBorders>
            <w:shd w:val="clear" w:color="auto" w:fill="FFFFFF" w:themeFill="background1"/>
          </w:tcPr>
          <w:p w14:paraId="3C47B736" w14:textId="249C3F6C"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csiro_mk3_6_0 </w:t>
            </w:r>
          </w:p>
        </w:tc>
        <w:tc>
          <w:tcPr>
            <w:tcW w:w="912" w:type="pct"/>
            <w:tcBorders>
              <w:top w:val="single" w:sz="4" w:space="0" w:color="auto"/>
              <w:bottom w:val="single" w:sz="4" w:space="0" w:color="auto"/>
            </w:tcBorders>
            <w:shd w:val="clear" w:color="auto" w:fill="FFFFFF" w:themeFill="background1"/>
          </w:tcPr>
          <w:p w14:paraId="264C77FF" w14:textId="1939DCB7"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CSIRO-QCCCE </w:t>
            </w:r>
          </w:p>
        </w:tc>
        <w:tc>
          <w:tcPr>
            <w:tcW w:w="3314" w:type="pct"/>
            <w:tcBorders>
              <w:top w:val="single" w:sz="4" w:space="0" w:color="auto"/>
              <w:bottom w:val="single" w:sz="4" w:space="0" w:color="auto"/>
            </w:tcBorders>
            <w:shd w:val="clear" w:color="auto" w:fill="FFFFFF" w:themeFill="background1"/>
          </w:tcPr>
          <w:p w14:paraId="5EA44242" w14:textId="5BD52116"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Commonwealth Scientific and Industrial Research Organization in Collaboration with the Queensland Climate Change Centre of Excellence </w:t>
            </w:r>
          </w:p>
        </w:tc>
      </w:tr>
      <w:tr w:rsidR="008628FD" w:rsidRPr="00524045" w14:paraId="501B2CE8" w14:textId="77777777" w:rsidTr="008628FD">
        <w:trPr>
          <w:trHeight w:val="77"/>
        </w:trPr>
        <w:tc>
          <w:tcPr>
            <w:tcW w:w="773" w:type="pct"/>
            <w:tcBorders>
              <w:top w:val="single" w:sz="4" w:space="0" w:color="auto"/>
              <w:bottom w:val="single" w:sz="4" w:space="0" w:color="auto"/>
            </w:tcBorders>
            <w:shd w:val="clear" w:color="auto" w:fill="FFFFFF" w:themeFill="background1"/>
          </w:tcPr>
          <w:p w14:paraId="20AD4776" w14:textId="1A632335" w:rsidR="008628FD" w:rsidRPr="008628FD" w:rsidRDefault="008628FD" w:rsidP="008628FD">
            <w:pPr>
              <w:rPr>
                <w:rFonts w:ascii="Times New Roman" w:hAnsi="Times New Roman" w:cs="Times New Roman"/>
                <w:bCs/>
                <w:sz w:val="16"/>
                <w:szCs w:val="16"/>
              </w:rPr>
            </w:pPr>
            <w:proofErr w:type="spellStart"/>
            <w:r w:rsidRPr="008628FD">
              <w:rPr>
                <w:rFonts w:ascii="Times New Roman" w:eastAsia="Calibri" w:hAnsi="Times New Roman" w:cs="Times New Roman"/>
                <w:bCs/>
                <w:sz w:val="16"/>
                <w:szCs w:val="16"/>
              </w:rPr>
              <w:t>ec_earth</w:t>
            </w:r>
            <w:proofErr w:type="spellEnd"/>
            <w:r w:rsidRPr="008628FD">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329B343D" w14:textId="684A7667"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EC-EARTH </w:t>
            </w:r>
          </w:p>
        </w:tc>
        <w:tc>
          <w:tcPr>
            <w:tcW w:w="3314" w:type="pct"/>
            <w:tcBorders>
              <w:top w:val="single" w:sz="4" w:space="0" w:color="auto"/>
              <w:bottom w:val="single" w:sz="4" w:space="0" w:color="auto"/>
            </w:tcBorders>
            <w:shd w:val="clear" w:color="auto" w:fill="FFFFFF" w:themeFill="background1"/>
          </w:tcPr>
          <w:p w14:paraId="072FCEBF" w14:textId="0BAD3892"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EC-EARTH Consortium </w:t>
            </w:r>
          </w:p>
        </w:tc>
      </w:tr>
      <w:tr w:rsidR="008628FD" w:rsidRPr="00524045" w14:paraId="76953461" w14:textId="77777777" w:rsidTr="008628FD">
        <w:trPr>
          <w:trHeight w:val="77"/>
        </w:trPr>
        <w:tc>
          <w:tcPr>
            <w:tcW w:w="773" w:type="pct"/>
            <w:tcBorders>
              <w:top w:val="single" w:sz="4" w:space="0" w:color="auto"/>
              <w:bottom w:val="single" w:sz="4" w:space="0" w:color="auto"/>
            </w:tcBorders>
            <w:shd w:val="clear" w:color="auto" w:fill="FFFFFF" w:themeFill="background1"/>
          </w:tcPr>
          <w:p w14:paraId="1BFF040D" w14:textId="0F5FE2C7" w:rsidR="008628FD" w:rsidRPr="008628FD" w:rsidRDefault="008628FD" w:rsidP="008628FD">
            <w:pPr>
              <w:rPr>
                <w:rFonts w:ascii="Times New Roman" w:hAnsi="Times New Roman" w:cs="Times New Roman"/>
                <w:bCs/>
                <w:sz w:val="16"/>
                <w:szCs w:val="16"/>
              </w:rPr>
            </w:pPr>
            <w:proofErr w:type="spellStart"/>
            <w:r w:rsidRPr="008628FD">
              <w:rPr>
                <w:rFonts w:ascii="Times New Roman" w:eastAsia="Calibri" w:hAnsi="Times New Roman" w:cs="Times New Roman"/>
                <w:bCs/>
                <w:sz w:val="16"/>
                <w:szCs w:val="16"/>
              </w:rPr>
              <w:t>fio_esm</w:t>
            </w:r>
            <w:proofErr w:type="spellEnd"/>
            <w:r w:rsidRPr="008628FD">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214B328D" w14:textId="6C8BA66F"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FIO </w:t>
            </w:r>
          </w:p>
        </w:tc>
        <w:tc>
          <w:tcPr>
            <w:tcW w:w="3314" w:type="pct"/>
            <w:tcBorders>
              <w:top w:val="single" w:sz="4" w:space="0" w:color="auto"/>
              <w:bottom w:val="single" w:sz="4" w:space="0" w:color="auto"/>
            </w:tcBorders>
            <w:shd w:val="clear" w:color="auto" w:fill="FFFFFF" w:themeFill="background1"/>
          </w:tcPr>
          <w:p w14:paraId="5CDF1E2B" w14:textId="447CEEBA"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The First Institute of Oceanography, SOA, China </w:t>
            </w:r>
          </w:p>
        </w:tc>
      </w:tr>
      <w:tr w:rsidR="008628FD" w:rsidRPr="00524045" w14:paraId="7AACB949" w14:textId="77777777" w:rsidTr="008628FD">
        <w:trPr>
          <w:trHeight w:val="77"/>
        </w:trPr>
        <w:tc>
          <w:tcPr>
            <w:tcW w:w="773" w:type="pct"/>
            <w:tcBorders>
              <w:top w:val="single" w:sz="4" w:space="0" w:color="auto"/>
              <w:bottom w:val="single" w:sz="4" w:space="0" w:color="auto"/>
            </w:tcBorders>
            <w:shd w:val="clear" w:color="auto" w:fill="FFFFFF" w:themeFill="background1"/>
          </w:tcPr>
          <w:p w14:paraId="618F6350" w14:textId="07DF3FE6"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gfdl_cm3 </w:t>
            </w:r>
          </w:p>
        </w:tc>
        <w:tc>
          <w:tcPr>
            <w:tcW w:w="912" w:type="pct"/>
            <w:tcBorders>
              <w:top w:val="single" w:sz="4" w:space="0" w:color="auto"/>
              <w:bottom w:val="single" w:sz="4" w:space="0" w:color="auto"/>
            </w:tcBorders>
            <w:shd w:val="clear" w:color="auto" w:fill="FFFFFF" w:themeFill="background1"/>
          </w:tcPr>
          <w:p w14:paraId="54E1E8CD" w14:textId="1AA3045E"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NOAA GFDL </w:t>
            </w:r>
          </w:p>
        </w:tc>
        <w:tc>
          <w:tcPr>
            <w:tcW w:w="3314" w:type="pct"/>
            <w:tcBorders>
              <w:top w:val="single" w:sz="4" w:space="0" w:color="auto"/>
              <w:bottom w:val="single" w:sz="4" w:space="0" w:color="auto"/>
            </w:tcBorders>
            <w:shd w:val="clear" w:color="auto" w:fill="FFFFFF" w:themeFill="background1"/>
          </w:tcPr>
          <w:p w14:paraId="79ACF129" w14:textId="7AEB4B42"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Geophysical Fluid Dynamics Laboratory </w:t>
            </w:r>
          </w:p>
        </w:tc>
      </w:tr>
      <w:tr w:rsidR="008628FD" w:rsidRPr="00524045" w14:paraId="2BEC5C23" w14:textId="77777777" w:rsidTr="008628FD">
        <w:trPr>
          <w:trHeight w:val="77"/>
        </w:trPr>
        <w:tc>
          <w:tcPr>
            <w:tcW w:w="773" w:type="pct"/>
            <w:tcBorders>
              <w:top w:val="single" w:sz="4" w:space="0" w:color="auto"/>
              <w:bottom w:val="single" w:sz="4" w:space="0" w:color="auto"/>
            </w:tcBorders>
            <w:shd w:val="clear" w:color="auto" w:fill="FFFFFF" w:themeFill="background1"/>
          </w:tcPr>
          <w:p w14:paraId="587D41A0" w14:textId="2FB31D43"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gfdl_esm2g </w:t>
            </w:r>
          </w:p>
        </w:tc>
        <w:tc>
          <w:tcPr>
            <w:tcW w:w="912" w:type="pct"/>
            <w:tcBorders>
              <w:top w:val="single" w:sz="4" w:space="0" w:color="auto"/>
              <w:bottom w:val="single" w:sz="4" w:space="0" w:color="auto"/>
            </w:tcBorders>
            <w:shd w:val="clear" w:color="auto" w:fill="FFFFFF" w:themeFill="background1"/>
          </w:tcPr>
          <w:p w14:paraId="584B70BD" w14:textId="0576579A"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NOAA GFDL </w:t>
            </w:r>
          </w:p>
        </w:tc>
        <w:tc>
          <w:tcPr>
            <w:tcW w:w="3314" w:type="pct"/>
            <w:tcBorders>
              <w:top w:val="single" w:sz="4" w:space="0" w:color="auto"/>
              <w:bottom w:val="single" w:sz="4" w:space="0" w:color="auto"/>
            </w:tcBorders>
            <w:shd w:val="clear" w:color="auto" w:fill="FFFFFF" w:themeFill="background1"/>
          </w:tcPr>
          <w:p w14:paraId="6130E5CA" w14:textId="280B74A1"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Geophysical Fluid Dynamics Laboratory </w:t>
            </w:r>
          </w:p>
        </w:tc>
      </w:tr>
      <w:tr w:rsidR="008628FD" w:rsidRPr="00524045" w14:paraId="3D50BFDB" w14:textId="77777777" w:rsidTr="008628FD">
        <w:trPr>
          <w:trHeight w:val="77"/>
        </w:trPr>
        <w:tc>
          <w:tcPr>
            <w:tcW w:w="773" w:type="pct"/>
            <w:tcBorders>
              <w:top w:val="single" w:sz="4" w:space="0" w:color="auto"/>
              <w:bottom w:val="single" w:sz="4" w:space="0" w:color="auto"/>
            </w:tcBorders>
            <w:shd w:val="clear" w:color="auto" w:fill="FFFFFF" w:themeFill="background1"/>
          </w:tcPr>
          <w:p w14:paraId="2A0E7FE8" w14:textId="5A861B7B"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gfdl_esm2m </w:t>
            </w:r>
          </w:p>
        </w:tc>
        <w:tc>
          <w:tcPr>
            <w:tcW w:w="912" w:type="pct"/>
            <w:tcBorders>
              <w:top w:val="single" w:sz="4" w:space="0" w:color="auto"/>
              <w:bottom w:val="single" w:sz="4" w:space="0" w:color="auto"/>
            </w:tcBorders>
            <w:shd w:val="clear" w:color="auto" w:fill="FFFFFF" w:themeFill="background1"/>
          </w:tcPr>
          <w:p w14:paraId="094DA3E7" w14:textId="65D9131A"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NOAA GFDL </w:t>
            </w:r>
          </w:p>
        </w:tc>
        <w:tc>
          <w:tcPr>
            <w:tcW w:w="3314" w:type="pct"/>
            <w:tcBorders>
              <w:top w:val="single" w:sz="4" w:space="0" w:color="auto"/>
              <w:bottom w:val="single" w:sz="4" w:space="0" w:color="auto"/>
            </w:tcBorders>
            <w:shd w:val="clear" w:color="auto" w:fill="FFFFFF" w:themeFill="background1"/>
          </w:tcPr>
          <w:p w14:paraId="02958660" w14:textId="53BEA8FB"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Geophysical Fluid Dynamics Laboratory </w:t>
            </w:r>
          </w:p>
        </w:tc>
      </w:tr>
      <w:tr w:rsidR="008628FD" w:rsidRPr="00524045" w14:paraId="7CAA9775" w14:textId="77777777" w:rsidTr="008628FD">
        <w:trPr>
          <w:trHeight w:val="77"/>
        </w:trPr>
        <w:tc>
          <w:tcPr>
            <w:tcW w:w="773" w:type="pct"/>
            <w:tcBorders>
              <w:top w:val="single" w:sz="4" w:space="0" w:color="auto"/>
              <w:bottom w:val="single" w:sz="4" w:space="0" w:color="auto"/>
            </w:tcBorders>
            <w:shd w:val="clear" w:color="auto" w:fill="FFFFFF" w:themeFill="background1"/>
          </w:tcPr>
          <w:p w14:paraId="07435479" w14:textId="54658B89"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giss_e2_h </w:t>
            </w:r>
          </w:p>
        </w:tc>
        <w:tc>
          <w:tcPr>
            <w:tcW w:w="912" w:type="pct"/>
            <w:tcBorders>
              <w:top w:val="single" w:sz="4" w:space="0" w:color="auto"/>
              <w:bottom w:val="single" w:sz="4" w:space="0" w:color="auto"/>
            </w:tcBorders>
            <w:shd w:val="clear" w:color="auto" w:fill="FFFFFF" w:themeFill="background1"/>
          </w:tcPr>
          <w:p w14:paraId="3D0C5457" w14:textId="56A6E541"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NASA GISS </w:t>
            </w:r>
          </w:p>
        </w:tc>
        <w:tc>
          <w:tcPr>
            <w:tcW w:w="3314" w:type="pct"/>
            <w:tcBorders>
              <w:top w:val="single" w:sz="4" w:space="0" w:color="auto"/>
              <w:bottom w:val="single" w:sz="4" w:space="0" w:color="auto"/>
            </w:tcBorders>
            <w:shd w:val="clear" w:color="auto" w:fill="FFFFFF" w:themeFill="background1"/>
          </w:tcPr>
          <w:p w14:paraId="1D0C51CB" w14:textId="5BB5CA53"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NASA Goddard Institute for Space Studies </w:t>
            </w:r>
          </w:p>
        </w:tc>
      </w:tr>
      <w:tr w:rsidR="008628FD" w:rsidRPr="00524045" w14:paraId="747B37F3" w14:textId="77777777" w:rsidTr="008628FD">
        <w:trPr>
          <w:trHeight w:val="77"/>
        </w:trPr>
        <w:tc>
          <w:tcPr>
            <w:tcW w:w="773" w:type="pct"/>
            <w:tcBorders>
              <w:top w:val="single" w:sz="4" w:space="0" w:color="auto"/>
              <w:bottom w:val="single" w:sz="4" w:space="0" w:color="auto"/>
            </w:tcBorders>
            <w:shd w:val="clear" w:color="auto" w:fill="FFFFFF" w:themeFill="background1"/>
          </w:tcPr>
          <w:p w14:paraId="63D9E9BB" w14:textId="681FB894"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giss_e2_r </w:t>
            </w:r>
          </w:p>
        </w:tc>
        <w:tc>
          <w:tcPr>
            <w:tcW w:w="912" w:type="pct"/>
            <w:tcBorders>
              <w:top w:val="single" w:sz="4" w:space="0" w:color="auto"/>
              <w:bottom w:val="single" w:sz="4" w:space="0" w:color="auto"/>
            </w:tcBorders>
            <w:shd w:val="clear" w:color="auto" w:fill="FFFFFF" w:themeFill="background1"/>
          </w:tcPr>
          <w:p w14:paraId="39E8957B" w14:textId="23F8EB38"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NASA GISS </w:t>
            </w:r>
          </w:p>
        </w:tc>
        <w:tc>
          <w:tcPr>
            <w:tcW w:w="3314" w:type="pct"/>
            <w:tcBorders>
              <w:top w:val="single" w:sz="4" w:space="0" w:color="auto"/>
              <w:bottom w:val="single" w:sz="4" w:space="0" w:color="auto"/>
            </w:tcBorders>
            <w:shd w:val="clear" w:color="auto" w:fill="FFFFFF" w:themeFill="background1"/>
          </w:tcPr>
          <w:p w14:paraId="2ABB74C3" w14:textId="1F649AF0"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NASA Goddard Institute for Space Studies </w:t>
            </w:r>
          </w:p>
        </w:tc>
      </w:tr>
      <w:tr w:rsidR="008628FD" w:rsidRPr="00524045" w14:paraId="675C1A47" w14:textId="77777777" w:rsidTr="008628FD">
        <w:trPr>
          <w:trHeight w:val="77"/>
        </w:trPr>
        <w:tc>
          <w:tcPr>
            <w:tcW w:w="773" w:type="pct"/>
            <w:tcBorders>
              <w:top w:val="single" w:sz="4" w:space="0" w:color="auto"/>
              <w:bottom w:val="single" w:sz="4" w:space="0" w:color="auto"/>
            </w:tcBorders>
            <w:shd w:val="clear" w:color="auto" w:fill="FFFFFF" w:themeFill="background1"/>
          </w:tcPr>
          <w:p w14:paraId="27A0ABEB" w14:textId="7198A9A0"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inm_cm4 </w:t>
            </w:r>
          </w:p>
        </w:tc>
        <w:tc>
          <w:tcPr>
            <w:tcW w:w="912" w:type="pct"/>
            <w:tcBorders>
              <w:top w:val="single" w:sz="4" w:space="0" w:color="auto"/>
              <w:bottom w:val="single" w:sz="4" w:space="0" w:color="auto"/>
            </w:tcBorders>
            <w:shd w:val="clear" w:color="auto" w:fill="FFFFFF" w:themeFill="background1"/>
          </w:tcPr>
          <w:p w14:paraId="59F01DB4" w14:textId="08B0410F"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INM </w:t>
            </w:r>
          </w:p>
        </w:tc>
        <w:tc>
          <w:tcPr>
            <w:tcW w:w="3314" w:type="pct"/>
            <w:tcBorders>
              <w:top w:val="single" w:sz="4" w:space="0" w:color="auto"/>
              <w:bottom w:val="single" w:sz="4" w:space="0" w:color="auto"/>
            </w:tcBorders>
            <w:shd w:val="clear" w:color="auto" w:fill="FFFFFF" w:themeFill="background1"/>
          </w:tcPr>
          <w:p w14:paraId="6BB0593B" w14:textId="6CBC9F82"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color w:val="333333"/>
                <w:sz w:val="16"/>
                <w:szCs w:val="16"/>
              </w:rPr>
              <w:t xml:space="preserve">Institute for Numerical Mathematics </w:t>
            </w:r>
          </w:p>
        </w:tc>
      </w:tr>
      <w:tr w:rsidR="008628FD" w:rsidRPr="00524045" w14:paraId="57F62236" w14:textId="77777777" w:rsidTr="008628FD">
        <w:trPr>
          <w:trHeight w:val="77"/>
        </w:trPr>
        <w:tc>
          <w:tcPr>
            <w:tcW w:w="773" w:type="pct"/>
            <w:tcBorders>
              <w:top w:val="single" w:sz="4" w:space="0" w:color="auto"/>
              <w:bottom w:val="single" w:sz="4" w:space="0" w:color="auto"/>
            </w:tcBorders>
            <w:shd w:val="clear" w:color="auto" w:fill="FFFFFF" w:themeFill="background1"/>
          </w:tcPr>
          <w:p w14:paraId="7514D7D8" w14:textId="1B402DDF"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ipsl_cm5a_lr </w:t>
            </w:r>
          </w:p>
        </w:tc>
        <w:tc>
          <w:tcPr>
            <w:tcW w:w="912" w:type="pct"/>
            <w:tcBorders>
              <w:top w:val="single" w:sz="4" w:space="0" w:color="auto"/>
              <w:bottom w:val="single" w:sz="4" w:space="0" w:color="auto"/>
            </w:tcBorders>
            <w:shd w:val="clear" w:color="auto" w:fill="FFFFFF" w:themeFill="background1"/>
          </w:tcPr>
          <w:p w14:paraId="3BA98270" w14:textId="082C905E"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IPSL </w:t>
            </w:r>
          </w:p>
        </w:tc>
        <w:tc>
          <w:tcPr>
            <w:tcW w:w="3314" w:type="pct"/>
            <w:tcBorders>
              <w:top w:val="single" w:sz="4" w:space="0" w:color="auto"/>
              <w:bottom w:val="single" w:sz="4" w:space="0" w:color="auto"/>
            </w:tcBorders>
            <w:shd w:val="clear" w:color="auto" w:fill="FFFFFF" w:themeFill="background1"/>
          </w:tcPr>
          <w:p w14:paraId="70FDE990" w14:textId="30AB1D26" w:rsidR="008628FD" w:rsidRPr="008628FD" w:rsidRDefault="008628FD" w:rsidP="008628FD">
            <w:pPr>
              <w:rPr>
                <w:rFonts w:ascii="Times New Roman" w:hAnsi="Times New Roman" w:cs="Times New Roman"/>
                <w:bCs/>
                <w:sz w:val="16"/>
                <w:szCs w:val="16"/>
              </w:rPr>
            </w:pPr>
            <w:proofErr w:type="spellStart"/>
            <w:r w:rsidRPr="008628FD">
              <w:rPr>
                <w:rFonts w:ascii="Times New Roman" w:hAnsi="Times New Roman" w:cs="Times New Roman"/>
                <w:bCs/>
                <w:sz w:val="16"/>
                <w:szCs w:val="16"/>
              </w:rPr>
              <w:t>Institut</w:t>
            </w:r>
            <w:proofErr w:type="spellEnd"/>
            <w:r w:rsidRPr="008628FD">
              <w:rPr>
                <w:rFonts w:ascii="Times New Roman" w:hAnsi="Times New Roman" w:cs="Times New Roman"/>
                <w:bCs/>
                <w:sz w:val="16"/>
                <w:szCs w:val="16"/>
              </w:rPr>
              <w:t xml:space="preserve"> Pierre-Simon Laplace </w:t>
            </w:r>
          </w:p>
        </w:tc>
      </w:tr>
      <w:tr w:rsidR="008628FD" w:rsidRPr="00524045" w14:paraId="448F5A5D" w14:textId="77777777" w:rsidTr="008628FD">
        <w:trPr>
          <w:trHeight w:val="77"/>
        </w:trPr>
        <w:tc>
          <w:tcPr>
            <w:tcW w:w="773" w:type="pct"/>
            <w:tcBorders>
              <w:top w:val="single" w:sz="4" w:space="0" w:color="auto"/>
              <w:bottom w:val="single" w:sz="4" w:space="0" w:color="auto"/>
            </w:tcBorders>
            <w:shd w:val="clear" w:color="auto" w:fill="FFFFFF" w:themeFill="background1"/>
          </w:tcPr>
          <w:p w14:paraId="4697BBB5" w14:textId="2F89FAB8"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ipsl_cm5a_mr </w:t>
            </w:r>
          </w:p>
        </w:tc>
        <w:tc>
          <w:tcPr>
            <w:tcW w:w="912" w:type="pct"/>
            <w:tcBorders>
              <w:top w:val="single" w:sz="4" w:space="0" w:color="auto"/>
              <w:bottom w:val="single" w:sz="4" w:space="0" w:color="auto"/>
            </w:tcBorders>
            <w:shd w:val="clear" w:color="auto" w:fill="FFFFFF" w:themeFill="background1"/>
          </w:tcPr>
          <w:p w14:paraId="4608DC4E" w14:textId="5B643C5C"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IPSL </w:t>
            </w:r>
          </w:p>
        </w:tc>
        <w:tc>
          <w:tcPr>
            <w:tcW w:w="3314" w:type="pct"/>
            <w:tcBorders>
              <w:top w:val="single" w:sz="4" w:space="0" w:color="auto"/>
              <w:bottom w:val="single" w:sz="4" w:space="0" w:color="auto"/>
            </w:tcBorders>
            <w:shd w:val="clear" w:color="auto" w:fill="FFFFFF" w:themeFill="background1"/>
          </w:tcPr>
          <w:p w14:paraId="5CF88190" w14:textId="2F6C7542" w:rsidR="008628FD" w:rsidRPr="008628FD" w:rsidRDefault="008628FD" w:rsidP="008628FD">
            <w:pPr>
              <w:rPr>
                <w:rFonts w:ascii="Times New Roman" w:hAnsi="Times New Roman" w:cs="Times New Roman"/>
                <w:bCs/>
                <w:sz w:val="16"/>
                <w:szCs w:val="16"/>
              </w:rPr>
            </w:pPr>
            <w:proofErr w:type="spellStart"/>
            <w:r w:rsidRPr="008628FD">
              <w:rPr>
                <w:rFonts w:ascii="Times New Roman" w:hAnsi="Times New Roman" w:cs="Times New Roman"/>
                <w:bCs/>
                <w:sz w:val="16"/>
                <w:szCs w:val="16"/>
              </w:rPr>
              <w:t>Institut</w:t>
            </w:r>
            <w:proofErr w:type="spellEnd"/>
            <w:r w:rsidRPr="008628FD">
              <w:rPr>
                <w:rFonts w:ascii="Times New Roman" w:hAnsi="Times New Roman" w:cs="Times New Roman"/>
                <w:bCs/>
                <w:sz w:val="16"/>
                <w:szCs w:val="16"/>
              </w:rPr>
              <w:t xml:space="preserve"> Pierre-Simon Laplace </w:t>
            </w:r>
          </w:p>
        </w:tc>
      </w:tr>
      <w:tr w:rsidR="008628FD" w:rsidRPr="00524045" w14:paraId="0D42F85F" w14:textId="77777777" w:rsidTr="008628FD">
        <w:trPr>
          <w:trHeight w:val="77"/>
        </w:trPr>
        <w:tc>
          <w:tcPr>
            <w:tcW w:w="773" w:type="pct"/>
            <w:tcBorders>
              <w:top w:val="single" w:sz="4" w:space="0" w:color="auto"/>
              <w:bottom w:val="single" w:sz="4" w:space="0" w:color="auto"/>
            </w:tcBorders>
            <w:shd w:val="clear" w:color="auto" w:fill="FFFFFF" w:themeFill="background1"/>
          </w:tcPr>
          <w:p w14:paraId="22782272" w14:textId="6EDB24AA"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ipsl_cm5b_lr </w:t>
            </w:r>
          </w:p>
        </w:tc>
        <w:tc>
          <w:tcPr>
            <w:tcW w:w="912" w:type="pct"/>
            <w:tcBorders>
              <w:top w:val="single" w:sz="4" w:space="0" w:color="auto"/>
              <w:bottom w:val="single" w:sz="4" w:space="0" w:color="auto"/>
            </w:tcBorders>
            <w:shd w:val="clear" w:color="auto" w:fill="FFFFFF" w:themeFill="background1"/>
          </w:tcPr>
          <w:p w14:paraId="75CE3A1E" w14:textId="681A76BB"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IPSL </w:t>
            </w:r>
          </w:p>
        </w:tc>
        <w:tc>
          <w:tcPr>
            <w:tcW w:w="3314" w:type="pct"/>
            <w:tcBorders>
              <w:top w:val="single" w:sz="4" w:space="0" w:color="auto"/>
              <w:bottom w:val="single" w:sz="4" w:space="0" w:color="auto"/>
            </w:tcBorders>
            <w:shd w:val="clear" w:color="auto" w:fill="FFFFFF" w:themeFill="background1"/>
          </w:tcPr>
          <w:p w14:paraId="0398856A" w14:textId="5A49D034" w:rsidR="008628FD" w:rsidRPr="008628FD" w:rsidRDefault="008628FD" w:rsidP="008628FD">
            <w:pPr>
              <w:rPr>
                <w:rFonts w:ascii="Times New Roman" w:hAnsi="Times New Roman" w:cs="Times New Roman"/>
                <w:bCs/>
                <w:sz w:val="16"/>
                <w:szCs w:val="16"/>
              </w:rPr>
            </w:pPr>
            <w:proofErr w:type="spellStart"/>
            <w:r w:rsidRPr="008628FD">
              <w:rPr>
                <w:rFonts w:ascii="Times New Roman" w:hAnsi="Times New Roman" w:cs="Times New Roman"/>
                <w:bCs/>
                <w:sz w:val="16"/>
                <w:szCs w:val="16"/>
              </w:rPr>
              <w:t>Institut</w:t>
            </w:r>
            <w:proofErr w:type="spellEnd"/>
            <w:r w:rsidRPr="008628FD">
              <w:rPr>
                <w:rFonts w:ascii="Times New Roman" w:hAnsi="Times New Roman" w:cs="Times New Roman"/>
                <w:bCs/>
                <w:sz w:val="16"/>
                <w:szCs w:val="16"/>
              </w:rPr>
              <w:t xml:space="preserve"> Pierre-Simon Laplace </w:t>
            </w:r>
          </w:p>
        </w:tc>
      </w:tr>
      <w:tr w:rsidR="008628FD" w:rsidRPr="00524045" w14:paraId="75E99A3C" w14:textId="77777777" w:rsidTr="008628FD">
        <w:trPr>
          <w:trHeight w:val="77"/>
        </w:trPr>
        <w:tc>
          <w:tcPr>
            <w:tcW w:w="773" w:type="pct"/>
            <w:tcBorders>
              <w:top w:val="single" w:sz="4" w:space="0" w:color="auto"/>
              <w:bottom w:val="single" w:sz="4" w:space="0" w:color="auto"/>
            </w:tcBorders>
            <w:shd w:val="clear" w:color="auto" w:fill="FFFFFF" w:themeFill="background1"/>
          </w:tcPr>
          <w:p w14:paraId="5E25740A" w14:textId="5CC546C9" w:rsidR="008628FD" w:rsidRPr="008628FD" w:rsidRDefault="008628FD" w:rsidP="008628FD">
            <w:pPr>
              <w:rPr>
                <w:rFonts w:ascii="Times New Roman" w:hAnsi="Times New Roman" w:cs="Times New Roman"/>
                <w:bCs/>
                <w:sz w:val="16"/>
                <w:szCs w:val="16"/>
              </w:rPr>
            </w:pPr>
            <w:r w:rsidRPr="008628FD">
              <w:rPr>
                <w:rFonts w:ascii="Times New Roman" w:eastAsia="Calibri" w:hAnsi="Times New Roman" w:cs="Times New Roman"/>
                <w:bCs/>
                <w:sz w:val="16"/>
                <w:szCs w:val="16"/>
              </w:rPr>
              <w:t xml:space="preserve">lasg_fgoals_g2 </w:t>
            </w:r>
          </w:p>
        </w:tc>
        <w:tc>
          <w:tcPr>
            <w:tcW w:w="912" w:type="pct"/>
            <w:tcBorders>
              <w:top w:val="single" w:sz="4" w:space="0" w:color="auto"/>
              <w:bottom w:val="single" w:sz="4" w:space="0" w:color="auto"/>
            </w:tcBorders>
            <w:shd w:val="clear" w:color="auto" w:fill="FFFFFF" w:themeFill="background1"/>
          </w:tcPr>
          <w:p w14:paraId="5DE17E98" w14:textId="17397C71"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LASG-CESS </w:t>
            </w:r>
          </w:p>
        </w:tc>
        <w:tc>
          <w:tcPr>
            <w:tcW w:w="3314" w:type="pct"/>
            <w:tcBorders>
              <w:top w:val="single" w:sz="4" w:space="0" w:color="auto"/>
              <w:bottom w:val="single" w:sz="4" w:space="0" w:color="auto"/>
            </w:tcBorders>
            <w:shd w:val="clear" w:color="auto" w:fill="FFFFFF" w:themeFill="background1"/>
          </w:tcPr>
          <w:p w14:paraId="2EC27AB1" w14:textId="1367B25A"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color w:val="333333"/>
                <w:sz w:val="16"/>
                <w:szCs w:val="16"/>
              </w:rPr>
              <w:t xml:space="preserve">LASG, Institute of Atmospheric Physics, Chinese Academy of Sciences; and CESS, Tsinghua University </w:t>
            </w:r>
          </w:p>
        </w:tc>
      </w:tr>
      <w:tr w:rsidR="008628FD" w:rsidRPr="00524045" w14:paraId="39F2AECC" w14:textId="77777777" w:rsidTr="008628FD">
        <w:trPr>
          <w:trHeight w:val="77"/>
        </w:trPr>
        <w:tc>
          <w:tcPr>
            <w:tcW w:w="773" w:type="pct"/>
            <w:tcBorders>
              <w:top w:val="single" w:sz="4" w:space="0" w:color="auto"/>
              <w:bottom w:val="single" w:sz="4" w:space="0" w:color="auto"/>
            </w:tcBorders>
            <w:shd w:val="clear" w:color="auto" w:fill="FFFFFF" w:themeFill="background1"/>
          </w:tcPr>
          <w:p w14:paraId="4D254545" w14:textId="0C31DC1F" w:rsidR="008628FD" w:rsidRPr="008628FD" w:rsidRDefault="008628FD" w:rsidP="008628FD">
            <w:pPr>
              <w:rPr>
                <w:rFonts w:ascii="Times New Roman" w:hAnsi="Times New Roman" w:cs="Times New Roman"/>
                <w:bCs/>
                <w:sz w:val="16"/>
                <w:szCs w:val="16"/>
              </w:rPr>
            </w:pPr>
            <w:proofErr w:type="spellStart"/>
            <w:r w:rsidRPr="008628FD">
              <w:rPr>
                <w:rFonts w:ascii="Times New Roman" w:eastAsia="Calibri" w:hAnsi="Times New Roman" w:cs="Times New Roman"/>
                <w:bCs/>
                <w:sz w:val="16"/>
                <w:szCs w:val="16"/>
              </w:rPr>
              <w:t>miroc_esm</w:t>
            </w:r>
            <w:proofErr w:type="spellEnd"/>
            <w:r w:rsidRPr="008628FD">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29DF4162" w14:textId="6FD6584B"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MIROC </w:t>
            </w:r>
          </w:p>
        </w:tc>
        <w:tc>
          <w:tcPr>
            <w:tcW w:w="3314" w:type="pct"/>
            <w:tcBorders>
              <w:top w:val="single" w:sz="4" w:space="0" w:color="auto"/>
              <w:bottom w:val="single" w:sz="4" w:space="0" w:color="auto"/>
            </w:tcBorders>
            <w:shd w:val="clear" w:color="auto" w:fill="FFFFFF" w:themeFill="background1"/>
          </w:tcPr>
          <w:p w14:paraId="0D061695" w14:textId="77777777" w:rsidR="008628FD" w:rsidRPr="008628FD" w:rsidRDefault="008628FD" w:rsidP="008628FD">
            <w:pPr>
              <w:spacing w:line="259" w:lineRule="auto"/>
              <w:ind w:left="1"/>
              <w:rPr>
                <w:rFonts w:ascii="Times New Roman" w:hAnsi="Times New Roman" w:cs="Times New Roman"/>
                <w:bCs/>
                <w:sz w:val="16"/>
                <w:szCs w:val="16"/>
              </w:rPr>
            </w:pPr>
            <w:r w:rsidRPr="008628FD">
              <w:rPr>
                <w:rFonts w:ascii="Times New Roman" w:hAnsi="Times New Roman" w:cs="Times New Roman"/>
                <w:bCs/>
                <w:sz w:val="16"/>
                <w:szCs w:val="16"/>
              </w:rPr>
              <w:t xml:space="preserve">Japan Agency for Marine-Earth Science and Technology, Atmosphere and Ocean </w:t>
            </w:r>
          </w:p>
          <w:p w14:paraId="3D9D03CF" w14:textId="77777777" w:rsidR="008628FD" w:rsidRPr="008628FD" w:rsidRDefault="008628FD" w:rsidP="008628FD">
            <w:pPr>
              <w:spacing w:line="259" w:lineRule="auto"/>
              <w:ind w:left="1"/>
              <w:rPr>
                <w:rFonts w:ascii="Times New Roman" w:hAnsi="Times New Roman" w:cs="Times New Roman"/>
                <w:bCs/>
                <w:sz w:val="16"/>
                <w:szCs w:val="16"/>
              </w:rPr>
            </w:pPr>
            <w:r w:rsidRPr="008628FD">
              <w:rPr>
                <w:rFonts w:ascii="Times New Roman" w:hAnsi="Times New Roman" w:cs="Times New Roman"/>
                <w:bCs/>
                <w:sz w:val="16"/>
                <w:szCs w:val="16"/>
              </w:rPr>
              <w:t xml:space="preserve">Research Institute (The University of Tokyo), and National Institute for Environmental </w:t>
            </w:r>
          </w:p>
          <w:p w14:paraId="74DC13DB" w14:textId="4BA7E015"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Studies </w:t>
            </w:r>
          </w:p>
        </w:tc>
      </w:tr>
      <w:tr w:rsidR="008628FD" w:rsidRPr="00524045" w14:paraId="15650BD0" w14:textId="77777777" w:rsidTr="008628FD">
        <w:trPr>
          <w:trHeight w:val="77"/>
        </w:trPr>
        <w:tc>
          <w:tcPr>
            <w:tcW w:w="773" w:type="pct"/>
            <w:tcBorders>
              <w:top w:val="single" w:sz="4" w:space="0" w:color="auto"/>
              <w:bottom w:val="single" w:sz="4" w:space="0" w:color="auto"/>
            </w:tcBorders>
            <w:shd w:val="clear" w:color="auto" w:fill="FFFFFF" w:themeFill="background1"/>
          </w:tcPr>
          <w:p w14:paraId="6EBC5739" w14:textId="024C7534" w:rsidR="008628FD" w:rsidRPr="008628FD" w:rsidRDefault="008628FD" w:rsidP="008628FD">
            <w:pPr>
              <w:rPr>
                <w:rFonts w:ascii="Times New Roman" w:hAnsi="Times New Roman" w:cs="Times New Roman"/>
                <w:bCs/>
                <w:sz w:val="16"/>
                <w:szCs w:val="16"/>
              </w:rPr>
            </w:pPr>
            <w:proofErr w:type="spellStart"/>
            <w:r w:rsidRPr="008628FD">
              <w:rPr>
                <w:rFonts w:ascii="Times New Roman" w:eastAsia="Calibri" w:hAnsi="Times New Roman" w:cs="Times New Roman"/>
                <w:bCs/>
                <w:sz w:val="16"/>
                <w:szCs w:val="16"/>
              </w:rPr>
              <w:lastRenderedPageBreak/>
              <w:t>miroc_esm_chem</w:t>
            </w:r>
            <w:proofErr w:type="spellEnd"/>
            <w:r w:rsidRPr="008628FD">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4A6B21B7" w14:textId="4A38EAC3"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MIROC </w:t>
            </w:r>
          </w:p>
        </w:tc>
        <w:tc>
          <w:tcPr>
            <w:tcW w:w="3314" w:type="pct"/>
            <w:tcBorders>
              <w:top w:val="single" w:sz="4" w:space="0" w:color="auto"/>
              <w:bottom w:val="single" w:sz="4" w:space="0" w:color="auto"/>
            </w:tcBorders>
            <w:shd w:val="clear" w:color="auto" w:fill="FFFFFF" w:themeFill="background1"/>
          </w:tcPr>
          <w:p w14:paraId="04930E64" w14:textId="77777777" w:rsidR="008628FD" w:rsidRPr="008628FD" w:rsidRDefault="008628FD" w:rsidP="008628FD">
            <w:pPr>
              <w:spacing w:line="259" w:lineRule="auto"/>
              <w:ind w:left="1"/>
              <w:rPr>
                <w:rFonts w:ascii="Times New Roman" w:hAnsi="Times New Roman" w:cs="Times New Roman"/>
                <w:bCs/>
                <w:sz w:val="16"/>
                <w:szCs w:val="16"/>
              </w:rPr>
            </w:pPr>
            <w:r w:rsidRPr="008628FD">
              <w:rPr>
                <w:rFonts w:ascii="Times New Roman" w:hAnsi="Times New Roman" w:cs="Times New Roman"/>
                <w:bCs/>
                <w:sz w:val="16"/>
                <w:szCs w:val="16"/>
              </w:rPr>
              <w:t xml:space="preserve">Japan Agency for Marine-Earth Science and Technology, Atmosphere and Ocean </w:t>
            </w:r>
          </w:p>
          <w:p w14:paraId="189BCAC0" w14:textId="77777777" w:rsidR="008628FD" w:rsidRPr="008628FD" w:rsidRDefault="008628FD" w:rsidP="008628FD">
            <w:pPr>
              <w:spacing w:line="259" w:lineRule="auto"/>
              <w:ind w:left="1"/>
              <w:rPr>
                <w:rFonts w:ascii="Times New Roman" w:hAnsi="Times New Roman" w:cs="Times New Roman"/>
                <w:bCs/>
                <w:sz w:val="16"/>
                <w:szCs w:val="16"/>
              </w:rPr>
            </w:pPr>
            <w:r w:rsidRPr="008628FD">
              <w:rPr>
                <w:rFonts w:ascii="Times New Roman" w:hAnsi="Times New Roman" w:cs="Times New Roman"/>
                <w:bCs/>
                <w:sz w:val="16"/>
                <w:szCs w:val="16"/>
              </w:rPr>
              <w:t xml:space="preserve">Research Institute (The University of Tokyo), and National Institute for Environmental </w:t>
            </w:r>
          </w:p>
          <w:p w14:paraId="0AF934A3" w14:textId="2BBDF8F9" w:rsidR="008628FD" w:rsidRPr="008628FD" w:rsidRDefault="008628FD" w:rsidP="008628FD">
            <w:pPr>
              <w:rPr>
                <w:rFonts w:ascii="Times New Roman" w:hAnsi="Times New Roman" w:cs="Times New Roman"/>
                <w:bCs/>
                <w:sz w:val="16"/>
                <w:szCs w:val="16"/>
              </w:rPr>
            </w:pPr>
            <w:r w:rsidRPr="008628FD">
              <w:rPr>
                <w:rFonts w:ascii="Times New Roman" w:hAnsi="Times New Roman" w:cs="Times New Roman"/>
                <w:bCs/>
                <w:sz w:val="16"/>
                <w:szCs w:val="16"/>
              </w:rPr>
              <w:t xml:space="preserve">Studies </w:t>
            </w:r>
          </w:p>
        </w:tc>
      </w:tr>
      <w:tr w:rsidR="008628FD" w:rsidRPr="00524045" w14:paraId="53FD5A9F" w14:textId="77777777" w:rsidTr="008628FD">
        <w:trPr>
          <w:trHeight w:val="77"/>
        </w:trPr>
        <w:tc>
          <w:tcPr>
            <w:tcW w:w="773" w:type="pct"/>
            <w:tcBorders>
              <w:top w:val="single" w:sz="4" w:space="0" w:color="auto"/>
              <w:bottom w:val="single" w:sz="4" w:space="0" w:color="auto"/>
            </w:tcBorders>
            <w:shd w:val="clear" w:color="auto" w:fill="FFFFFF" w:themeFill="background1"/>
          </w:tcPr>
          <w:p w14:paraId="39004642" w14:textId="32053E67" w:rsidR="008628FD" w:rsidRPr="00CD63E9" w:rsidRDefault="008628FD" w:rsidP="008628FD">
            <w:pPr>
              <w:rPr>
                <w:rFonts w:ascii="Times New Roman" w:hAnsi="Times New Roman" w:cs="Times New Roman"/>
                <w:bCs/>
                <w:sz w:val="16"/>
                <w:szCs w:val="16"/>
              </w:rPr>
            </w:pPr>
            <w:r w:rsidRPr="00CD63E9">
              <w:rPr>
                <w:rFonts w:ascii="Times New Roman" w:eastAsia="Calibri" w:hAnsi="Times New Roman" w:cs="Times New Roman"/>
                <w:bCs/>
                <w:sz w:val="16"/>
                <w:szCs w:val="16"/>
              </w:rPr>
              <w:t xml:space="preserve">miroc_miroc5 </w:t>
            </w:r>
          </w:p>
        </w:tc>
        <w:tc>
          <w:tcPr>
            <w:tcW w:w="912" w:type="pct"/>
            <w:tcBorders>
              <w:top w:val="single" w:sz="4" w:space="0" w:color="auto"/>
              <w:bottom w:val="single" w:sz="4" w:space="0" w:color="auto"/>
            </w:tcBorders>
            <w:shd w:val="clear" w:color="auto" w:fill="FFFFFF" w:themeFill="background1"/>
          </w:tcPr>
          <w:p w14:paraId="5A941CFA" w14:textId="0E37B602"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MIROC </w:t>
            </w:r>
          </w:p>
        </w:tc>
        <w:tc>
          <w:tcPr>
            <w:tcW w:w="3314" w:type="pct"/>
            <w:tcBorders>
              <w:top w:val="single" w:sz="4" w:space="0" w:color="auto"/>
              <w:bottom w:val="single" w:sz="4" w:space="0" w:color="auto"/>
            </w:tcBorders>
            <w:shd w:val="clear" w:color="auto" w:fill="FFFFFF" w:themeFill="background1"/>
          </w:tcPr>
          <w:p w14:paraId="0A4E343C" w14:textId="77777777" w:rsidR="008628FD" w:rsidRPr="00CD63E9" w:rsidRDefault="008628FD" w:rsidP="008628FD">
            <w:pPr>
              <w:spacing w:line="259" w:lineRule="auto"/>
              <w:rPr>
                <w:rFonts w:ascii="Times New Roman" w:hAnsi="Times New Roman" w:cs="Times New Roman"/>
                <w:bCs/>
                <w:sz w:val="16"/>
                <w:szCs w:val="16"/>
              </w:rPr>
            </w:pPr>
            <w:r w:rsidRPr="00CD63E9">
              <w:rPr>
                <w:rFonts w:ascii="Times New Roman" w:hAnsi="Times New Roman" w:cs="Times New Roman"/>
                <w:bCs/>
                <w:sz w:val="16"/>
                <w:szCs w:val="16"/>
              </w:rPr>
              <w:t xml:space="preserve">Atmosphere and Ocean Research Institute (The University of Tokyo), National </w:t>
            </w:r>
          </w:p>
          <w:p w14:paraId="7F289C33" w14:textId="75369C8A"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Institute for Environmental Studies, and Japan Agency for Marine-Earth Science and Technology </w:t>
            </w:r>
          </w:p>
        </w:tc>
      </w:tr>
      <w:tr w:rsidR="008628FD" w:rsidRPr="00524045" w14:paraId="694B6BBF" w14:textId="77777777" w:rsidTr="008628FD">
        <w:trPr>
          <w:trHeight w:val="77"/>
        </w:trPr>
        <w:tc>
          <w:tcPr>
            <w:tcW w:w="773" w:type="pct"/>
            <w:tcBorders>
              <w:top w:val="single" w:sz="4" w:space="0" w:color="auto"/>
              <w:bottom w:val="single" w:sz="4" w:space="0" w:color="auto"/>
            </w:tcBorders>
            <w:shd w:val="clear" w:color="auto" w:fill="FFFFFF" w:themeFill="background1"/>
          </w:tcPr>
          <w:p w14:paraId="08B9D148" w14:textId="4B20438E" w:rsidR="008628FD" w:rsidRPr="00CD63E9" w:rsidRDefault="008628FD" w:rsidP="008628FD">
            <w:pPr>
              <w:rPr>
                <w:rFonts w:ascii="Times New Roman" w:hAnsi="Times New Roman" w:cs="Times New Roman"/>
                <w:bCs/>
                <w:sz w:val="16"/>
                <w:szCs w:val="16"/>
              </w:rPr>
            </w:pPr>
            <w:r w:rsidRPr="00CD63E9">
              <w:rPr>
                <w:rFonts w:ascii="Times New Roman" w:eastAsia="Calibri" w:hAnsi="Times New Roman" w:cs="Times New Roman"/>
                <w:bCs/>
                <w:sz w:val="16"/>
                <w:szCs w:val="16"/>
              </w:rPr>
              <w:t xml:space="preserve">mohc_hadgem2_cc </w:t>
            </w:r>
          </w:p>
        </w:tc>
        <w:tc>
          <w:tcPr>
            <w:tcW w:w="912" w:type="pct"/>
            <w:tcBorders>
              <w:top w:val="single" w:sz="4" w:space="0" w:color="auto"/>
              <w:bottom w:val="single" w:sz="4" w:space="0" w:color="auto"/>
            </w:tcBorders>
            <w:shd w:val="clear" w:color="auto" w:fill="FFFFFF" w:themeFill="background1"/>
          </w:tcPr>
          <w:p w14:paraId="5B9E5D25" w14:textId="2FCC8E4E"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MOHC (additional realizations by INPE) </w:t>
            </w:r>
          </w:p>
        </w:tc>
        <w:tc>
          <w:tcPr>
            <w:tcW w:w="3314" w:type="pct"/>
            <w:tcBorders>
              <w:top w:val="single" w:sz="4" w:space="0" w:color="auto"/>
              <w:bottom w:val="single" w:sz="4" w:space="0" w:color="auto"/>
            </w:tcBorders>
            <w:shd w:val="clear" w:color="auto" w:fill="FFFFFF" w:themeFill="background1"/>
          </w:tcPr>
          <w:p w14:paraId="656831CD" w14:textId="557C1981"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Met Office Hadley Centre (additional HadGEM2-ES realizations contributed by Instituto Nacional de </w:t>
            </w:r>
            <w:proofErr w:type="spellStart"/>
            <w:r w:rsidRPr="00CD63E9">
              <w:rPr>
                <w:rFonts w:ascii="Times New Roman" w:hAnsi="Times New Roman" w:cs="Times New Roman"/>
                <w:bCs/>
                <w:sz w:val="16"/>
                <w:szCs w:val="16"/>
              </w:rPr>
              <w:t>Pesquisas</w:t>
            </w:r>
            <w:proofErr w:type="spellEnd"/>
            <w:r w:rsidRPr="00CD63E9">
              <w:rPr>
                <w:rFonts w:ascii="Times New Roman" w:hAnsi="Times New Roman" w:cs="Times New Roman"/>
                <w:bCs/>
                <w:sz w:val="16"/>
                <w:szCs w:val="16"/>
              </w:rPr>
              <w:t xml:space="preserve"> </w:t>
            </w:r>
            <w:proofErr w:type="spellStart"/>
            <w:r w:rsidRPr="00CD63E9">
              <w:rPr>
                <w:rFonts w:ascii="Times New Roman" w:hAnsi="Times New Roman" w:cs="Times New Roman"/>
                <w:bCs/>
                <w:sz w:val="16"/>
                <w:szCs w:val="16"/>
              </w:rPr>
              <w:t>Espaciais</w:t>
            </w:r>
            <w:proofErr w:type="spellEnd"/>
            <w:r w:rsidRPr="00CD63E9">
              <w:rPr>
                <w:rFonts w:ascii="Times New Roman" w:hAnsi="Times New Roman" w:cs="Times New Roman"/>
                <w:bCs/>
                <w:sz w:val="16"/>
                <w:szCs w:val="16"/>
              </w:rPr>
              <w:t xml:space="preserve">) </w:t>
            </w:r>
          </w:p>
        </w:tc>
      </w:tr>
      <w:tr w:rsidR="008628FD" w:rsidRPr="00524045" w14:paraId="63B2D034" w14:textId="77777777" w:rsidTr="008628FD">
        <w:trPr>
          <w:trHeight w:val="77"/>
        </w:trPr>
        <w:tc>
          <w:tcPr>
            <w:tcW w:w="773" w:type="pct"/>
            <w:tcBorders>
              <w:top w:val="single" w:sz="4" w:space="0" w:color="auto"/>
              <w:bottom w:val="single" w:sz="4" w:space="0" w:color="auto"/>
            </w:tcBorders>
            <w:shd w:val="clear" w:color="auto" w:fill="FFFFFF" w:themeFill="background1"/>
          </w:tcPr>
          <w:p w14:paraId="4881F643" w14:textId="14EB5B88" w:rsidR="008628FD" w:rsidRPr="00CD63E9" w:rsidRDefault="008628FD" w:rsidP="008628FD">
            <w:pPr>
              <w:rPr>
                <w:rFonts w:ascii="Times New Roman" w:hAnsi="Times New Roman" w:cs="Times New Roman"/>
                <w:bCs/>
                <w:sz w:val="16"/>
                <w:szCs w:val="16"/>
              </w:rPr>
            </w:pPr>
            <w:r w:rsidRPr="00CD63E9">
              <w:rPr>
                <w:rFonts w:ascii="Times New Roman" w:eastAsia="Calibri" w:hAnsi="Times New Roman" w:cs="Times New Roman"/>
                <w:bCs/>
                <w:sz w:val="16"/>
                <w:szCs w:val="16"/>
              </w:rPr>
              <w:t xml:space="preserve">mohc_hadgem2_es </w:t>
            </w:r>
          </w:p>
        </w:tc>
        <w:tc>
          <w:tcPr>
            <w:tcW w:w="912" w:type="pct"/>
            <w:tcBorders>
              <w:top w:val="single" w:sz="4" w:space="0" w:color="auto"/>
              <w:bottom w:val="single" w:sz="4" w:space="0" w:color="auto"/>
            </w:tcBorders>
            <w:shd w:val="clear" w:color="auto" w:fill="FFFFFF" w:themeFill="background1"/>
          </w:tcPr>
          <w:p w14:paraId="3CD15489" w14:textId="242338F0"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MOHC (additional realizations by INPE) </w:t>
            </w:r>
          </w:p>
        </w:tc>
        <w:tc>
          <w:tcPr>
            <w:tcW w:w="3314" w:type="pct"/>
            <w:tcBorders>
              <w:top w:val="single" w:sz="4" w:space="0" w:color="auto"/>
              <w:bottom w:val="single" w:sz="4" w:space="0" w:color="auto"/>
            </w:tcBorders>
            <w:shd w:val="clear" w:color="auto" w:fill="FFFFFF" w:themeFill="background1"/>
          </w:tcPr>
          <w:p w14:paraId="45A4F0B3" w14:textId="764C226E"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Met Office Hadley Centre (additional HadGEM2-ES realizations contributed by Instituto Nacional de </w:t>
            </w:r>
            <w:proofErr w:type="spellStart"/>
            <w:r w:rsidRPr="00CD63E9">
              <w:rPr>
                <w:rFonts w:ascii="Times New Roman" w:hAnsi="Times New Roman" w:cs="Times New Roman"/>
                <w:bCs/>
                <w:sz w:val="16"/>
                <w:szCs w:val="16"/>
              </w:rPr>
              <w:t>Pesquisas</w:t>
            </w:r>
            <w:proofErr w:type="spellEnd"/>
            <w:r w:rsidRPr="00CD63E9">
              <w:rPr>
                <w:rFonts w:ascii="Times New Roman" w:hAnsi="Times New Roman" w:cs="Times New Roman"/>
                <w:bCs/>
                <w:sz w:val="16"/>
                <w:szCs w:val="16"/>
              </w:rPr>
              <w:t xml:space="preserve"> </w:t>
            </w:r>
            <w:proofErr w:type="spellStart"/>
            <w:r w:rsidRPr="00CD63E9">
              <w:rPr>
                <w:rFonts w:ascii="Times New Roman" w:hAnsi="Times New Roman" w:cs="Times New Roman"/>
                <w:bCs/>
                <w:sz w:val="16"/>
                <w:szCs w:val="16"/>
              </w:rPr>
              <w:t>Espaciais</w:t>
            </w:r>
            <w:proofErr w:type="spellEnd"/>
            <w:r w:rsidRPr="00CD63E9">
              <w:rPr>
                <w:rFonts w:ascii="Times New Roman" w:hAnsi="Times New Roman" w:cs="Times New Roman"/>
                <w:bCs/>
                <w:sz w:val="16"/>
                <w:szCs w:val="16"/>
              </w:rPr>
              <w:t xml:space="preserve">) </w:t>
            </w:r>
          </w:p>
        </w:tc>
      </w:tr>
      <w:tr w:rsidR="008628FD" w:rsidRPr="00524045" w14:paraId="2CBDB58F" w14:textId="77777777" w:rsidTr="008628FD">
        <w:trPr>
          <w:trHeight w:val="77"/>
        </w:trPr>
        <w:tc>
          <w:tcPr>
            <w:tcW w:w="773" w:type="pct"/>
            <w:tcBorders>
              <w:top w:val="single" w:sz="4" w:space="0" w:color="auto"/>
              <w:bottom w:val="single" w:sz="4" w:space="0" w:color="auto"/>
            </w:tcBorders>
            <w:shd w:val="clear" w:color="auto" w:fill="FFFFFF" w:themeFill="background1"/>
          </w:tcPr>
          <w:p w14:paraId="76C9C4A7" w14:textId="61D1CE98" w:rsidR="008628FD" w:rsidRPr="00CD63E9" w:rsidRDefault="008628FD" w:rsidP="008628FD">
            <w:pPr>
              <w:rPr>
                <w:rFonts w:ascii="Times New Roman" w:hAnsi="Times New Roman" w:cs="Times New Roman"/>
                <w:bCs/>
                <w:sz w:val="16"/>
                <w:szCs w:val="16"/>
              </w:rPr>
            </w:pPr>
            <w:proofErr w:type="spellStart"/>
            <w:r w:rsidRPr="00CD63E9">
              <w:rPr>
                <w:rFonts w:ascii="Times New Roman" w:eastAsia="Calibri" w:hAnsi="Times New Roman" w:cs="Times New Roman"/>
                <w:bCs/>
                <w:sz w:val="16"/>
                <w:szCs w:val="16"/>
              </w:rPr>
              <w:t>mpi_esm_lr</w:t>
            </w:r>
            <w:proofErr w:type="spellEnd"/>
            <w:r w:rsidRPr="00CD63E9">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358A2B36" w14:textId="48EF8824"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MPI-M </w:t>
            </w:r>
          </w:p>
        </w:tc>
        <w:tc>
          <w:tcPr>
            <w:tcW w:w="3314" w:type="pct"/>
            <w:tcBorders>
              <w:top w:val="single" w:sz="4" w:space="0" w:color="auto"/>
              <w:bottom w:val="single" w:sz="4" w:space="0" w:color="auto"/>
            </w:tcBorders>
            <w:shd w:val="clear" w:color="auto" w:fill="FFFFFF" w:themeFill="background1"/>
          </w:tcPr>
          <w:p w14:paraId="10A889DE" w14:textId="2846AEA3"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Max Planck Institute for Meteorology (MPI-M) </w:t>
            </w:r>
          </w:p>
        </w:tc>
      </w:tr>
      <w:tr w:rsidR="008628FD" w:rsidRPr="00524045" w14:paraId="25AE57CD" w14:textId="77777777" w:rsidTr="008628FD">
        <w:trPr>
          <w:trHeight w:val="77"/>
        </w:trPr>
        <w:tc>
          <w:tcPr>
            <w:tcW w:w="773" w:type="pct"/>
            <w:tcBorders>
              <w:top w:val="single" w:sz="4" w:space="0" w:color="auto"/>
              <w:bottom w:val="single" w:sz="4" w:space="0" w:color="auto"/>
            </w:tcBorders>
            <w:shd w:val="clear" w:color="auto" w:fill="FFFFFF" w:themeFill="background1"/>
          </w:tcPr>
          <w:p w14:paraId="14DE9D8F" w14:textId="3AA669B9" w:rsidR="008628FD" w:rsidRPr="00CD63E9" w:rsidRDefault="008628FD" w:rsidP="008628FD">
            <w:pPr>
              <w:rPr>
                <w:rFonts w:ascii="Times New Roman" w:hAnsi="Times New Roman" w:cs="Times New Roman"/>
                <w:bCs/>
                <w:sz w:val="16"/>
                <w:szCs w:val="16"/>
              </w:rPr>
            </w:pPr>
            <w:proofErr w:type="spellStart"/>
            <w:r w:rsidRPr="00CD63E9">
              <w:rPr>
                <w:rFonts w:ascii="Times New Roman" w:eastAsia="Calibri" w:hAnsi="Times New Roman" w:cs="Times New Roman"/>
                <w:bCs/>
                <w:sz w:val="16"/>
                <w:szCs w:val="16"/>
              </w:rPr>
              <w:t>mpi_esm_mr</w:t>
            </w:r>
            <w:proofErr w:type="spellEnd"/>
            <w:r w:rsidRPr="00CD63E9">
              <w:rPr>
                <w:rFonts w:ascii="Times New Roman" w:eastAsia="Calibri" w:hAnsi="Times New Roman" w:cs="Times New Roman"/>
                <w:bCs/>
                <w:sz w:val="16"/>
                <w:szCs w:val="16"/>
              </w:rPr>
              <w:t xml:space="preserve"> </w:t>
            </w:r>
          </w:p>
        </w:tc>
        <w:tc>
          <w:tcPr>
            <w:tcW w:w="912" w:type="pct"/>
            <w:tcBorders>
              <w:top w:val="single" w:sz="4" w:space="0" w:color="auto"/>
              <w:bottom w:val="single" w:sz="4" w:space="0" w:color="auto"/>
            </w:tcBorders>
            <w:shd w:val="clear" w:color="auto" w:fill="FFFFFF" w:themeFill="background1"/>
          </w:tcPr>
          <w:p w14:paraId="3B4F2614" w14:textId="1D32B520"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MPI-M </w:t>
            </w:r>
          </w:p>
        </w:tc>
        <w:tc>
          <w:tcPr>
            <w:tcW w:w="3314" w:type="pct"/>
            <w:tcBorders>
              <w:top w:val="single" w:sz="4" w:space="0" w:color="auto"/>
              <w:bottom w:val="single" w:sz="4" w:space="0" w:color="auto"/>
            </w:tcBorders>
            <w:shd w:val="clear" w:color="auto" w:fill="FFFFFF" w:themeFill="background1"/>
          </w:tcPr>
          <w:p w14:paraId="6674B0C5" w14:textId="3D5B5B13"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Max Planck Institute for Meteorology (MPI-M) </w:t>
            </w:r>
          </w:p>
        </w:tc>
      </w:tr>
      <w:tr w:rsidR="008628FD" w:rsidRPr="00524045" w14:paraId="6E997052" w14:textId="77777777" w:rsidTr="008628FD">
        <w:trPr>
          <w:trHeight w:val="77"/>
        </w:trPr>
        <w:tc>
          <w:tcPr>
            <w:tcW w:w="773" w:type="pct"/>
            <w:tcBorders>
              <w:top w:val="single" w:sz="4" w:space="0" w:color="auto"/>
              <w:bottom w:val="single" w:sz="4" w:space="0" w:color="auto"/>
            </w:tcBorders>
            <w:shd w:val="clear" w:color="auto" w:fill="FFFFFF" w:themeFill="background1"/>
          </w:tcPr>
          <w:p w14:paraId="4CF433EE" w14:textId="74C1C88F" w:rsidR="008628FD" w:rsidRPr="00CD63E9" w:rsidRDefault="008628FD" w:rsidP="008628FD">
            <w:pPr>
              <w:rPr>
                <w:rFonts w:ascii="Times New Roman" w:hAnsi="Times New Roman" w:cs="Times New Roman"/>
                <w:bCs/>
                <w:sz w:val="16"/>
                <w:szCs w:val="16"/>
              </w:rPr>
            </w:pPr>
            <w:r w:rsidRPr="00CD63E9">
              <w:rPr>
                <w:rFonts w:ascii="Times New Roman" w:eastAsia="Calibri" w:hAnsi="Times New Roman" w:cs="Times New Roman"/>
                <w:bCs/>
                <w:sz w:val="16"/>
                <w:szCs w:val="16"/>
              </w:rPr>
              <w:t xml:space="preserve">mri_cgcm3 </w:t>
            </w:r>
          </w:p>
        </w:tc>
        <w:tc>
          <w:tcPr>
            <w:tcW w:w="912" w:type="pct"/>
            <w:tcBorders>
              <w:top w:val="single" w:sz="4" w:space="0" w:color="auto"/>
              <w:bottom w:val="single" w:sz="4" w:space="0" w:color="auto"/>
            </w:tcBorders>
            <w:shd w:val="clear" w:color="auto" w:fill="FFFFFF" w:themeFill="background1"/>
          </w:tcPr>
          <w:p w14:paraId="4F791DCE" w14:textId="4937FBED"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MRI </w:t>
            </w:r>
          </w:p>
        </w:tc>
        <w:tc>
          <w:tcPr>
            <w:tcW w:w="3314" w:type="pct"/>
            <w:tcBorders>
              <w:top w:val="single" w:sz="4" w:space="0" w:color="auto"/>
              <w:bottom w:val="single" w:sz="4" w:space="0" w:color="auto"/>
            </w:tcBorders>
            <w:shd w:val="clear" w:color="auto" w:fill="FFFFFF" w:themeFill="background1"/>
          </w:tcPr>
          <w:p w14:paraId="74795AB3" w14:textId="5258C282"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Meteorological Research Institute</w:t>
            </w:r>
          </w:p>
        </w:tc>
      </w:tr>
      <w:tr w:rsidR="008628FD" w:rsidRPr="00524045" w14:paraId="57761D9B" w14:textId="77777777" w:rsidTr="00205282">
        <w:trPr>
          <w:trHeight w:val="77"/>
        </w:trPr>
        <w:tc>
          <w:tcPr>
            <w:tcW w:w="773" w:type="pct"/>
            <w:tcBorders>
              <w:top w:val="single" w:sz="4" w:space="0" w:color="auto"/>
              <w:bottom w:val="single" w:sz="4" w:space="0" w:color="auto"/>
            </w:tcBorders>
            <w:shd w:val="clear" w:color="auto" w:fill="FFFFFF" w:themeFill="background1"/>
          </w:tcPr>
          <w:p w14:paraId="322082CF" w14:textId="410FD6A2" w:rsidR="008628FD" w:rsidRPr="00CD63E9" w:rsidRDefault="008628FD" w:rsidP="008628FD">
            <w:pPr>
              <w:rPr>
                <w:rFonts w:ascii="Times New Roman" w:hAnsi="Times New Roman" w:cs="Times New Roman"/>
                <w:bCs/>
                <w:sz w:val="16"/>
                <w:szCs w:val="16"/>
              </w:rPr>
            </w:pPr>
            <w:r w:rsidRPr="00CD63E9">
              <w:rPr>
                <w:rFonts w:ascii="Times New Roman" w:eastAsia="Calibri" w:hAnsi="Times New Roman" w:cs="Times New Roman"/>
                <w:bCs/>
                <w:sz w:val="16"/>
                <w:szCs w:val="16"/>
              </w:rPr>
              <w:t xml:space="preserve">ncar_ccsm4 </w:t>
            </w:r>
          </w:p>
        </w:tc>
        <w:tc>
          <w:tcPr>
            <w:tcW w:w="912" w:type="pct"/>
            <w:tcBorders>
              <w:top w:val="single" w:sz="4" w:space="0" w:color="auto"/>
              <w:bottom w:val="single" w:sz="4" w:space="0" w:color="auto"/>
            </w:tcBorders>
            <w:shd w:val="clear" w:color="auto" w:fill="FFFFFF" w:themeFill="background1"/>
          </w:tcPr>
          <w:p w14:paraId="244705EF" w14:textId="17A9E549"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NCAR </w:t>
            </w:r>
          </w:p>
        </w:tc>
        <w:tc>
          <w:tcPr>
            <w:tcW w:w="3314" w:type="pct"/>
            <w:tcBorders>
              <w:top w:val="single" w:sz="4" w:space="0" w:color="auto"/>
              <w:bottom w:val="single" w:sz="4" w:space="0" w:color="auto"/>
            </w:tcBorders>
            <w:shd w:val="clear" w:color="auto" w:fill="FFFFFF" w:themeFill="background1"/>
          </w:tcPr>
          <w:p w14:paraId="53BB6748" w14:textId="6BCDF297" w:rsidR="008628FD" w:rsidRPr="00CD63E9" w:rsidRDefault="008628FD" w:rsidP="008628FD">
            <w:pPr>
              <w:rPr>
                <w:rFonts w:ascii="Times New Roman" w:hAnsi="Times New Roman" w:cs="Times New Roman"/>
                <w:bCs/>
                <w:sz w:val="16"/>
                <w:szCs w:val="16"/>
              </w:rPr>
            </w:pPr>
            <w:r w:rsidRPr="00CD63E9">
              <w:rPr>
                <w:rFonts w:ascii="Times New Roman" w:hAnsi="Times New Roman" w:cs="Times New Roman"/>
                <w:bCs/>
                <w:sz w:val="16"/>
                <w:szCs w:val="16"/>
              </w:rPr>
              <w:t xml:space="preserve">National Center for Atmospheric Research </w:t>
            </w:r>
          </w:p>
        </w:tc>
      </w:tr>
      <w:tr w:rsidR="00205282" w:rsidRPr="00524045" w14:paraId="24FEFB90" w14:textId="77777777" w:rsidTr="00205282">
        <w:trPr>
          <w:trHeight w:val="77"/>
        </w:trPr>
        <w:tc>
          <w:tcPr>
            <w:tcW w:w="773" w:type="pct"/>
            <w:tcBorders>
              <w:top w:val="single" w:sz="4" w:space="0" w:color="auto"/>
              <w:bottom w:val="single" w:sz="4" w:space="0" w:color="auto"/>
            </w:tcBorders>
            <w:shd w:val="clear" w:color="auto" w:fill="FFFFFF" w:themeFill="background1"/>
          </w:tcPr>
          <w:p w14:paraId="1DF1185E" w14:textId="67D8C8EA" w:rsidR="00205282" w:rsidRPr="00CD63E9" w:rsidRDefault="00205282" w:rsidP="008628FD">
            <w:pPr>
              <w:rPr>
                <w:rFonts w:ascii="Times New Roman" w:eastAsia="Calibri" w:hAnsi="Times New Roman" w:cs="Times New Roman"/>
                <w:bCs/>
                <w:sz w:val="16"/>
                <w:szCs w:val="16"/>
              </w:rPr>
            </w:pPr>
            <w:r w:rsidRPr="00205282">
              <w:rPr>
                <w:rFonts w:ascii="Times New Roman" w:eastAsia="Calibri" w:hAnsi="Times New Roman" w:cs="Times New Roman"/>
                <w:bCs/>
                <w:sz w:val="16"/>
                <w:szCs w:val="16"/>
              </w:rPr>
              <w:t xml:space="preserve">ncc_noresm1_m </w:t>
            </w:r>
          </w:p>
        </w:tc>
        <w:tc>
          <w:tcPr>
            <w:tcW w:w="912" w:type="pct"/>
            <w:tcBorders>
              <w:top w:val="single" w:sz="4" w:space="0" w:color="auto"/>
              <w:bottom w:val="single" w:sz="4" w:space="0" w:color="auto"/>
            </w:tcBorders>
            <w:shd w:val="clear" w:color="auto" w:fill="FFFFFF" w:themeFill="background1"/>
          </w:tcPr>
          <w:p w14:paraId="45409BA0" w14:textId="02A0AD27" w:rsidR="00205282" w:rsidRPr="00CD63E9" w:rsidRDefault="00205282" w:rsidP="008628FD">
            <w:pPr>
              <w:rPr>
                <w:rFonts w:ascii="Times New Roman" w:hAnsi="Times New Roman" w:cs="Times New Roman"/>
                <w:bCs/>
                <w:sz w:val="16"/>
                <w:szCs w:val="16"/>
              </w:rPr>
            </w:pPr>
            <w:r w:rsidRPr="00205282">
              <w:rPr>
                <w:rFonts w:ascii="Times New Roman" w:eastAsia="Calibri" w:hAnsi="Times New Roman" w:cs="Times New Roman"/>
                <w:bCs/>
                <w:sz w:val="16"/>
                <w:szCs w:val="16"/>
              </w:rPr>
              <w:t>NCC</w:t>
            </w:r>
          </w:p>
        </w:tc>
        <w:tc>
          <w:tcPr>
            <w:tcW w:w="3314" w:type="pct"/>
            <w:tcBorders>
              <w:top w:val="single" w:sz="4" w:space="0" w:color="auto"/>
              <w:bottom w:val="single" w:sz="4" w:space="0" w:color="auto"/>
            </w:tcBorders>
            <w:shd w:val="clear" w:color="auto" w:fill="FFFFFF" w:themeFill="background1"/>
          </w:tcPr>
          <w:p w14:paraId="5A9F1BEB" w14:textId="2F4E56A3" w:rsidR="00205282" w:rsidRPr="00CD63E9" w:rsidRDefault="009079AC" w:rsidP="008628FD">
            <w:pPr>
              <w:rPr>
                <w:rFonts w:ascii="Times New Roman" w:hAnsi="Times New Roman" w:cs="Times New Roman"/>
                <w:bCs/>
                <w:sz w:val="16"/>
                <w:szCs w:val="16"/>
              </w:rPr>
            </w:pPr>
            <w:r w:rsidRPr="009079AC">
              <w:rPr>
                <w:rFonts w:ascii="Times New Roman" w:hAnsi="Times New Roman" w:cs="Times New Roman"/>
                <w:bCs/>
                <w:sz w:val="16"/>
                <w:szCs w:val="16"/>
              </w:rPr>
              <w:t>Norwegian Climate Centre</w:t>
            </w:r>
          </w:p>
        </w:tc>
      </w:tr>
      <w:tr w:rsidR="00205282" w:rsidRPr="00524045" w14:paraId="5062C8C4" w14:textId="77777777" w:rsidTr="008628FD">
        <w:trPr>
          <w:trHeight w:val="77"/>
        </w:trPr>
        <w:tc>
          <w:tcPr>
            <w:tcW w:w="773" w:type="pct"/>
            <w:tcBorders>
              <w:top w:val="single" w:sz="4" w:space="0" w:color="auto"/>
              <w:bottom w:val="single" w:sz="12" w:space="0" w:color="auto"/>
            </w:tcBorders>
            <w:shd w:val="clear" w:color="auto" w:fill="FFFFFF" w:themeFill="background1"/>
          </w:tcPr>
          <w:p w14:paraId="05B22679" w14:textId="45F8FFE0" w:rsidR="00205282" w:rsidRPr="00CD63E9" w:rsidRDefault="00205282" w:rsidP="008628FD">
            <w:pPr>
              <w:rPr>
                <w:rFonts w:ascii="Times New Roman" w:eastAsia="Calibri" w:hAnsi="Times New Roman" w:cs="Times New Roman"/>
                <w:bCs/>
                <w:sz w:val="16"/>
                <w:szCs w:val="16"/>
              </w:rPr>
            </w:pPr>
            <w:r w:rsidRPr="00205282">
              <w:rPr>
                <w:rFonts w:ascii="Times New Roman" w:eastAsia="Calibri" w:hAnsi="Times New Roman" w:cs="Times New Roman"/>
                <w:bCs/>
                <w:sz w:val="16"/>
                <w:szCs w:val="16"/>
              </w:rPr>
              <w:t xml:space="preserve">nimr_hadgem2_ao </w:t>
            </w:r>
          </w:p>
        </w:tc>
        <w:tc>
          <w:tcPr>
            <w:tcW w:w="912" w:type="pct"/>
            <w:tcBorders>
              <w:top w:val="single" w:sz="4" w:space="0" w:color="auto"/>
              <w:bottom w:val="single" w:sz="12" w:space="0" w:color="auto"/>
            </w:tcBorders>
            <w:shd w:val="clear" w:color="auto" w:fill="FFFFFF" w:themeFill="background1"/>
          </w:tcPr>
          <w:p w14:paraId="1E7A93DA" w14:textId="7C7D16E7" w:rsidR="00205282" w:rsidRPr="00CD63E9" w:rsidRDefault="00205282" w:rsidP="008628FD">
            <w:pPr>
              <w:rPr>
                <w:rFonts w:ascii="Times New Roman" w:hAnsi="Times New Roman" w:cs="Times New Roman"/>
                <w:bCs/>
                <w:sz w:val="16"/>
                <w:szCs w:val="16"/>
              </w:rPr>
            </w:pPr>
            <w:r w:rsidRPr="00205282">
              <w:rPr>
                <w:rFonts w:ascii="Times New Roman" w:eastAsia="Calibri" w:hAnsi="Times New Roman" w:cs="Times New Roman"/>
                <w:bCs/>
                <w:sz w:val="16"/>
                <w:szCs w:val="16"/>
              </w:rPr>
              <w:t>NIMR/KMA</w:t>
            </w:r>
          </w:p>
        </w:tc>
        <w:tc>
          <w:tcPr>
            <w:tcW w:w="3314" w:type="pct"/>
            <w:tcBorders>
              <w:top w:val="single" w:sz="4" w:space="0" w:color="auto"/>
              <w:bottom w:val="single" w:sz="12" w:space="0" w:color="auto"/>
            </w:tcBorders>
            <w:shd w:val="clear" w:color="auto" w:fill="FFFFFF" w:themeFill="background1"/>
          </w:tcPr>
          <w:p w14:paraId="5F86C5E5" w14:textId="775812F6" w:rsidR="00205282" w:rsidRPr="00CD63E9" w:rsidRDefault="00205282" w:rsidP="008628FD">
            <w:pPr>
              <w:rPr>
                <w:rFonts w:ascii="Times New Roman" w:hAnsi="Times New Roman" w:cs="Times New Roman"/>
                <w:bCs/>
                <w:sz w:val="16"/>
                <w:szCs w:val="16"/>
              </w:rPr>
            </w:pPr>
            <w:r w:rsidRPr="00205282">
              <w:rPr>
                <w:rFonts w:ascii="Times New Roman" w:hAnsi="Times New Roman" w:cs="Times New Roman"/>
                <w:bCs/>
                <w:sz w:val="16"/>
                <w:szCs w:val="16"/>
              </w:rPr>
              <w:t>National Institute of Meteorological Research</w:t>
            </w:r>
            <w:r w:rsidR="009079AC">
              <w:rPr>
                <w:rFonts w:ascii="Times New Roman" w:hAnsi="Times New Roman" w:cs="Times New Roman"/>
                <w:bCs/>
                <w:sz w:val="16"/>
                <w:szCs w:val="16"/>
              </w:rPr>
              <w:t xml:space="preserve"> </w:t>
            </w:r>
            <w:r w:rsidRPr="00205282">
              <w:rPr>
                <w:rFonts w:ascii="Times New Roman" w:hAnsi="Times New Roman" w:cs="Times New Roman"/>
                <w:bCs/>
                <w:sz w:val="16"/>
                <w:szCs w:val="16"/>
              </w:rPr>
              <w:t>/</w:t>
            </w:r>
            <w:r w:rsidR="009079AC">
              <w:rPr>
                <w:rFonts w:ascii="Times New Roman" w:hAnsi="Times New Roman" w:cs="Times New Roman"/>
                <w:bCs/>
                <w:sz w:val="16"/>
                <w:szCs w:val="16"/>
              </w:rPr>
              <w:t xml:space="preserve"> </w:t>
            </w:r>
            <w:r w:rsidRPr="00205282">
              <w:rPr>
                <w:rFonts w:ascii="Times New Roman" w:hAnsi="Times New Roman" w:cs="Times New Roman"/>
                <w:bCs/>
                <w:sz w:val="16"/>
                <w:szCs w:val="16"/>
              </w:rPr>
              <w:t>Korea Meteorological Administration</w:t>
            </w:r>
          </w:p>
        </w:tc>
      </w:tr>
    </w:tbl>
    <w:p w14:paraId="284652C8" w14:textId="6A62999B" w:rsidR="00335FC3" w:rsidRDefault="00335FC3" w:rsidP="008628FD">
      <w:pPr>
        <w:ind w:right="-604"/>
        <w:jc w:val="both"/>
        <w:rPr>
          <w:rFonts w:ascii="Times New Roman" w:hAnsi="Times New Roman" w:cs="Times New Roman"/>
          <w:b/>
          <w:bCs/>
          <w:sz w:val="10"/>
          <w:szCs w:val="10"/>
        </w:rPr>
      </w:pPr>
    </w:p>
    <w:p w14:paraId="63ABC039" w14:textId="6C5BF45E" w:rsidR="00335FC3" w:rsidRDefault="00335FC3" w:rsidP="008628FD">
      <w:pPr>
        <w:ind w:right="-604"/>
        <w:jc w:val="both"/>
        <w:rPr>
          <w:rFonts w:ascii="Times New Roman" w:hAnsi="Times New Roman" w:cs="Times New Roman"/>
          <w:b/>
          <w:bCs/>
          <w:sz w:val="10"/>
          <w:szCs w:val="10"/>
        </w:rPr>
      </w:pPr>
    </w:p>
    <w:p w14:paraId="1EBA9C88" w14:textId="77777777" w:rsidR="00335FC3" w:rsidRPr="00335FC3" w:rsidRDefault="00335FC3" w:rsidP="008628FD">
      <w:pPr>
        <w:ind w:right="-604"/>
        <w:jc w:val="both"/>
        <w:rPr>
          <w:rFonts w:ascii="Times New Roman" w:hAnsi="Times New Roman" w:cs="Times New Roman"/>
          <w:b/>
          <w:bCs/>
          <w:sz w:val="10"/>
          <w:szCs w:val="10"/>
        </w:rPr>
      </w:pPr>
    </w:p>
    <w:p w14:paraId="179DDA74" w14:textId="77777777" w:rsidR="00335FC3" w:rsidRDefault="00335FC3" w:rsidP="00335FC3">
      <w:pPr>
        <w:ind w:right="-154"/>
        <w:jc w:val="both"/>
        <w:rPr>
          <w:rFonts w:ascii="Times New Roman" w:hAnsi="Times New Roman" w:cs="Times New Roman"/>
          <w:sz w:val="18"/>
          <w:szCs w:val="18"/>
        </w:rPr>
      </w:pPr>
      <w:r w:rsidRPr="00524045">
        <w:rPr>
          <w:rFonts w:ascii="Times New Roman" w:hAnsi="Times New Roman" w:cs="Times New Roman"/>
          <w:b/>
          <w:bCs/>
          <w:sz w:val="18"/>
          <w:szCs w:val="18"/>
        </w:rPr>
        <w:t xml:space="preserve">Table </w:t>
      </w:r>
      <w:r>
        <w:rPr>
          <w:rFonts w:ascii="Times New Roman" w:hAnsi="Times New Roman" w:cs="Times New Roman"/>
          <w:b/>
          <w:bCs/>
          <w:sz w:val="18"/>
          <w:szCs w:val="18"/>
        </w:rPr>
        <w:t>S3</w:t>
      </w:r>
      <w:r w:rsidRPr="00524045">
        <w:rPr>
          <w:rFonts w:ascii="Times New Roman" w:hAnsi="Times New Roman" w:cs="Times New Roman"/>
          <w:b/>
          <w:bCs/>
          <w:sz w:val="18"/>
          <w:szCs w:val="18"/>
        </w:rPr>
        <w:t>.</w:t>
      </w:r>
      <w:r w:rsidRPr="008628FD">
        <w:rPr>
          <w:rFonts w:ascii="Times New Roman" w:hAnsi="Times New Roman" w:cs="Times New Roman"/>
          <w:sz w:val="18"/>
          <w:szCs w:val="18"/>
        </w:rPr>
        <w:t xml:space="preserve"> </w:t>
      </w:r>
      <w:r w:rsidRPr="00335FC3">
        <w:rPr>
          <w:rFonts w:ascii="Times New Roman" w:hAnsi="Times New Roman" w:cs="Times New Roman"/>
          <w:sz w:val="18"/>
          <w:szCs w:val="18"/>
        </w:rPr>
        <w:t>Bioclimatic variables used in crop distribution modeling</w:t>
      </w:r>
      <w:r>
        <w:rPr>
          <w:rFonts w:ascii="Times New Roman" w:hAnsi="Times New Roman" w:cs="Times New Roman"/>
          <w:sz w:val="18"/>
          <w:szCs w:val="18"/>
        </w:rPr>
        <w:t xml:space="preserve"> for the current/baseline conditions.</w:t>
      </w:r>
    </w:p>
    <w:tbl>
      <w:tblPr>
        <w:tblStyle w:val="TableGrid"/>
        <w:tblW w:w="4986"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3510"/>
        <w:gridCol w:w="5491"/>
      </w:tblGrid>
      <w:tr w:rsidR="00335FC3" w:rsidRPr="00524045" w14:paraId="5CDD0C1A" w14:textId="77777777" w:rsidTr="003D6BE4">
        <w:trPr>
          <w:trHeight w:val="359"/>
          <w:tblHeader/>
        </w:trPr>
        <w:tc>
          <w:tcPr>
            <w:tcW w:w="1950" w:type="pct"/>
            <w:tcBorders>
              <w:top w:val="single" w:sz="12" w:space="0" w:color="auto"/>
              <w:bottom w:val="single" w:sz="12" w:space="0" w:color="auto"/>
            </w:tcBorders>
            <w:shd w:val="clear" w:color="auto" w:fill="FFFFFF" w:themeFill="background1"/>
            <w:vAlign w:val="center"/>
          </w:tcPr>
          <w:p w14:paraId="685FD0AA" w14:textId="63B450AE" w:rsidR="00335FC3" w:rsidRPr="00335FC3" w:rsidRDefault="00335FC3" w:rsidP="00335FC3">
            <w:pPr>
              <w:jc w:val="center"/>
              <w:rPr>
                <w:rFonts w:ascii="Times New Roman" w:hAnsi="Times New Roman" w:cs="Times New Roman"/>
                <w:b/>
                <w:bCs/>
                <w:i/>
                <w:iCs/>
                <w:color w:val="222A35" w:themeColor="text2" w:themeShade="80"/>
                <w:sz w:val="18"/>
                <w:szCs w:val="18"/>
              </w:rPr>
            </w:pPr>
            <w:r w:rsidRPr="00335FC3">
              <w:rPr>
                <w:rFonts w:ascii="Times New Roman" w:hAnsi="Times New Roman" w:cs="Times New Roman"/>
                <w:b/>
                <w:bCs/>
                <w:i/>
                <w:iCs/>
                <w:sz w:val="18"/>
                <w:szCs w:val="18"/>
              </w:rPr>
              <w:t>Parameters</w:t>
            </w:r>
          </w:p>
        </w:tc>
        <w:tc>
          <w:tcPr>
            <w:tcW w:w="3050" w:type="pct"/>
            <w:tcBorders>
              <w:top w:val="single" w:sz="12" w:space="0" w:color="auto"/>
              <w:bottom w:val="single" w:sz="12" w:space="0" w:color="auto"/>
            </w:tcBorders>
            <w:shd w:val="clear" w:color="auto" w:fill="FFFFFF" w:themeFill="background1"/>
            <w:vAlign w:val="center"/>
          </w:tcPr>
          <w:p w14:paraId="1AA23BCE" w14:textId="4ED2319D" w:rsidR="00335FC3" w:rsidRPr="00335FC3" w:rsidRDefault="00335FC3" w:rsidP="00335FC3">
            <w:pPr>
              <w:jc w:val="center"/>
              <w:rPr>
                <w:rFonts w:ascii="Times New Roman" w:hAnsi="Times New Roman" w:cs="Times New Roman"/>
                <w:b/>
                <w:bCs/>
                <w:i/>
                <w:iCs/>
                <w:color w:val="222A35" w:themeColor="text2" w:themeShade="80"/>
                <w:sz w:val="18"/>
                <w:szCs w:val="18"/>
              </w:rPr>
            </w:pPr>
            <w:r w:rsidRPr="00335FC3">
              <w:rPr>
                <w:rFonts w:ascii="Times New Roman" w:hAnsi="Times New Roman" w:cs="Times New Roman"/>
                <w:b/>
                <w:bCs/>
                <w:i/>
                <w:iCs/>
                <w:sz w:val="18"/>
                <w:szCs w:val="18"/>
              </w:rPr>
              <w:t>Description (O’Donnell</w:t>
            </w:r>
            <w:r>
              <w:rPr>
                <w:rFonts w:ascii="Times New Roman" w:hAnsi="Times New Roman" w:cs="Times New Roman"/>
                <w:b/>
                <w:bCs/>
                <w:i/>
                <w:iCs/>
                <w:sz w:val="18"/>
                <w:szCs w:val="18"/>
              </w:rPr>
              <w:t xml:space="preserve"> </w:t>
            </w:r>
            <w:r w:rsidRPr="00335FC3">
              <w:rPr>
                <w:rFonts w:ascii="Times New Roman" w:hAnsi="Times New Roman" w:cs="Times New Roman"/>
                <w:b/>
                <w:bCs/>
                <w:i/>
                <w:iCs/>
                <w:sz w:val="18"/>
                <w:szCs w:val="18"/>
              </w:rPr>
              <w:t xml:space="preserve">and </w:t>
            </w:r>
            <w:proofErr w:type="spellStart"/>
            <w:r w:rsidRPr="00335FC3">
              <w:rPr>
                <w:rFonts w:ascii="Times New Roman" w:hAnsi="Times New Roman" w:cs="Times New Roman"/>
                <w:b/>
                <w:bCs/>
                <w:i/>
                <w:iCs/>
                <w:sz w:val="18"/>
                <w:szCs w:val="18"/>
              </w:rPr>
              <w:t>Ignizio</w:t>
            </w:r>
            <w:proofErr w:type="spellEnd"/>
            <w:r w:rsidRPr="00335FC3">
              <w:rPr>
                <w:rFonts w:ascii="Times New Roman" w:hAnsi="Times New Roman" w:cs="Times New Roman"/>
                <w:b/>
                <w:bCs/>
                <w:i/>
                <w:iCs/>
                <w:sz w:val="18"/>
                <w:szCs w:val="18"/>
              </w:rPr>
              <w:t>, 2012)</w:t>
            </w:r>
          </w:p>
        </w:tc>
      </w:tr>
      <w:tr w:rsidR="00335FC3" w:rsidRPr="00524045" w14:paraId="68C2B625" w14:textId="77777777" w:rsidTr="003D6BE4">
        <w:trPr>
          <w:trHeight w:val="77"/>
        </w:trPr>
        <w:tc>
          <w:tcPr>
            <w:tcW w:w="5000" w:type="pct"/>
            <w:gridSpan w:val="2"/>
            <w:tcBorders>
              <w:top w:val="single" w:sz="12" w:space="0" w:color="auto"/>
              <w:bottom w:val="single" w:sz="4" w:space="0" w:color="auto"/>
            </w:tcBorders>
            <w:shd w:val="clear" w:color="auto" w:fill="FFFFFF" w:themeFill="background1"/>
            <w:vAlign w:val="center"/>
          </w:tcPr>
          <w:p w14:paraId="7F61DF5C" w14:textId="2D0B8736" w:rsidR="00335FC3" w:rsidRPr="00335FC3" w:rsidRDefault="00335FC3" w:rsidP="00335FC3">
            <w:pPr>
              <w:spacing w:line="276" w:lineRule="auto"/>
              <w:rPr>
                <w:rFonts w:ascii="Times New Roman" w:hAnsi="Times New Roman" w:cs="Times New Roman"/>
                <w:b/>
                <w:i/>
                <w:iCs/>
                <w:sz w:val="16"/>
                <w:szCs w:val="16"/>
              </w:rPr>
            </w:pPr>
            <w:r w:rsidRPr="00335FC3">
              <w:rPr>
                <w:rFonts w:ascii="Times New Roman" w:hAnsi="Times New Roman" w:cs="Times New Roman"/>
                <w:b/>
                <w:i/>
                <w:iCs/>
                <w:sz w:val="18"/>
                <w:szCs w:val="18"/>
              </w:rPr>
              <w:t>Temperature Related</w:t>
            </w:r>
          </w:p>
        </w:tc>
      </w:tr>
      <w:tr w:rsidR="00335FC3" w:rsidRPr="00524045" w14:paraId="2A81AAE7" w14:textId="77777777" w:rsidTr="003D6BE4">
        <w:trPr>
          <w:trHeight w:val="190"/>
        </w:trPr>
        <w:tc>
          <w:tcPr>
            <w:tcW w:w="1950" w:type="pct"/>
            <w:tcBorders>
              <w:top w:val="single" w:sz="4" w:space="0" w:color="auto"/>
              <w:bottom w:val="single" w:sz="4" w:space="0" w:color="auto"/>
            </w:tcBorders>
            <w:shd w:val="clear" w:color="auto" w:fill="FFFFFF" w:themeFill="background1"/>
          </w:tcPr>
          <w:p w14:paraId="1BA2F49C" w14:textId="73540C85"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Bio_1 - Annual mean temperature </w:t>
            </w:r>
          </w:p>
        </w:tc>
        <w:tc>
          <w:tcPr>
            <w:tcW w:w="3050" w:type="pct"/>
            <w:tcBorders>
              <w:top w:val="single" w:sz="4" w:space="0" w:color="auto"/>
              <w:bottom w:val="single" w:sz="4" w:space="0" w:color="auto"/>
            </w:tcBorders>
            <w:shd w:val="clear" w:color="auto" w:fill="FFFFFF" w:themeFill="background1"/>
          </w:tcPr>
          <w:p w14:paraId="4A90A7C9" w14:textId="7A713A55"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Annual mean temperature derived from the average monthly temperature. </w:t>
            </w:r>
          </w:p>
        </w:tc>
      </w:tr>
      <w:tr w:rsidR="00335FC3" w:rsidRPr="00524045" w14:paraId="67939474" w14:textId="77777777" w:rsidTr="003D6BE4">
        <w:trPr>
          <w:trHeight w:val="190"/>
        </w:trPr>
        <w:tc>
          <w:tcPr>
            <w:tcW w:w="1950" w:type="pct"/>
            <w:tcBorders>
              <w:top w:val="single" w:sz="4" w:space="0" w:color="auto"/>
              <w:bottom w:val="single" w:sz="4" w:space="0" w:color="auto"/>
            </w:tcBorders>
            <w:shd w:val="clear" w:color="auto" w:fill="FFFFFF" w:themeFill="background1"/>
          </w:tcPr>
          <w:p w14:paraId="2EF81996" w14:textId="64D7BDFF"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Bio_2 - Mean diurnal range </w:t>
            </w:r>
          </w:p>
        </w:tc>
        <w:tc>
          <w:tcPr>
            <w:tcW w:w="3050" w:type="pct"/>
            <w:tcBorders>
              <w:top w:val="single" w:sz="4" w:space="0" w:color="auto"/>
              <w:bottom w:val="single" w:sz="4" w:space="0" w:color="auto"/>
            </w:tcBorders>
            <w:shd w:val="clear" w:color="auto" w:fill="FFFFFF" w:themeFill="background1"/>
          </w:tcPr>
          <w:p w14:paraId="7EFA68CE" w14:textId="43A0C7DD"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The mean of the monthly temperature ranges (monthly maximum minus monthly minimum). </w:t>
            </w:r>
          </w:p>
        </w:tc>
      </w:tr>
      <w:tr w:rsidR="00335FC3" w:rsidRPr="00524045" w14:paraId="2614F7D6" w14:textId="77777777" w:rsidTr="003D6BE4">
        <w:trPr>
          <w:trHeight w:val="190"/>
        </w:trPr>
        <w:tc>
          <w:tcPr>
            <w:tcW w:w="1950" w:type="pct"/>
            <w:tcBorders>
              <w:top w:val="single" w:sz="4" w:space="0" w:color="auto"/>
              <w:bottom w:val="single" w:sz="4" w:space="0" w:color="auto"/>
            </w:tcBorders>
            <w:shd w:val="clear" w:color="auto" w:fill="FFFFFF" w:themeFill="background1"/>
          </w:tcPr>
          <w:p w14:paraId="18260667" w14:textId="0A20362A"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Bio_3 - </w:t>
            </w:r>
            <w:proofErr w:type="spellStart"/>
            <w:r w:rsidRPr="00335FC3">
              <w:rPr>
                <w:rFonts w:ascii="Times New Roman" w:hAnsi="Times New Roman" w:cs="Times New Roman"/>
                <w:sz w:val="16"/>
                <w:szCs w:val="20"/>
              </w:rPr>
              <w:t>Isothermality</w:t>
            </w:r>
            <w:proofErr w:type="spellEnd"/>
            <w:r w:rsidRPr="00335FC3">
              <w:rPr>
                <w:rFonts w:ascii="Times New Roman" w:hAnsi="Times New Roman" w:cs="Times New Roman"/>
                <w:sz w:val="16"/>
                <w:szCs w:val="20"/>
              </w:rPr>
              <w:t xml:space="preserve"> </w:t>
            </w:r>
          </w:p>
        </w:tc>
        <w:tc>
          <w:tcPr>
            <w:tcW w:w="3050" w:type="pct"/>
            <w:tcBorders>
              <w:top w:val="single" w:sz="4" w:space="0" w:color="auto"/>
              <w:bottom w:val="single" w:sz="4" w:space="0" w:color="auto"/>
            </w:tcBorders>
            <w:shd w:val="clear" w:color="auto" w:fill="FFFFFF" w:themeFill="background1"/>
          </w:tcPr>
          <w:p w14:paraId="05D0608F" w14:textId="10CAAAAC"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Oscillation in day-to-night temperatures. </w:t>
            </w:r>
          </w:p>
        </w:tc>
      </w:tr>
      <w:tr w:rsidR="00335FC3" w:rsidRPr="00524045" w14:paraId="7DCEDEE3" w14:textId="77777777" w:rsidTr="003D6BE4">
        <w:trPr>
          <w:trHeight w:val="190"/>
        </w:trPr>
        <w:tc>
          <w:tcPr>
            <w:tcW w:w="1950" w:type="pct"/>
            <w:tcBorders>
              <w:top w:val="single" w:sz="4" w:space="0" w:color="auto"/>
              <w:bottom w:val="single" w:sz="4" w:space="0" w:color="auto"/>
            </w:tcBorders>
            <w:shd w:val="clear" w:color="auto" w:fill="FFFFFF" w:themeFill="background1"/>
          </w:tcPr>
          <w:p w14:paraId="206250C7" w14:textId="4A0251EA"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Bio_4 - Temperature seasonality </w:t>
            </w:r>
          </w:p>
        </w:tc>
        <w:tc>
          <w:tcPr>
            <w:tcW w:w="3050" w:type="pct"/>
            <w:tcBorders>
              <w:top w:val="single" w:sz="4" w:space="0" w:color="auto"/>
              <w:bottom w:val="single" w:sz="4" w:space="0" w:color="auto"/>
            </w:tcBorders>
            <w:shd w:val="clear" w:color="auto" w:fill="FFFFFF" w:themeFill="background1"/>
          </w:tcPr>
          <w:p w14:paraId="76C1A474" w14:textId="560D5825"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The amount of temperature variation over a given year based on standard deviation of monthly temperature averages. </w:t>
            </w:r>
          </w:p>
        </w:tc>
      </w:tr>
      <w:tr w:rsidR="00335FC3" w:rsidRPr="00524045" w14:paraId="3ECE04E2" w14:textId="77777777" w:rsidTr="003D6BE4">
        <w:trPr>
          <w:trHeight w:val="190"/>
        </w:trPr>
        <w:tc>
          <w:tcPr>
            <w:tcW w:w="1950" w:type="pct"/>
            <w:tcBorders>
              <w:top w:val="single" w:sz="4" w:space="0" w:color="auto"/>
              <w:bottom w:val="single" w:sz="4" w:space="0" w:color="auto"/>
            </w:tcBorders>
            <w:shd w:val="clear" w:color="auto" w:fill="FFFFFF" w:themeFill="background1"/>
          </w:tcPr>
          <w:p w14:paraId="19DBFCA4" w14:textId="58FB70FC"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Bio_5 - Maximum temperature of warmest month </w:t>
            </w:r>
          </w:p>
        </w:tc>
        <w:tc>
          <w:tcPr>
            <w:tcW w:w="3050" w:type="pct"/>
            <w:tcBorders>
              <w:top w:val="single" w:sz="4" w:space="0" w:color="auto"/>
              <w:bottom w:val="single" w:sz="4" w:space="0" w:color="auto"/>
            </w:tcBorders>
            <w:shd w:val="clear" w:color="auto" w:fill="FFFFFF" w:themeFill="background1"/>
          </w:tcPr>
          <w:p w14:paraId="2777ED0E" w14:textId="412A62D1"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The maximum monthly temperature occurrence over a given year (time-series) or averaged span of years (normal). </w:t>
            </w:r>
          </w:p>
        </w:tc>
      </w:tr>
      <w:tr w:rsidR="00335FC3" w:rsidRPr="00524045" w14:paraId="0720466D" w14:textId="77777777" w:rsidTr="003D6BE4">
        <w:trPr>
          <w:trHeight w:val="190"/>
        </w:trPr>
        <w:tc>
          <w:tcPr>
            <w:tcW w:w="1950" w:type="pct"/>
            <w:tcBorders>
              <w:top w:val="single" w:sz="4" w:space="0" w:color="auto"/>
              <w:bottom w:val="single" w:sz="4" w:space="0" w:color="auto"/>
            </w:tcBorders>
            <w:shd w:val="clear" w:color="auto" w:fill="FFFFFF" w:themeFill="background1"/>
          </w:tcPr>
          <w:p w14:paraId="43D62C2C" w14:textId="121DBBA7"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Bio_6 - Minimum temperature of coldest month </w:t>
            </w:r>
          </w:p>
        </w:tc>
        <w:tc>
          <w:tcPr>
            <w:tcW w:w="3050" w:type="pct"/>
            <w:tcBorders>
              <w:top w:val="single" w:sz="4" w:space="0" w:color="auto"/>
              <w:bottom w:val="single" w:sz="4" w:space="0" w:color="auto"/>
            </w:tcBorders>
            <w:shd w:val="clear" w:color="auto" w:fill="FFFFFF" w:themeFill="background1"/>
          </w:tcPr>
          <w:p w14:paraId="0A695CF8" w14:textId="19B4B356"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The minimum monthly temperature occurrence over a given year (time-series) or averaged span of years (normal). </w:t>
            </w:r>
          </w:p>
        </w:tc>
      </w:tr>
      <w:tr w:rsidR="00335FC3" w:rsidRPr="00524045" w14:paraId="2634D5C6" w14:textId="77777777" w:rsidTr="003D6BE4">
        <w:trPr>
          <w:trHeight w:val="190"/>
        </w:trPr>
        <w:tc>
          <w:tcPr>
            <w:tcW w:w="1950" w:type="pct"/>
            <w:tcBorders>
              <w:top w:val="single" w:sz="4" w:space="0" w:color="auto"/>
              <w:bottom w:val="single" w:sz="4" w:space="0" w:color="auto"/>
            </w:tcBorders>
            <w:shd w:val="clear" w:color="auto" w:fill="FFFFFF" w:themeFill="background1"/>
          </w:tcPr>
          <w:p w14:paraId="7A766F80" w14:textId="4450B086"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Bio_7 - Temperature annual range </w:t>
            </w:r>
          </w:p>
        </w:tc>
        <w:tc>
          <w:tcPr>
            <w:tcW w:w="3050" w:type="pct"/>
            <w:tcBorders>
              <w:top w:val="single" w:sz="4" w:space="0" w:color="auto"/>
              <w:bottom w:val="single" w:sz="4" w:space="0" w:color="auto"/>
            </w:tcBorders>
            <w:shd w:val="clear" w:color="auto" w:fill="FFFFFF" w:themeFill="background1"/>
          </w:tcPr>
          <w:p w14:paraId="2CA08C58" w14:textId="6690ED0E"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A measure of temperature variation over a given period. </w:t>
            </w:r>
          </w:p>
        </w:tc>
      </w:tr>
      <w:tr w:rsidR="00335FC3" w:rsidRPr="00524045" w14:paraId="49EF7A64" w14:textId="77777777" w:rsidTr="003D6BE4">
        <w:trPr>
          <w:trHeight w:val="190"/>
        </w:trPr>
        <w:tc>
          <w:tcPr>
            <w:tcW w:w="1950" w:type="pct"/>
            <w:tcBorders>
              <w:top w:val="single" w:sz="4" w:space="0" w:color="auto"/>
              <w:bottom w:val="single" w:sz="4" w:space="0" w:color="auto"/>
            </w:tcBorders>
            <w:shd w:val="clear" w:color="auto" w:fill="FFFFFF" w:themeFill="background1"/>
          </w:tcPr>
          <w:p w14:paraId="34948218" w14:textId="60E30CE6"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Bio_8 - Mean temperature of wettest quarter </w:t>
            </w:r>
          </w:p>
        </w:tc>
        <w:tc>
          <w:tcPr>
            <w:tcW w:w="3050" w:type="pct"/>
            <w:tcBorders>
              <w:top w:val="single" w:sz="4" w:space="0" w:color="auto"/>
              <w:bottom w:val="single" w:sz="4" w:space="0" w:color="auto"/>
            </w:tcBorders>
            <w:shd w:val="clear" w:color="auto" w:fill="FFFFFF" w:themeFill="background1"/>
          </w:tcPr>
          <w:p w14:paraId="404FA165" w14:textId="7E4E412A"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This quarterly index approximates mean temperatures that prevail during the wettest season. </w:t>
            </w:r>
          </w:p>
        </w:tc>
      </w:tr>
      <w:tr w:rsidR="00335FC3" w:rsidRPr="00524045" w14:paraId="171D1D31" w14:textId="77777777" w:rsidTr="003D6BE4">
        <w:trPr>
          <w:trHeight w:val="190"/>
        </w:trPr>
        <w:tc>
          <w:tcPr>
            <w:tcW w:w="1950" w:type="pct"/>
            <w:tcBorders>
              <w:top w:val="single" w:sz="4" w:space="0" w:color="auto"/>
              <w:bottom w:val="single" w:sz="4" w:space="0" w:color="auto"/>
            </w:tcBorders>
            <w:shd w:val="clear" w:color="auto" w:fill="FFFFFF" w:themeFill="background1"/>
          </w:tcPr>
          <w:p w14:paraId="06F5AA8A" w14:textId="284D4389" w:rsidR="00335FC3" w:rsidRPr="00335FC3" w:rsidRDefault="00335FC3" w:rsidP="00335FC3">
            <w:pPr>
              <w:rPr>
                <w:rFonts w:ascii="Times New Roman" w:hAnsi="Times New Roman" w:cs="Times New Roman"/>
                <w:bCs/>
                <w:sz w:val="16"/>
                <w:szCs w:val="20"/>
              </w:rPr>
            </w:pPr>
            <w:r w:rsidRPr="00335FC3">
              <w:rPr>
                <w:rFonts w:ascii="Times New Roman" w:hAnsi="Times New Roman" w:cs="Times New Roman"/>
                <w:sz w:val="16"/>
                <w:szCs w:val="20"/>
              </w:rPr>
              <w:t xml:space="preserve">Bio_9 - Mean temperature of driest quarter </w:t>
            </w:r>
          </w:p>
        </w:tc>
        <w:tc>
          <w:tcPr>
            <w:tcW w:w="3050" w:type="pct"/>
            <w:tcBorders>
              <w:top w:val="single" w:sz="4" w:space="0" w:color="auto"/>
              <w:bottom w:val="single" w:sz="4" w:space="0" w:color="auto"/>
            </w:tcBorders>
            <w:shd w:val="clear" w:color="auto" w:fill="FFFFFF" w:themeFill="background1"/>
          </w:tcPr>
          <w:p w14:paraId="199C2AA8" w14:textId="3724B1DE" w:rsidR="00335FC3" w:rsidRPr="00335FC3" w:rsidRDefault="00335FC3" w:rsidP="00335FC3">
            <w:pPr>
              <w:jc w:val="both"/>
              <w:rPr>
                <w:rFonts w:ascii="Times New Roman" w:hAnsi="Times New Roman" w:cs="Times New Roman"/>
                <w:bCs/>
                <w:sz w:val="16"/>
                <w:szCs w:val="20"/>
              </w:rPr>
            </w:pPr>
            <w:r w:rsidRPr="00335FC3">
              <w:rPr>
                <w:rFonts w:ascii="Times New Roman" w:hAnsi="Times New Roman" w:cs="Times New Roman"/>
                <w:sz w:val="16"/>
                <w:szCs w:val="20"/>
              </w:rPr>
              <w:t xml:space="preserve">This quarterly index approximates mean temperatures that prevail during the driest quarter. </w:t>
            </w:r>
          </w:p>
        </w:tc>
      </w:tr>
      <w:tr w:rsidR="00335FC3" w:rsidRPr="00524045" w14:paraId="0AABD101" w14:textId="77777777" w:rsidTr="003D6BE4">
        <w:trPr>
          <w:trHeight w:val="190"/>
        </w:trPr>
        <w:tc>
          <w:tcPr>
            <w:tcW w:w="1950" w:type="pct"/>
            <w:tcBorders>
              <w:top w:val="single" w:sz="4" w:space="0" w:color="auto"/>
              <w:bottom w:val="single" w:sz="4" w:space="0" w:color="auto"/>
            </w:tcBorders>
            <w:shd w:val="clear" w:color="auto" w:fill="FFFFFF" w:themeFill="background1"/>
          </w:tcPr>
          <w:p w14:paraId="2BB039BF" w14:textId="15C8617D"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Bio_10 - Mean temperature of warmest quarter </w:t>
            </w:r>
          </w:p>
        </w:tc>
        <w:tc>
          <w:tcPr>
            <w:tcW w:w="3050" w:type="pct"/>
            <w:tcBorders>
              <w:top w:val="single" w:sz="4" w:space="0" w:color="auto"/>
              <w:bottom w:val="single" w:sz="4" w:space="0" w:color="auto"/>
            </w:tcBorders>
            <w:shd w:val="clear" w:color="auto" w:fill="FFFFFF" w:themeFill="background1"/>
          </w:tcPr>
          <w:p w14:paraId="22A40DA2" w14:textId="4350AD4F"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quarterly index approximates mean temperatures that prevail during the warmest quarter. </w:t>
            </w:r>
          </w:p>
        </w:tc>
      </w:tr>
      <w:tr w:rsidR="00335FC3" w:rsidRPr="00524045" w14:paraId="7993727B" w14:textId="77777777" w:rsidTr="003D6BE4">
        <w:trPr>
          <w:trHeight w:val="190"/>
        </w:trPr>
        <w:tc>
          <w:tcPr>
            <w:tcW w:w="1950" w:type="pct"/>
            <w:tcBorders>
              <w:top w:val="single" w:sz="4" w:space="0" w:color="auto"/>
              <w:bottom w:val="single" w:sz="4" w:space="0" w:color="auto"/>
            </w:tcBorders>
            <w:shd w:val="clear" w:color="auto" w:fill="FFFFFF" w:themeFill="background1"/>
          </w:tcPr>
          <w:p w14:paraId="07E96C9D" w14:textId="091592AF"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Bio_11 - Mean temperature of coldest quarter </w:t>
            </w:r>
          </w:p>
        </w:tc>
        <w:tc>
          <w:tcPr>
            <w:tcW w:w="3050" w:type="pct"/>
            <w:tcBorders>
              <w:top w:val="single" w:sz="4" w:space="0" w:color="auto"/>
              <w:bottom w:val="single" w:sz="4" w:space="0" w:color="auto"/>
            </w:tcBorders>
            <w:shd w:val="clear" w:color="auto" w:fill="FFFFFF" w:themeFill="background1"/>
          </w:tcPr>
          <w:p w14:paraId="20F88859" w14:textId="1BA8F508"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quarterly index approximates mean temperatures that prevail during the coldest quarter. </w:t>
            </w:r>
          </w:p>
        </w:tc>
      </w:tr>
      <w:tr w:rsidR="00335FC3" w:rsidRPr="00524045" w14:paraId="2B0CBFBF" w14:textId="77777777" w:rsidTr="003D6BE4">
        <w:trPr>
          <w:trHeight w:val="190"/>
        </w:trPr>
        <w:tc>
          <w:tcPr>
            <w:tcW w:w="5000" w:type="pct"/>
            <w:gridSpan w:val="2"/>
            <w:tcBorders>
              <w:top w:val="single" w:sz="4" w:space="0" w:color="auto"/>
              <w:bottom w:val="single" w:sz="4" w:space="0" w:color="auto"/>
            </w:tcBorders>
            <w:shd w:val="clear" w:color="auto" w:fill="FFFFFF" w:themeFill="background1"/>
          </w:tcPr>
          <w:p w14:paraId="67CC7E0E" w14:textId="1B905728" w:rsidR="00335FC3" w:rsidRPr="00335FC3" w:rsidRDefault="00335FC3" w:rsidP="00335FC3">
            <w:pPr>
              <w:spacing w:line="276" w:lineRule="auto"/>
              <w:rPr>
                <w:rFonts w:ascii="Times New Roman" w:hAnsi="Times New Roman" w:cs="Times New Roman"/>
                <w:bCs/>
                <w:sz w:val="16"/>
                <w:szCs w:val="16"/>
              </w:rPr>
            </w:pPr>
            <w:r>
              <w:rPr>
                <w:rFonts w:ascii="Times New Roman" w:hAnsi="Times New Roman" w:cs="Times New Roman"/>
                <w:b/>
                <w:i/>
                <w:iCs/>
                <w:sz w:val="18"/>
                <w:szCs w:val="18"/>
              </w:rPr>
              <w:t xml:space="preserve">Precipitation </w:t>
            </w:r>
            <w:r w:rsidRPr="00335FC3">
              <w:rPr>
                <w:rFonts w:ascii="Times New Roman" w:hAnsi="Times New Roman" w:cs="Times New Roman"/>
                <w:b/>
                <w:i/>
                <w:iCs/>
                <w:sz w:val="18"/>
                <w:szCs w:val="18"/>
              </w:rPr>
              <w:t>Related</w:t>
            </w:r>
          </w:p>
        </w:tc>
      </w:tr>
      <w:tr w:rsidR="00335FC3" w:rsidRPr="00524045" w14:paraId="2A60FCE7" w14:textId="77777777" w:rsidTr="003D6BE4">
        <w:trPr>
          <w:trHeight w:val="190"/>
        </w:trPr>
        <w:tc>
          <w:tcPr>
            <w:tcW w:w="1950" w:type="pct"/>
            <w:tcBorders>
              <w:top w:val="single" w:sz="4" w:space="0" w:color="auto"/>
              <w:bottom w:val="single" w:sz="4" w:space="0" w:color="auto"/>
            </w:tcBorders>
            <w:shd w:val="clear" w:color="auto" w:fill="FFFFFF" w:themeFill="background1"/>
          </w:tcPr>
          <w:p w14:paraId="515D82AE" w14:textId="6B94C9A0"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Bio_12 - Annual precipitation </w:t>
            </w:r>
          </w:p>
        </w:tc>
        <w:tc>
          <w:tcPr>
            <w:tcW w:w="3050" w:type="pct"/>
            <w:tcBorders>
              <w:top w:val="single" w:sz="4" w:space="0" w:color="auto"/>
              <w:bottom w:val="single" w:sz="4" w:space="0" w:color="auto"/>
            </w:tcBorders>
            <w:shd w:val="clear" w:color="auto" w:fill="FFFFFF" w:themeFill="background1"/>
          </w:tcPr>
          <w:p w14:paraId="0B6B31C5" w14:textId="4607FA75"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is the sum of all total monthly precipitation values. </w:t>
            </w:r>
          </w:p>
        </w:tc>
      </w:tr>
      <w:tr w:rsidR="00335FC3" w:rsidRPr="00524045" w14:paraId="3F5CBE9A" w14:textId="77777777" w:rsidTr="003D6BE4">
        <w:trPr>
          <w:trHeight w:val="190"/>
        </w:trPr>
        <w:tc>
          <w:tcPr>
            <w:tcW w:w="1950" w:type="pct"/>
            <w:tcBorders>
              <w:top w:val="single" w:sz="4" w:space="0" w:color="auto"/>
              <w:bottom w:val="single" w:sz="4" w:space="0" w:color="auto"/>
            </w:tcBorders>
            <w:shd w:val="clear" w:color="auto" w:fill="FFFFFF" w:themeFill="background1"/>
          </w:tcPr>
          <w:p w14:paraId="637DB913" w14:textId="3B2033BE"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Bio_13 - Precipitation of wettest month </w:t>
            </w:r>
          </w:p>
        </w:tc>
        <w:tc>
          <w:tcPr>
            <w:tcW w:w="3050" w:type="pct"/>
            <w:tcBorders>
              <w:top w:val="single" w:sz="4" w:space="0" w:color="auto"/>
              <w:bottom w:val="single" w:sz="4" w:space="0" w:color="auto"/>
            </w:tcBorders>
            <w:shd w:val="clear" w:color="auto" w:fill="FFFFFF" w:themeFill="background1"/>
          </w:tcPr>
          <w:p w14:paraId="693207A9" w14:textId="5D6DE6AC"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index identifies the total precipitation that prevails during the wettest month.  </w:t>
            </w:r>
          </w:p>
        </w:tc>
      </w:tr>
      <w:tr w:rsidR="00335FC3" w:rsidRPr="00524045" w14:paraId="514ECBAA" w14:textId="77777777" w:rsidTr="003D6BE4">
        <w:trPr>
          <w:trHeight w:val="190"/>
        </w:trPr>
        <w:tc>
          <w:tcPr>
            <w:tcW w:w="1950" w:type="pct"/>
            <w:tcBorders>
              <w:top w:val="single" w:sz="4" w:space="0" w:color="auto"/>
              <w:bottom w:val="single" w:sz="4" w:space="0" w:color="auto"/>
            </w:tcBorders>
            <w:shd w:val="clear" w:color="auto" w:fill="FFFFFF" w:themeFill="background1"/>
          </w:tcPr>
          <w:p w14:paraId="44916540" w14:textId="5C374ED7"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Bio_14 - Precipitation of driest month </w:t>
            </w:r>
          </w:p>
        </w:tc>
        <w:tc>
          <w:tcPr>
            <w:tcW w:w="3050" w:type="pct"/>
            <w:tcBorders>
              <w:top w:val="single" w:sz="4" w:space="0" w:color="auto"/>
              <w:bottom w:val="single" w:sz="4" w:space="0" w:color="auto"/>
            </w:tcBorders>
            <w:shd w:val="clear" w:color="auto" w:fill="FFFFFF" w:themeFill="background1"/>
          </w:tcPr>
          <w:p w14:paraId="18E62CBB" w14:textId="6C5DDBD8"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index identifies the total precipitation that prevails during the driest month. </w:t>
            </w:r>
          </w:p>
        </w:tc>
      </w:tr>
      <w:tr w:rsidR="00335FC3" w:rsidRPr="00524045" w14:paraId="6574A26C" w14:textId="77777777" w:rsidTr="003D6BE4">
        <w:trPr>
          <w:trHeight w:val="190"/>
        </w:trPr>
        <w:tc>
          <w:tcPr>
            <w:tcW w:w="1950" w:type="pct"/>
            <w:tcBorders>
              <w:top w:val="single" w:sz="4" w:space="0" w:color="auto"/>
              <w:bottom w:val="single" w:sz="4" w:space="0" w:color="auto"/>
            </w:tcBorders>
            <w:shd w:val="clear" w:color="auto" w:fill="FFFFFF" w:themeFill="background1"/>
          </w:tcPr>
          <w:p w14:paraId="2F84DAE0" w14:textId="1CA7B798"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Bio_15 - Precipitation seasonality </w:t>
            </w:r>
          </w:p>
        </w:tc>
        <w:tc>
          <w:tcPr>
            <w:tcW w:w="3050" w:type="pct"/>
            <w:tcBorders>
              <w:top w:val="single" w:sz="4" w:space="0" w:color="auto"/>
              <w:bottom w:val="single" w:sz="4" w:space="0" w:color="auto"/>
            </w:tcBorders>
            <w:shd w:val="clear" w:color="auto" w:fill="FFFFFF" w:themeFill="background1"/>
          </w:tcPr>
          <w:p w14:paraId="16CD8504" w14:textId="693AF338"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is a measure of the variation in monthly precipitation totals over the course of the year. This index is the ratio of the standard deviation of the monthly total precipitation to the mean monthly total precipitation and is expressed as percentage. </w:t>
            </w:r>
          </w:p>
        </w:tc>
      </w:tr>
      <w:tr w:rsidR="00335FC3" w:rsidRPr="00524045" w14:paraId="2C08A0BB" w14:textId="77777777" w:rsidTr="003D6BE4">
        <w:trPr>
          <w:trHeight w:val="190"/>
        </w:trPr>
        <w:tc>
          <w:tcPr>
            <w:tcW w:w="1950" w:type="pct"/>
            <w:tcBorders>
              <w:top w:val="single" w:sz="4" w:space="0" w:color="auto"/>
              <w:bottom w:val="single" w:sz="4" w:space="0" w:color="auto"/>
            </w:tcBorders>
            <w:shd w:val="clear" w:color="auto" w:fill="FFFFFF" w:themeFill="background1"/>
          </w:tcPr>
          <w:p w14:paraId="05E30D6B" w14:textId="1591A39B"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Bio_16 - Precipitation of wettest quarter </w:t>
            </w:r>
          </w:p>
        </w:tc>
        <w:tc>
          <w:tcPr>
            <w:tcW w:w="3050" w:type="pct"/>
            <w:tcBorders>
              <w:top w:val="single" w:sz="4" w:space="0" w:color="auto"/>
              <w:bottom w:val="single" w:sz="4" w:space="0" w:color="auto"/>
            </w:tcBorders>
            <w:shd w:val="clear" w:color="auto" w:fill="FFFFFF" w:themeFill="background1"/>
          </w:tcPr>
          <w:p w14:paraId="72867A24" w14:textId="5F44C59C"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quarterly index approximates total precipitation that prevails during the wettest quarter. </w:t>
            </w:r>
          </w:p>
        </w:tc>
      </w:tr>
      <w:tr w:rsidR="00335FC3" w:rsidRPr="00524045" w14:paraId="4FFB868F" w14:textId="77777777" w:rsidTr="003D6BE4">
        <w:trPr>
          <w:trHeight w:val="190"/>
        </w:trPr>
        <w:tc>
          <w:tcPr>
            <w:tcW w:w="1950" w:type="pct"/>
            <w:tcBorders>
              <w:top w:val="single" w:sz="4" w:space="0" w:color="auto"/>
              <w:bottom w:val="single" w:sz="4" w:space="0" w:color="auto"/>
            </w:tcBorders>
            <w:shd w:val="clear" w:color="auto" w:fill="FFFFFF" w:themeFill="background1"/>
          </w:tcPr>
          <w:p w14:paraId="6DB396C1" w14:textId="6126C162"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Bio_17 - Precipitation of driest quarter </w:t>
            </w:r>
          </w:p>
        </w:tc>
        <w:tc>
          <w:tcPr>
            <w:tcW w:w="3050" w:type="pct"/>
            <w:tcBorders>
              <w:top w:val="single" w:sz="4" w:space="0" w:color="auto"/>
              <w:bottom w:val="single" w:sz="4" w:space="0" w:color="auto"/>
            </w:tcBorders>
            <w:shd w:val="clear" w:color="auto" w:fill="FFFFFF" w:themeFill="background1"/>
          </w:tcPr>
          <w:p w14:paraId="1DAB4ED2" w14:textId="26D5BFD8"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quarterly index approximates total precipitation that prevails during the driest quarter. </w:t>
            </w:r>
          </w:p>
        </w:tc>
      </w:tr>
      <w:tr w:rsidR="00335FC3" w:rsidRPr="00524045" w14:paraId="1B8E2B5D" w14:textId="77777777" w:rsidTr="003D6BE4">
        <w:trPr>
          <w:trHeight w:val="190"/>
        </w:trPr>
        <w:tc>
          <w:tcPr>
            <w:tcW w:w="1950" w:type="pct"/>
            <w:tcBorders>
              <w:top w:val="single" w:sz="4" w:space="0" w:color="auto"/>
              <w:bottom w:val="single" w:sz="4" w:space="0" w:color="auto"/>
            </w:tcBorders>
            <w:shd w:val="clear" w:color="auto" w:fill="FFFFFF" w:themeFill="background1"/>
          </w:tcPr>
          <w:p w14:paraId="5B17F17B" w14:textId="712D82E1"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Bio_18 - Precipitation of warmest quarter </w:t>
            </w:r>
          </w:p>
        </w:tc>
        <w:tc>
          <w:tcPr>
            <w:tcW w:w="3050" w:type="pct"/>
            <w:tcBorders>
              <w:top w:val="single" w:sz="4" w:space="0" w:color="auto"/>
              <w:bottom w:val="single" w:sz="4" w:space="0" w:color="auto"/>
            </w:tcBorders>
            <w:shd w:val="clear" w:color="auto" w:fill="FFFFFF" w:themeFill="background1"/>
          </w:tcPr>
          <w:p w14:paraId="4097D333" w14:textId="7A02E187"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quarterly index approximates total precipitation that prevails during the warmest quarter. </w:t>
            </w:r>
          </w:p>
        </w:tc>
      </w:tr>
      <w:tr w:rsidR="00335FC3" w:rsidRPr="00524045" w14:paraId="273E7D8C" w14:textId="77777777" w:rsidTr="003D6BE4">
        <w:trPr>
          <w:trHeight w:val="190"/>
        </w:trPr>
        <w:tc>
          <w:tcPr>
            <w:tcW w:w="1950" w:type="pct"/>
            <w:tcBorders>
              <w:top w:val="single" w:sz="4" w:space="0" w:color="auto"/>
              <w:bottom w:val="single" w:sz="4" w:space="0" w:color="auto"/>
            </w:tcBorders>
            <w:shd w:val="clear" w:color="auto" w:fill="FFFFFF" w:themeFill="background1"/>
          </w:tcPr>
          <w:p w14:paraId="297876A9" w14:textId="5B92F88B"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Bio_19 - Precipitation of coldest quarter </w:t>
            </w:r>
          </w:p>
        </w:tc>
        <w:tc>
          <w:tcPr>
            <w:tcW w:w="3050" w:type="pct"/>
            <w:tcBorders>
              <w:top w:val="single" w:sz="4" w:space="0" w:color="auto"/>
              <w:bottom w:val="single" w:sz="4" w:space="0" w:color="auto"/>
            </w:tcBorders>
            <w:shd w:val="clear" w:color="auto" w:fill="FFFFFF" w:themeFill="background1"/>
          </w:tcPr>
          <w:p w14:paraId="0D6CEFF7" w14:textId="67C7D611"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This quarterly index approximates total precipitation that prevails during the coldest quarter. </w:t>
            </w:r>
          </w:p>
        </w:tc>
      </w:tr>
      <w:tr w:rsidR="00335FC3" w:rsidRPr="00524045" w14:paraId="3944D3C9" w14:textId="77777777" w:rsidTr="003D6BE4">
        <w:trPr>
          <w:trHeight w:val="190"/>
        </w:trPr>
        <w:tc>
          <w:tcPr>
            <w:tcW w:w="1950" w:type="pct"/>
            <w:tcBorders>
              <w:top w:val="single" w:sz="4" w:space="0" w:color="auto"/>
              <w:bottom w:val="single" w:sz="12" w:space="0" w:color="auto"/>
            </w:tcBorders>
            <w:shd w:val="clear" w:color="auto" w:fill="FFFFFF" w:themeFill="background1"/>
          </w:tcPr>
          <w:p w14:paraId="5A8F94FF" w14:textId="689D80C5" w:rsidR="00335FC3" w:rsidRPr="00335FC3" w:rsidRDefault="00335FC3" w:rsidP="00335FC3">
            <w:pPr>
              <w:rPr>
                <w:rFonts w:ascii="Times New Roman" w:hAnsi="Times New Roman" w:cs="Times New Roman"/>
                <w:bCs/>
                <w:sz w:val="16"/>
                <w:szCs w:val="16"/>
              </w:rPr>
            </w:pPr>
            <w:r w:rsidRPr="00335FC3">
              <w:rPr>
                <w:rFonts w:ascii="Times New Roman" w:hAnsi="Times New Roman" w:cs="Times New Roman"/>
                <w:sz w:val="16"/>
                <w:szCs w:val="16"/>
              </w:rPr>
              <w:t xml:space="preserve">Bio_20 - Number of consecutive dry days </w:t>
            </w:r>
          </w:p>
        </w:tc>
        <w:tc>
          <w:tcPr>
            <w:tcW w:w="3050" w:type="pct"/>
            <w:tcBorders>
              <w:top w:val="single" w:sz="4" w:space="0" w:color="auto"/>
              <w:bottom w:val="single" w:sz="12" w:space="0" w:color="auto"/>
            </w:tcBorders>
            <w:shd w:val="clear" w:color="auto" w:fill="FFFFFF" w:themeFill="background1"/>
          </w:tcPr>
          <w:p w14:paraId="3916C308" w14:textId="361DEFAC" w:rsidR="00335FC3" w:rsidRPr="00335FC3" w:rsidRDefault="00335FC3" w:rsidP="00335FC3">
            <w:pPr>
              <w:jc w:val="both"/>
              <w:rPr>
                <w:rFonts w:ascii="Times New Roman" w:hAnsi="Times New Roman" w:cs="Times New Roman"/>
                <w:bCs/>
                <w:sz w:val="16"/>
                <w:szCs w:val="16"/>
              </w:rPr>
            </w:pPr>
            <w:r w:rsidRPr="00335FC3">
              <w:rPr>
                <w:rFonts w:ascii="Times New Roman" w:hAnsi="Times New Roman" w:cs="Times New Roman"/>
                <w:sz w:val="16"/>
                <w:szCs w:val="16"/>
              </w:rPr>
              <w:t xml:space="preserve">Consistent number considered as dry days. </w:t>
            </w:r>
          </w:p>
        </w:tc>
      </w:tr>
    </w:tbl>
    <w:p w14:paraId="63643DA5" w14:textId="112C75D3" w:rsidR="00335FC3" w:rsidRDefault="00335FC3" w:rsidP="00335FC3">
      <w:pPr>
        <w:ind w:right="-604"/>
        <w:jc w:val="both"/>
        <w:rPr>
          <w:rFonts w:ascii="Times New Roman" w:hAnsi="Times New Roman" w:cs="Times New Roman"/>
          <w:b/>
          <w:bCs/>
          <w:sz w:val="18"/>
          <w:szCs w:val="18"/>
        </w:rPr>
      </w:pPr>
    </w:p>
    <w:p w14:paraId="71B0E017" w14:textId="2991B44A" w:rsidR="001841CE" w:rsidRDefault="001841CE" w:rsidP="00335FC3">
      <w:pPr>
        <w:ind w:right="-604"/>
        <w:jc w:val="both"/>
        <w:rPr>
          <w:rFonts w:ascii="Times New Roman" w:hAnsi="Times New Roman" w:cs="Times New Roman"/>
          <w:b/>
          <w:bCs/>
          <w:sz w:val="18"/>
          <w:szCs w:val="18"/>
        </w:rPr>
      </w:pPr>
    </w:p>
    <w:p w14:paraId="55BE3DF1" w14:textId="7E5B3631" w:rsidR="001841CE" w:rsidRDefault="001841CE" w:rsidP="00335FC3">
      <w:pPr>
        <w:ind w:right="-604"/>
        <w:jc w:val="both"/>
        <w:rPr>
          <w:rFonts w:ascii="Times New Roman" w:hAnsi="Times New Roman" w:cs="Times New Roman"/>
          <w:b/>
          <w:bCs/>
          <w:sz w:val="18"/>
          <w:szCs w:val="18"/>
        </w:rPr>
      </w:pPr>
    </w:p>
    <w:p w14:paraId="0C3AE85F" w14:textId="4AF12DA6" w:rsidR="001841CE" w:rsidRDefault="001841CE" w:rsidP="00335FC3">
      <w:pPr>
        <w:ind w:right="-604"/>
        <w:jc w:val="both"/>
        <w:rPr>
          <w:rFonts w:ascii="Times New Roman" w:hAnsi="Times New Roman" w:cs="Times New Roman"/>
          <w:b/>
          <w:bCs/>
          <w:sz w:val="18"/>
          <w:szCs w:val="18"/>
        </w:rPr>
      </w:pPr>
    </w:p>
    <w:p w14:paraId="2171086E" w14:textId="77777777" w:rsidR="001841CE" w:rsidRDefault="001841CE" w:rsidP="00335FC3">
      <w:pPr>
        <w:ind w:right="-604"/>
        <w:jc w:val="both"/>
        <w:rPr>
          <w:rFonts w:ascii="Times New Roman" w:hAnsi="Times New Roman" w:cs="Times New Roman"/>
          <w:b/>
          <w:bCs/>
          <w:sz w:val="18"/>
          <w:szCs w:val="18"/>
        </w:rPr>
      </w:pPr>
    </w:p>
    <w:p w14:paraId="07E6369E" w14:textId="0AB65D78" w:rsidR="001841CE" w:rsidRDefault="001841CE" w:rsidP="001841CE">
      <w:pPr>
        <w:ind w:right="-154"/>
        <w:jc w:val="both"/>
        <w:rPr>
          <w:rFonts w:ascii="Times New Roman" w:hAnsi="Times New Roman" w:cs="Times New Roman"/>
          <w:sz w:val="18"/>
          <w:szCs w:val="18"/>
        </w:rPr>
      </w:pPr>
      <w:r w:rsidRPr="00524045">
        <w:rPr>
          <w:rFonts w:ascii="Times New Roman" w:hAnsi="Times New Roman" w:cs="Times New Roman"/>
          <w:b/>
          <w:bCs/>
          <w:sz w:val="18"/>
          <w:szCs w:val="18"/>
        </w:rPr>
        <w:lastRenderedPageBreak/>
        <w:t xml:space="preserve">Table </w:t>
      </w:r>
      <w:r>
        <w:rPr>
          <w:rFonts w:ascii="Times New Roman" w:hAnsi="Times New Roman" w:cs="Times New Roman"/>
          <w:b/>
          <w:bCs/>
          <w:sz w:val="18"/>
          <w:szCs w:val="18"/>
        </w:rPr>
        <w:t>S</w:t>
      </w:r>
      <w:r>
        <w:rPr>
          <w:rFonts w:ascii="Times New Roman" w:hAnsi="Times New Roman" w:cs="Times New Roman"/>
          <w:b/>
          <w:bCs/>
          <w:sz w:val="18"/>
          <w:szCs w:val="18"/>
        </w:rPr>
        <w:t>4</w:t>
      </w:r>
      <w:r w:rsidRPr="00524045">
        <w:rPr>
          <w:rFonts w:ascii="Times New Roman" w:hAnsi="Times New Roman" w:cs="Times New Roman"/>
          <w:b/>
          <w:bCs/>
          <w:sz w:val="18"/>
          <w:szCs w:val="18"/>
        </w:rPr>
        <w:t>.</w:t>
      </w:r>
      <w:r w:rsidRPr="008628FD">
        <w:rPr>
          <w:rFonts w:ascii="Times New Roman" w:hAnsi="Times New Roman" w:cs="Times New Roman"/>
          <w:sz w:val="18"/>
          <w:szCs w:val="18"/>
        </w:rPr>
        <w:t xml:space="preserve"> </w:t>
      </w:r>
      <w:r w:rsidRPr="001841CE">
        <w:rPr>
          <w:rFonts w:ascii="Times New Roman" w:hAnsi="Times New Roman" w:cs="Times New Roman"/>
          <w:sz w:val="18"/>
          <w:szCs w:val="18"/>
        </w:rPr>
        <w:t xml:space="preserve">Hazard </w:t>
      </w:r>
      <w:r>
        <w:rPr>
          <w:rFonts w:ascii="Times New Roman" w:hAnsi="Times New Roman" w:cs="Times New Roman"/>
          <w:sz w:val="18"/>
          <w:szCs w:val="18"/>
        </w:rPr>
        <w:t>weights</w:t>
      </w:r>
      <w:r w:rsidRPr="001841CE">
        <w:rPr>
          <w:rFonts w:ascii="Times New Roman" w:hAnsi="Times New Roman" w:cs="Times New Roman"/>
          <w:sz w:val="18"/>
          <w:szCs w:val="18"/>
        </w:rPr>
        <w:t xml:space="preserve"> per </w:t>
      </w:r>
      <w:proofErr w:type="gramStart"/>
      <w:r>
        <w:rPr>
          <w:rFonts w:ascii="Times New Roman" w:hAnsi="Times New Roman" w:cs="Times New Roman"/>
          <w:sz w:val="18"/>
          <w:szCs w:val="18"/>
        </w:rPr>
        <w:t xml:space="preserve">Philippine </w:t>
      </w:r>
      <w:r w:rsidRPr="001841CE">
        <w:rPr>
          <w:rFonts w:ascii="Times New Roman" w:hAnsi="Times New Roman" w:cs="Times New Roman"/>
          <w:sz w:val="18"/>
          <w:szCs w:val="18"/>
        </w:rPr>
        <w:t>island</w:t>
      </w:r>
      <w:proofErr w:type="gramEnd"/>
      <w:r w:rsidRPr="001841CE">
        <w:rPr>
          <w:rFonts w:ascii="Times New Roman" w:hAnsi="Times New Roman" w:cs="Times New Roman"/>
          <w:sz w:val="18"/>
          <w:szCs w:val="18"/>
        </w:rPr>
        <w:t xml:space="preserve"> group</w:t>
      </w:r>
      <w:r>
        <w:rPr>
          <w:rFonts w:ascii="Times New Roman" w:hAnsi="Times New Roman" w:cs="Times New Roman"/>
          <w:sz w:val="18"/>
          <w:szCs w:val="18"/>
        </w:rPr>
        <w:t>s</w:t>
      </w:r>
      <w:r w:rsidRPr="001841CE">
        <w:rPr>
          <w:rFonts w:ascii="Times New Roman" w:hAnsi="Times New Roman" w:cs="Times New Roman"/>
          <w:sz w:val="18"/>
          <w:szCs w:val="18"/>
        </w:rPr>
        <w:t xml:space="preserve"> based from consultation</w:t>
      </w:r>
      <w:r>
        <w:rPr>
          <w:rFonts w:ascii="Times New Roman" w:hAnsi="Times New Roman" w:cs="Times New Roman"/>
          <w:sz w:val="18"/>
          <w:szCs w:val="18"/>
        </w:rPr>
        <w:t>s</w:t>
      </w:r>
      <w:r w:rsidRPr="001841CE">
        <w:rPr>
          <w:rFonts w:ascii="Times New Roman" w:hAnsi="Times New Roman" w:cs="Times New Roman"/>
          <w:sz w:val="18"/>
          <w:szCs w:val="18"/>
        </w:rPr>
        <w:t xml:space="preserve"> with experts.</w:t>
      </w:r>
    </w:p>
    <w:tbl>
      <w:tblPr>
        <w:tblStyle w:val="TableGrid"/>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2233"/>
        <w:gridCol w:w="2232"/>
        <w:gridCol w:w="2232"/>
        <w:gridCol w:w="2232"/>
      </w:tblGrid>
      <w:tr w:rsidR="001841CE" w:rsidRPr="00524045" w14:paraId="6AF9455D" w14:textId="0E72A836" w:rsidTr="001841CE">
        <w:trPr>
          <w:trHeight w:val="359"/>
          <w:tblHeader/>
        </w:trPr>
        <w:tc>
          <w:tcPr>
            <w:tcW w:w="1250" w:type="pct"/>
            <w:tcBorders>
              <w:top w:val="single" w:sz="12" w:space="0" w:color="auto"/>
              <w:bottom w:val="single" w:sz="12" w:space="0" w:color="auto"/>
            </w:tcBorders>
            <w:shd w:val="clear" w:color="auto" w:fill="FFFFFF" w:themeFill="background1"/>
            <w:vAlign w:val="center"/>
          </w:tcPr>
          <w:p w14:paraId="25C9FEA7" w14:textId="4544D17C" w:rsidR="001841CE" w:rsidRPr="001841CE" w:rsidRDefault="001841CE" w:rsidP="001841CE">
            <w:pPr>
              <w:pStyle w:val="NoSpacing"/>
              <w:jc w:val="center"/>
              <w:rPr>
                <w:rFonts w:ascii="Times New Roman" w:hAnsi="Times New Roman" w:cs="Times New Roman"/>
                <w:b/>
                <w:bCs/>
                <w:i/>
                <w:iCs/>
                <w:color w:val="222A35" w:themeColor="text2" w:themeShade="80"/>
                <w:sz w:val="18"/>
                <w:szCs w:val="18"/>
              </w:rPr>
            </w:pPr>
            <w:r w:rsidRPr="001841CE">
              <w:rPr>
                <w:rFonts w:ascii="Times New Roman" w:hAnsi="Times New Roman" w:cs="Times New Roman"/>
                <w:b/>
                <w:bCs/>
                <w:i/>
                <w:iCs/>
                <w:sz w:val="18"/>
                <w:szCs w:val="18"/>
              </w:rPr>
              <w:t>Hazards</w:t>
            </w:r>
          </w:p>
        </w:tc>
        <w:tc>
          <w:tcPr>
            <w:tcW w:w="1250" w:type="pct"/>
            <w:tcBorders>
              <w:top w:val="single" w:sz="12" w:space="0" w:color="auto"/>
              <w:bottom w:val="single" w:sz="12" w:space="0" w:color="auto"/>
            </w:tcBorders>
            <w:shd w:val="clear" w:color="auto" w:fill="FFFFFF" w:themeFill="background1"/>
            <w:vAlign w:val="center"/>
          </w:tcPr>
          <w:p w14:paraId="513B096F" w14:textId="7C255BE2" w:rsidR="001841CE" w:rsidRPr="001841CE" w:rsidRDefault="001841CE" w:rsidP="001841CE">
            <w:pPr>
              <w:pStyle w:val="NoSpacing"/>
              <w:jc w:val="center"/>
              <w:rPr>
                <w:rFonts w:ascii="Times New Roman" w:hAnsi="Times New Roman" w:cs="Times New Roman"/>
                <w:b/>
                <w:bCs/>
                <w:i/>
                <w:iCs/>
                <w:color w:val="222A35" w:themeColor="text2" w:themeShade="80"/>
                <w:sz w:val="18"/>
                <w:szCs w:val="18"/>
              </w:rPr>
            </w:pPr>
            <w:r w:rsidRPr="001841CE">
              <w:rPr>
                <w:rFonts w:ascii="Times New Roman" w:hAnsi="Times New Roman" w:cs="Times New Roman"/>
                <w:b/>
                <w:bCs/>
                <w:i/>
                <w:iCs/>
                <w:sz w:val="18"/>
                <w:szCs w:val="18"/>
              </w:rPr>
              <w:t>Luzon (%), (Benguet)</w:t>
            </w:r>
          </w:p>
        </w:tc>
        <w:tc>
          <w:tcPr>
            <w:tcW w:w="1250" w:type="pct"/>
            <w:tcBorders>
              <w:top w:val="single" w:sz="12" w:space="0" w:color="auto"/>
              <w:bottom w:val="single" w:sz="12" w:space="0" w:color="auto"/>
            </w:tcBorders>
            <w:shd w:val="clear" w:color="auto" w:fill="FFFFFF" w:themeFill="background1"/>
            <w:vAlign w:val="center"/>
          </w:tcPr>
          <w:p w14:paraId="60E5CD13" w14:textId="4042E523" w:rsidR="001841CE" w:rsidRPr="001841CE" w:rsidRDefault="001841CE" w:rsidP="001841CE">
            <w:pPr>
              <w:pStyle w:val="NoSpacing"/>
              <w:jc w:val="center"/>
              <w:rPr>
                <w:rFonts w:ascii="Times New Roman" w:hAnsi="Times New Roman" w:cs="Times New Roman"/>
                <w:b/>
                <w:bCs/>
                <w:i/>
                <w:iCs/>
                <w:color w:val="222A35" w:themeColor="text2" w:themeShade="80"/>
                <w:sz w:val="18"/>
                <w:szCs w:val="18"/>
              </w:rPr>
            </w:pPr>
            <w:r w:rsidRPr="001841CE">
              <w:rPr>
                <w:rFonts w:ascii="Times New Roman" w:hAnsi="Times New Roman" w:cs="Times New Roman"/>
                <w:b/>
                <w:bCs/>
                <w:i/>
                <w:iCs/>
                <w:sz w:val="18"/>
                <w:szCs w:val="18"/>
              </w:rPr>
              <w:t>Visayas (%)</w:t>
            </w:r>
          </w:p>
        </w:tc>
        <w:tc>
          <w:tcPr>
            <w:tcW w:w="1250" w:type="pct"/>
            <w:tcBorders>
              <w:top w:val="single" w:sz="12" w:space="0" w:color="auto"/>
              <w:bottom w:val="single" w:sz="12" w:space="0" w:color="auto"/>
            </w:tcBorders>
            <w:shd w:val="clear" w:color="auto" w:fill="FFFFFF" w:themeFill="background1"/>
            <w:vAlign w:val="center"/>
          </w:tcPr>
          <w:p w14:paraId="5FABDF74" w14:textId="615D4941" w:rsidR="001841CE" w:rsidRPr="001841CE" w:rsidRDefault="001841CE" w:rsidP="001841CE">
            <w:pPr>
              <w:pStyle w:val="NoSpacing"/>
              <w:jc w:val="center"/>
              <w:rPr>
                <w:rFonts w:ascii="Times New Roman" w:hAnsi="Times New Roman" w:cs="Times New Roman"/>
                <w:b/>
                <w:bCs/>
                <w:i/>
                <w:iCs/>
                <w:sz w:val="18"/>
                <w:szCs w:val="18"/>
              </w:rPr>
            </w:pPr>
            <w:r w:rsidRPr="001841CE">
              <w:rPr>
                <w:rFonts w:ascii="Times New Roman" w:hAnsi="Times New Roman" w:cs="Times New Roman"/>
                <w:b/>
                <w:bCs/>
                <w:i/>
                <w:iCs/>
                <w:sz w:val="18"/>
                <w:szCs w:val="18"/>
              </w:rPr>
              <w:t>Mindanao (%)</w:t>
            </w:r>
          </w:p>
        </w:tc>
      </w:tr>
      <w:tr w:rsidR="001841CE" w:rsidRPr="00524045" w14:paraId="37FD0EF5" w14:textId="5FA85C0D" w:rsidTr="001841CE">
        <w:trPr>
          <w:trHeight w:val="77"/>
        </w:trPr>
        <w:tc>
          <w:tcPr>
            <w:tcW w:w="1250" w:type="pct"/>
            <w:tcBorders>
              <w:top w:val="single" w:sz="12" w:space="0" w:color="auto"/>
              <w:bottom w:val="single" w:sz="4" w:space="0" w:color="auto"/>
            </w:tcBorders>
            <w:shd w:val="clear" w:color="auto" w:fill="FFFFFF" w:themeFill="background1"/>
          </w:tcPr>
          <w:p w14:paraId="77E6FD76" w14:textId="59BFC517"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Typhoon</w:t>
            </w:r>
          </w:p>
        </w:tc>
        <w:tc>
          <w:tcPr>
            <w:tcW w:w="1250" w:type="pct"/>
            <w:tcBorders>
              <w:top w:val="single" w:sz="12" w:space="0" w:color="auto"/>
              <w:bottom w:val="single" w:sz="4" w:space="0" w:color="auto"/>
            </w:tcBorders>
            <w:shd w:val="clear" w:color="auto" w:fill="FFFFFF" w:themeFill="background1"/>
          </w:tcPr>
          <w:p w14:paraId="7396A1A8" w14:textId="2CF8DEB2"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20.00, (19.20)</w:t>
            </w:r>
          </w:p>
        </w:tc>
        <w:tc>
          <w:tcPr>
            <w:tcW w:w="1250" w:type="pct"/>
            <w:tcBorders>
              <w:top w:val="single" w:sz="12" w:space="0" w:color="auto"/>
              <w:bottom w:val="single" w:sz="4" w:space="0" w:color="auto"/>
            </w:tcBorders>
            <w:shd w:val="clear" w:color="auto" w:fill="FFFFFF" w:themeFill="background1"/>
          </w:tcPr>
          <w:p w14:paraId="74C4ABBB" w14:textId="6284163F"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18.21</w:t>
            </w:r>
          </w:p>
        </w:tc>
        <w:tc>
          <w:tcPr>
            <w:tcW w:w="1250" w:type="pct"/>
            <w:tcBorders>
              <w:top w:val="single" w:sz="12" w:space="0" w:color="auto"/>
              <w:bottom w:val="single" w:sz="4" w:space="0" w:color="auto"/>
            </w:tcBorders>
            <w:shd w:val="clear" w:color="auto" w:fill="FFFFFF" w:themeFill="background1"/>
          </w:tcPr>
          <w:p w14:paraId="58E042AD" w14:textId="005668F3"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16.95</w:t>
            </w:r>
          </w:p>
        </w:tc>
      </w:tr>
      <w:tr w:rsidR="001841CE" w:rsidRPr="00524045" w14:paraId="07241742" w14:textId="2E6ACC87" w:rsidTr="001841CE">
        <w:trPr>
          <w:trHeight w:val="77"/>
        </w:trPr>
        <w:tc>
          <w:tcPr>
            <w:tcW w:w="1250" w:type="pct"/>
            <w:tcBorders>
              <w:top w:val="single" w:sz="4" w:space="0" w:color="auto"/>
              <w:bottom w:val="single" w:sz="4" w:space="0" w:color="auto"/>
            </w:tcBorders>
            <w:shd w:val="clear" w:color="auto" w:fill="FFFFFF" w:themeFill="background1"/>
          </w:tcPr>
          <w:p w14:paraId="0233A7BF" w14:textId="0E04E1A3"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Flood</w:t>
            </w:r>
          </w:p>
        </w:tc>
        <w:tc>
          <w:tcPr>
            <w:tcW w:w="1250" w:type="pct"/>
            <w:tcBorders>
              <w:top w:val="single" w:sz="4" w:space="0" w:color="auto"/>
              <w:bottom w:val="single" w:sz="4" w:space="0" w:color="auto"/>
            </w:tcBorders>
            <w:shd w:val="clear" w:color="auto" w:fill="FFFFFF" w:themeFill="background1"/>
          </w:tcPr>
          <w:p w14:paraId="12B6FC97" w14:textId="6C50D5E6"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19.05, (16.81)</w:t>
            </w:r>
          </w:p>
        </w:tc>
        <w:tc>
          <w:tcPr>
            <w:tcW w:w="1250" w:type="pct"/>
            <w:tcBorders>
              <w:top w:val="single" w:sz="4" w:space="0" w:color="auto"/>
              <w:bottom w:val="single" w:sz="4" w:space="0" w:color="auto"/>
            </w:tcBorders>
            <w:shd w:val="clear" w:color="auto" w:fill="FFFFFF" w:themeFill="background1"/>
          </w:tcPr>
          <w:p w14:paraId="1104FB29" w14:textId="742ABCCA"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16.40</w:t>
            </w:r>
          </w:p>
        </w:tc>
        <w:tc>
          <w:tcPr>
            <w:tcW w:w="1250" w:type="pct"/>
            <w:tcBorders>
              <w:top w:val="single" w:sz="4" w:space="0" w:color="auto"/>
              <w:bottom w:val="single" w:sz="4" w:space="0" w:color="auto"/>
            </w:tcBorders>
            <w:shd w:val="clear" w:color="auto" w:fill="FFFFFF" w:themeFill="background1"/>
          </w:tcPr>
          <w:p w14:paraId="52351D2D" w14:textId="26997484"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15.25</w:t>
            </w:r>
          </w:p>
        </w:tc>
      </w:tr>
      <w:tr w:rsidR="001841CE" w:rsidRPr="00524045" w14:paraId="7447E67B" w14:textId="5AAD21C9" w:rsidTr="001841CE">
        <w:trPr>
          <w:trHeight w:val="77"/>
        </w:trPr>
        <w:tc>
          <w:tcPr>
            <w:tcW w:w="1250" w:type="pct"/>
            <w:tcBorders>
              <w:top w:val="single" w:sz="4" w:space="0" w:color="auto"/>
              <w:bottom w:val="single" w:sz="4" w:space="0" w:color="auto"/>
            </w:tcBorders>
            <w:shd w:val="clear" w:color="auto" w:fill="FFFFFF" w:themeFill="background1"/>
          </w:tcPr>
          <w:p w14:paraId="0E9CFDC5" w14:textId="6817AB6A"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Drought</w:t>
            </w:r>
          </w:p>
        </w:tc>
        <w:tc>
          <w:tcPr>
            <w:tcW w:w="1250" w:type="pct"/>
            <w:tcBorders>
              <w:top w:val="single" w:sz="4" w:space="0" w:color="auto"/>
              <w:bottom w:val="single" w:sz="4" w:space="0" w:color="auto"/>
            </w:tcBorders>
            <w:shd w:val="clear" w:color="auto" w:fill="FFFFFF" w:themeFill="background1"/>
          </w:tcPr>
          <w:p w14:paraId="37C02A49" w14:textId="6F17FBF0"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14.25, (12.80)</w:t>
            </w:r>
          </w:p>
        </w:tc>
        <w:tc>
          <w:tcPr>
            <w:tcW w:w="1250" w:type="pct"/>
            <w:tcBorders>
              <w:top w:val="single" w:sz="4" w:space="0" w:color="auto"/>
              <w:bottom w:val="single" w:sz="4" w:space="0" w:color="auto"/>
            </w:tcBorders>
            <w:shd w:val="clear" w:color="auto" w:fill="FFFFFF" w:themeFill="background1"/>
          </w:tcPr>
          <w:p w14:paraId="62230371" w14:textId="06291EC0"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16.17</w:t>
            </w:r>
          </w:p>
        </w:tc>
        <w:tc>
          <w:tcPr>
            <w:tcW w:w="1250" w:type="pct"/>
            <w:tcBorders>
              <w:top w:val="single" w:sz="4" w:space="0" w:color="auto"/>
              <w:bottom w:val="single" w:sz="4" w:space="0" w:color="auto"/>
            </w:tcBorders>
            <w:shd w:val="clear" w:color="auto" w:fill="FFFFFF" w:themeFill="background1"/>
          </w:tcPr>
          <w:p w14:paraId="3EF5FF13" w14:textId="728D6943"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16.95</w:t>
            </w:r>
          </w:p>
        </w:tc>
      </w:tr>
      <w:tr w:rsidR="001841CE" w:rsidRPr="00524045" w14:paraId="5B361DFC" w14:textId="77777777" w:rsidTr="001841CE">
        <w:trPr>
          <w:trHeight w:val="77"/>
        </w:trPr>
        <w:tc>
          <w:tcPr>
            <w:tcW w:w="1250" w:type="pct"/>
            <w:tcBorders>
              <w:top w:val="single" w:sz="4" w:space="0" w:color="auto"/>
              <w:bottom w:val="single" w:sz="4" w:space="0" w:color="auto"/>
            </w:tcBorders>
            <w:shd w:val="clear" w:color="auto" w:fill="FFFFFF" w:themeFill="background1"/>
          </w:tcPr>
          <w:p w14:paraId="1CACFDBF" w14:textId="360C346A"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Erosion</w:t>
            </w:r>
          </w:p>
        </w:tc>
        <w:tc>
          <w:tcPr>
            <w:tcW w:w="1250" w:type="pct"/>
            <w:tcBorders>
              <w:top w:val="single" w:sz="4" w:space="0" w:color="auto"/>
              <w:bottom w:val="single" w:sz="4" w:space="0" w:color="auto"/>
            </w:tcBorders>
            <w:shd w:val="clear" w:color="auto" w:fill="FFFFFF" w:themeFill="background1"/>
          </w:tcPr>
          <w:p w14:paraId="338F3CD7" w14:textId="0D4390C4"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11.43, (12.80)</w:t>
            </w:r>
          </w:p>
        </w:tc>
        <w:tc>
          <w:tcPr>
            <w:tcW w:w="1250" w:type="pct"/>
            <w:tcBorders>
              <w:top w:val="single" w:sz="4" w:space="0" w:color="auto"/>
              <w:bottom w:val="single" w:sz="4" w:space="0" w:color="auto"/>
            </w:tcBorders>
            <w:shd w:val="clear" w:color="auto" w:fill="FFFFFF" w:themeFill="background1"/>
          </w:tcPr>
          <w:p w14:paraId="191DD448" w14:textId="741562E7"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12.57</w:t>
            </w:r>
          </w:p>
        </w:tc>
        <w:tc>
          <w:tcPr>
            <w:tcW w:w="1250" w:type="pct"/>
            <w:tcBorders>
              <w:top w:val="single" w:sz="4" w:space="0" w:color="auto"/>
              <w:bottom w:val="single" w:sz="4" w:space="0" w:color="auto"/>
            </w:tcBorders>
            <w:shd w:val="clear" w:color="auto" w:fill="FFFFFF" w:themeFill="background1"/>
          </w:tcPr>
          <w:p w14:paraId="28658F45" w14:textId="73801E7E"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12.71</w:t>
            </w:r>
          </w:p>
        </w:tc>
      </w:tr>
      <w:tr w:rsidR="001841CE" w:rsidRPr="00524045" w14:paraId="6D038366" w14:textId="77777777" w:rsidTr="001841CE">
        <w:trPr>
          <w:trHeight w:val="77"/>
        </w:trPr>
        <w:tc>
          <w:tcPr>
            <w:tcW w:w="1250" w:type="pct"/>
            <w:tcBorders>
              <w:top w:val="single" w:sz="4" w:space="0" w:color="auto"/>
              <w:bottom w:val="single" w:sz="4" w:space="0" w:color="auto"/>
            </w:tcBorders>
            <w:shd w:val="clear" w:color="auto" w:fill="FFFFFF" w:themeFill="background1"/>
          </w:tcPr>
          <w:p w14:paraId="08FAED2E" w14:textId="151EBB3E"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Landslide</w:t>
            </w:r>
          </w:p>
        </w:tc>
        <w:tc>
          <w:tcPr>
            <w:tcW w:w="1250" w:type="pct"/>
            <w:tcBorders>
              <w:top w:val="single" w:sz="4" w:space="0" w:color="auto"/>
              <w:bottom w:val="single" w:sz="4" w:space="0" w:color="auto"/>
            </w:tcBorders>
            <w:shd w:val="clear" w:color="auto" w:fill="FFFFFF" w:themeFill="background1"/>
          </w:tcPr>
          <w:p w14:paraId="1D69BDB4" w14:textId="5701E98D"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8.57, (13.24)</w:t>
            </w:r>
          </w:p>
        </w:tc>
        <w:tc>
          <w:tcPr>
            <w:tcW w:w="1250" w:type="pct"/>
            <w:tcBorders>
              <w:top w:val="single" w:sz="4" w:space="0" w:color="auto"/>
              <w:bottom w:val="single" w:sz="4" w:space="0" w:color="auto"/>
            </w:tcBorders>
            <w:shd w:val="clear" w:color="auto" w:fill="FFFFFF" w:themeFill="background1"/>
          </w:tcPr>
          <w:p w14:paraId="7C9F5A82" w14:textId="7F69B09E"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10.72</w:t>
            </w:r>
          </w:p>
        </w:tc>
        <w:tc>
          <w:tcPr>
            <w:tcW w:w="1250" w:type="pct"/>
            <w:tcBorders>
              <w:top w:val="single" w:sz="4" w:space="0" w:color="auto"/>
              <w:bottom w:val="single" w:sz="4" w:space="0" w:color="auto"/>
            </w:tcBorders>
            <w:shd w:val="clear" w:color="auto" w:fill="FFFFFF" w:themeFill="background1"/>
          </w:tcPr>
          <w:p w14:paraId="08602F4E" w14:textId="14A99AE8"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14.41</w:t>
            </w:r>
          </w:p>
        </w:tc>
      </w:tr>
      <w:tr w:rsidR="001841CE" w:rsidRPr="00524045" w14:paraId="0AF1ABB8" w14:textId="77777777" w:rsidTr="001841CE">
        <w:trPr>
          <w:trHeight w:val="77"/>
        </w:trPr>
        <w:tc>
          <w:tcPr>
            <w:tcW w:w="1250" w:type="pct"/>
            <w:tcBorders>
              <w:top w:val="single" w:sz="4" w:space="0" w:color="auto"/>
              <w:bottom w:val="single" w:sz="4" w:space="0" w:color="auto"/>
            </w:tcBorders>
            <w:shd w:val="clear" w:color="auto" w:fill="FFFFFF" w:themeFill="background1"/>
          </w:tcPr>
          <w:p w14:paraId="6FE63C41" w14:textId="49A87359"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Storm Surge</w:t>
            </w:r>
          </w:p>
        </w:tc>
        <w:tc>
          <w:tcPr>
            <w:tcW w:w="1250" w:type="pct"/>
            <w:tcBorders>
              <w:top w:val="single" w:sz="4" w:space="0" w:color="auto"/>
              <w:bottom w:val="single" w:sz="4" w:space="0" w:color="auto"/>
            </w:tcBorders>
            <w:shd w:val="clear" w:color="auto" w:fill="FFFFFF" w:themeFill="background1"/>
          </w:tcPr>
          <w:p w14:paraId="6EA26B3E" w14:textId="5E5DF898"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9.52, (4.41)</w:t>
            </w:r>
          </w:p>
        </w:tc>
        <w:tc>
          <w:tcPr>
            <w:tcW w:w="1250" w:type="pct"/>
            <w:tcBorders>
              <w:top w:val="single" w:sz="4" w:space="0" w:color="auto"/>
              <w:bottom w:val="single" w:sz="4" w:space="0" w:color="auto"/>
            </w:tcBorders>
            <w:shd w:val="clear" w:color="auto" w:fill="FFFFFF" w:themeFill="background1"/>
          </w:tcPr>
          <w:p w14:paraId="67F91D6F" w14:textId="5616C233"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10.39</w:t>
            </w:r>
          </w:p>
        </w:tc>
        <w:tc>
          <w:tcPr>
            <w:tcW w:w="1250" w:type="pct"/>
            <w:tcBorders>
              <w:top w:val="single" w:sz="4" w:space="0" w:color="auto"/>
              <w:bottom w:val="single" w:sz="4" w:space="0" w:color="auto"/>
            </w:tcBorders>
            <w:shd w:val="clear" w:color="auto" w:fill="FFFFFF" w:themeFill="background1"/>
          </w:tcPr>
          <w:p w14:paraId="5AEB2B86" w14:textId="4224F658"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8.47</w:t>
            </w:r>
          </w:p>
        </w:tc>
      </w:tr>
      <w:tr w:rsidR="001841CE" w:rsidRPr="00524045" w14:paraId="3A914A35" w14:textId="77777777" w:rsidTr="001841CE">
        <w:trPr>
          <w:trHeight w:val="77"/>
        </w:trPr>
        <w:tc>
          <w:tcPr>
            <w:tcW w:w="1250" w:type="pct"/>
            <w:tcBorders>
              <w:top w:val="single" w:sz="4" w:space="0" w:color="auto"/>
              <w:bottom w:val="single" w:sz="4" w:space="0" w:color="auto"/>
            </w:tcBorders>
            <w:shd w:val="clear" w:color="auto" w:fill="FFFFFF" w:themeFill="background1"/>
          </w:tcPr>
          <w:p w14:paraId="514AF86E" w14:textId="1F0B6350"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Sea Level Rise</w:t>
            </w:r>
          </w:p>
        </w:tc>
        <w:tc>
          <w:tcPr>
            <w:tcW w:w="1250" w:type="pct"/>
            <w:tcBorders>
              <w:top w:val="single" w:sz="4" w:space="0" w:color="auto"/>
              <w:bottom w:val="single" w:sz="4" w:space="0" w:color="auto"/>
            </w:tcBorders>
            <w:shd w:val="clear" w:color="auto" w:fill="FFFFFF" w:themeFill="background1"/>
          </w:tcPr>
          <w:p w14:paraId="4429687B" w14:textId="12EDC9A2"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5.71, (4.41)</w:t>
            </w:r>
          </w:p>
        </w:tc>
        <w:tc>
          <w:tcPr>
            <w:tcW w:w="1250" w:type="pct"/>
            <w:tcBorders>
              <w:top w:val="single" w:sz="4" w:space="0" w:color="auto"/>
              <w:bottom w:val="single" w:sz="4" w:space="0" w:color="auto"/>
            </w:tcBorders>
            <w:shd w:val="clear" w:color="auto" w:fill="FFFFFF" w:themeFill="background1"/>
          </w:tcPr>
          <w:p w14:paraId="039A0C55" w14:textId="475D0FF6"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8.33</w:t>
            </w:r>
          </w:p>
        </w:tc>
        <w:tc>
          <w:tcPr>
            <w:tcW w:w="1250" w:type="pct"/>
            <w:tcBorders>
              <w:top w:val="single" w:sz="4" w:space="0" w:color="auto"/>
              <w:bottom w:val="single" w:sz="4" w:space="0" w:color="auto"/>
            </w:tcBorders>
            <w:shd w:val="clear" w:color="auto" w:fill="FFFFFF" w:themeFill="background1"/>
          </w:tcPr>
          <w:p w14:paraId="47D7BD98" w14:textId="583A2E7A"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5.08</w:t>
            </w:r>
          </w:p>
        </w:tc>
      </w:tr>
      <w:tr w:rsidR="001841CE" w:rsidRPr="00524045" w14:paraId="6C6DB017" w14:textId="7E475AAF" w:rsidTr="001841CE">
        <w:trPr>
          <w:trHeight w:val="77"/>
        </w:trPr>
        <w:tc>
          <w:tcPr>
            <w:tcW w:w="1250" w:type="pct"/>
            <w:tcBorders>
              <w:top w:val="single" w:sz="4" w:space="0" w:color="auto"/>
              <w:bottom w:val="single" w:sz="4" w:space="0" w:color="auto"/>
            </w:tcBorders>
            <w:shd w:val="clear" w:color="auto" w:fill="FFFFFF" w:themeFill="background1"/>
          </w:tcPr>
          <w:p w14:paraId="0561F420" w14:textId="4B15DD8E"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Saltwater Intrusion</w:t>
            </w:r>
          </w:p>
        </w:tc>
        <w:tc>
          <w:tcPr>
            <w:tcW w:w="1250" w:type="pct"/>
            <w:tcBorders>
              <w:top w:val="single" w:sz="4" w:space="0" w:color="auto"/>
              <w:bottom w:val="single" w:sz="4" w:space="0" w:color="auto"/>
            </w:tcBorders>
            <w:shd w:val="clear" w:color="auto" w:fill="FFFFFF" w:themeFill="background1"/>
          </w:tcPr>
          <w:p w14:paraId="19DF116C" w14:textId="20E16542"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11.43, (4.41)</w:t>
            </w:r>
          </w:p>
        </w:tc>
        <w:tc>
          <w:tcPr>
            <w:tcW w:w="1250" w:type="pct"/>
            <w:tcBorders>
              <w:top w:val="single" w:sz="4" w:space="0" w:color="auto"/>
              <w:bottom w:val="single" w:sz="4" w:space="0" w:color="auto"/>
            </w:tcBorders>
            <w:shd w:val="clear" w:color="auto" w:fill="FFFFFF" w:themeFill="background1"/>
          </w:tcPr>
          <w:p w14:paraId="1DAC0CA4" w14:textId="01F65232"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7.21</w:t>
            </w:r>
          </w:p>
        </w:tc>
        <w:tc>
          <w:tcPr>
            <w:tcW w:w="1250" w:type="pct"/>
            <w:tcBorders>
              <w:top w:val="single" w:sz="4" w:space="0" w:color="auto"/>
              <w:bottom w:val="single" w:sz="4" w:space="0" w:color="auto"/>
            </w:tcBorders>
            <w:shd w:val="clear" w:color="auto" w:fill="FFFFFF" w:themeFill="background1"/>
          </w:tcPr>
          <w:p w14:paraId="126EE32A" w14:textId="61BC0B00"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10.17</w:t>
            </w:r>
          </w:p>
        </w:tc>
      </w:tr>
      <w:tr w:rsidR="001841CE" w:rsidRPr="00524045" w14:paraId="7C837154" w14:textId="430D71D6" w:rsidTr="001841CE">
        <w:trPr>
          <w:trHeight w:val="77"/>
        </w:trPr>
        <w:tc>
          <w:tcPr>
            <w:tcW w:w="1250" w:type="pct"/>
            <w:tcBorders>
              <w:top w:val="single" w:sz="4" w:space="0" w:color="auto"/>
              <w:bottom w:val="single" w:sz="4" w:space="0" w:color="auto"/>
            </w:tcBorders>
            <w:shd w:val="clear" w:color="auto" w:fill="FFFFFF" w:themeFill="background1"/>
          </w:tcPr>
          <w:p w14:paraId="47094B41" w14:textId="05FED9BF" w:rsidR="001841CE" w:rsidRPr="001841CE" w:rsidRDefault="001841CE" w:rsidP="001841CE">
            <w:pPr>
              <w:rPr>
                <w:rFonts w:ascii="Times New Roman" w:hAnsi="Times New Roman" w:cs="Times New Roman"/>
                <w:bCs/>
                <w:sz w:val="16"/>
                <w:szCs w:val="16"/>
              </w:rPr>
            </w:pPr>
            <w:r w:rsidRPr="001841CE">
              <w:rPr>
                <w:rFonts w:ascii="Times New Roman" w:eastAsia="Calibri" w:hAnsi="Times New Roman" w:cs="Times New Roman"/>
                <w:bCs/>
                <w:sz w:val="16"/>
                <w:szCs w:val="16"/>
              </w:rPr>
              <w:t>Frost</w:t>
            </w:r>
          </w:p>
        </w:tc>
        <w:tc>
          <w:tcPr>
            <w:tcW w:w="1250" w:type="pct"/>
            <w:tcBorders>
              <w:top w:val="single" w:sz="4" w:space="0" w:color="auto"/>
              <w:bottom w:val="single" w:sz="4" w:space="0" w:color="auto"/>
            </w:tcBorders>
            <w:shd w:val="clear" w:color="auto" w:fill="FFFFFF" w:themeFill="background1"/>
          </w:tcPr>
          <w:p w14:paraId="4A98E1D7" w14:textId="1CF4173B" w:rsidR="001841CE" w:rsidRPr="001841CE" w:rsidRDefault="001841CE" w:rsidP="001841CE">
            <w:pPr>
              <w:jc w:val="center"/>
              <w:rPr>
                <w:rFonts w:ascii="Times New Roman" w:hAnsi="Times New Roman" w:cs="Times New Roman"/>
                <w:bCs/>
                <w:sz w:val="16"/>
                <w:szCs w:val="16"/>
              </w:rPr>
            </w:pPr>
            <w:r w:rsidRPr="001841CE">
              <w:rPr>
                <w:rFonts w:ascii="Times New Roman" w:hAnsi="Times New Roman" w:cs="Times New Roman"/>
                <w:sz w:val="16"/>
                <w:szCs w:val="16"/>
              </w:rPr>
              <w:t>(11.92)</w:t>
            </w:r>
          </w:p>
        </w:tc>
        <w:tc>
          <w:tcPr>
            <w:tcW w:w="1250" w:type="pct"/>
            <w:tcBorders>
              <w:top w:val="single" w:sz="4" w:space="0" w:color="auto"/>
              <w:bottom w:val="single" w:sz="4" w:space="0" w:color="auto"/>
            </w:tcBorders>
            <w:shd w:val="clear" w:color="auto" w:fill="FFFFFF" w:themeFill="background1"/>
          </w:tcPr>
          <w:p w14:paraId="661CDE27" w14:textId="6B54190C" w:rsidR="001841CE" w:rsidRPr="001841CE" w:rsidRDefault="00A05422" w:rsidP="001841CE">
            <w:pPr>
              <w:jc w:val="center"/>
              <w:rPr>
                <w:rFonts w:ascii="Times New Roman" w:hAnsi="Times New Roman" w:cs="Times New Roman"/>
                <w:bCs/>
                <w:sz w:val="16"/>
                <w:szCs w:val="16"/>
              </w:rPr>
            </w:pPr>
            <w:r>
              <w:rPr>
                <w:rFonts w:ascii="Times New Roman" w:hAnsi="Times New Roman" w:cs="Times New Roman"/>
                <w:bCs/>
                <w:sz w:val="16"/>
                <w:szCs w:val="16"/>
              </w:rPr>
              <w:t>-</w:t>
            </w:r>
          </w:p>
        </w:tc>
        <w:tc>
          <w:tcPr>
            <w:tcW w:w="1250" w:type="pct"/>
            <w:tcBorders>
              <w:top w:val="single" w:sz="4" w:space="0" w:color="auto"/>
              <w:bottom w:val="single" w:sz="4" w:space="0" w:color="auto"/>
            </w:tcBorders>
            <w:shd w:val="clear" w:color="auto" w:fill="FFFFFF" w:themeFill="background1"/>
          </w:tcPr>
          <w:p w14:paraId="75D505B1" w14:textId="1451C9D0" w:rsidR="001841CE" w:rsidRPr="001841CE" w:rsidRDefault="00A05422" w:rsidP="001841CE">
            <w:pPr>
              <w:jc w:val="center"/>
              <w:rPr>
                <w:rFonts w:ascii="Times New Roman" w:hAnsi="Times New Roman" w:cs="Times New Roman"/>
                <w:bCs/>
                <w:sz w:val="16"/>
                <w:szCs w:val="16"/>
              </w:rPr>
            </w:pPr>
            <w:r>
              <w:rPr>
                <w:rFonts w:ascii="Times New Roman" w:hAnsi="Times New Roman" w:cs="Times New Roman"/>
                <w:bCs/>
                <w:sz w:val="16"/>
                <w:szCs w:val="16"/>
              </w:rPr>
              <w:t>-</w:t>
            </w:r>
          </w:p>
        </w:tc>
      </w:tr>
    </w:tbl>
    <w:p w14:paraId="1C807A72" w14:textId="77777777" w:rsidR="001841CE" w:rsidRPr="00524045" w:rsidRDefault="001841CE" w:rsidP="00335FC3">
      <w:pPr>
        <w:ind w:right="-604"/>
        <w:jc w:val="both"/>
        <w:rPr>
          <w:rFonts w:ascii="Times New Roman" w:hAnsi="Times New Roman" w:cs="Times New Roman"/>
          <w:b/>
          <w:bCs/>
          <w:sz w:val="18"/>
          <w:szCs w:val="18"/>
        </w:rPr>
      </w:pPr>
    </w:p>
    <w:sectPr w:rsidR="001841CE" w:rsidRPr="00524045" w:rsidSect="00C97DA0">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22C06"/>
    <w:multiLevelType w:val="hybridMultilevel"/>
    <w:tmpl w:val="5D5A99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zNzYzMTQ2MTSxNLFU0lEKTi0uzszPAykwrQUADYP9oSwAAAA="/>
  </w:docVars>
  <w:rsids>
    <w:rsidRoot w:val="00C97DA0"/>
    <w:rsid w:val="000174F2"/>
    <w:rsid w:val="00115770"/>
    <w:rsid w:val="001841CE"/>
    <w:rsid w:val="001A24B1"/>
    <w:rsid w:val="00205282"/>
    <w:rsid w:val="00335FC3"/>
    <w:rsid w:val="003569F2"/>
    <w:rsid w:val="003D6BE4"/>
    <w:rsid w:val="004807BB"/>
    <w:rsid w:val="00516336"/>
    <w:rsid w:val="00524045"/>
    <w:rsid w:val="00560769"/>
    <w:rsid w:val="00570878"/>
    <w:rsid w:val="006C45D3"/>
    <w:rsid w:val="006E786C"/>
    <w:rsid w:val="00841C4D"/>
    <w:rsid w:val="008628FD"/>
    <w:rsid w:val="009079AC"/>
    <w:rsid w:val="00944B54"/>
    <w:rsid w:val="00A05422"/>
    <w:rsid w:val="00A8435B"/>
    <w:rsid w:val="00B5616F"/>
    <w:rsid w:val="00C90645"/>
    <w:rsid w:val="00C941A0"/>
    <w:rsid w:val="00C97DA0"/>
    <w:rsid w:val="00CD63E9"/>
    <w:rsid w:val="00E0632A"/>
    <w:rsid w:val="00EE4B19"/>
    <w:rsid w:val="00EF3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0DEBF"/>
  <w15:chartTrackingRefBased/>
  <w15:docId w15:val="{0CF789F2-3B65-43AE-98F5-7F0BD2940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1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7DA0"/>
    <w:rPr>
      <w:color w:val="0563C1" w:themeColor="hyperlink"/>
      <w:u w:val="single"/>
    </w:rPr>
  </w:style>
  <w:style w:type="character" w:styleId="UnresolvedMention">
    <w:name w:val="Unresolved Mention"/>
    <w:basedOn w:val="DefaultParagraphFont"/>
    <w:uiPriority w:val="99"/>
    <w:semiHidden/>
    <w:unhideWhenUsed/>
    <w:rsid w:val="00C97DA0"/>
    <w:rPr>
      <w:color w:val="605E5C"/>
      <w:shd w:val="clear" w:color="auto" w:fill="E1DFDD"/>
    </w:rPr>
  </w:style>
  <w:style w:type="paragraph" w:styleId="NoSpacing">
    <w:name w:val="No Spacing"/>
    <w:uiPriority w:val="1"/>
    <w:qFormat/>
    <w:rsid w:val="00524045"/>
    <w:pPr>
      <w:spacing w:after="0" w:line="240" w:lineRule="auto"/>
    </w:pPr>
  </w:style>
  <w:style w:type="table" w:styleId="PlainTable2">
    <w:name w:val="Plain Table 2"/>
    <w:basedOn w:val="TableNormal"/>
    <w:uiPriority w:val="42"/>
    <w:rsid w:val="0052404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qFormat/>
    <w:rsid w:val="005240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52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9199322">
      <w:bodyDiv w:val="1"/>
      <w:marLeft w:val="0"/>
      <w:marRight w:val="0"/>
      <w:marTop w:val="0"/>
      <w:marBottom w:val="0"/>
      <w:divBdr>
        <w:top w:val="none" w:sz="0" w:space="0" w:color="auto"/>
        <w:left w:val="none" w:sz="0" w:space="0" w:color="auto"/>
        <w:bottom w:val="none" w:sz="0" w:space="0" w:color="auto"/>
        <w:right w:val="none" w:sz="0" w:space="0" w:color="auto"/>
      </w:divBdr>
    </w:div>
    <w:div w:id="167348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da5.bicolriverproject@parsu.edu.ph"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6</Pages>
  <Words>2159</Words>
  <Characters>12309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RPLaureta</dc:creator>
  <cp:keywords/>
  <dc:description/>
  <cp:lastModifiedBy>RRHR</cp:lastModifiedBy>
  <cp:revision>26</cp:revision>
  <dcterms:created xsi:type="dcterms:W3CDTF">2021-07-01T13:18:00Z</dcterms:created>
  <dcterms:modified xsi:type="dcterms:W3CDTF">2021-07-05T06:57:00Z</dcterms:modified>
</cp:coreProperties>
</file>