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9FC" w:rsidRPr="00DF59FC" w:rsidRDefault="00DF59FC" w:rsidP="00DF59FC">
      <w:pPr>
        <w:rPr>
          <w:b/>
        </w:rPr>
      </w:pPr>
    </w:p>
    <w:p w:rsidR="00DF59FC" w:rsidRPr="00FC19B1" w:rsidRDefault="00DF59FC" w:rsidP="00DF59FC">
      <w:pPr>
        <w:jc w:val="both"/>
        <w:rPr>
          <w:b/>
          <w:sz w:val="20"/>
          <w:szCs w:val="20"/>
        </w:rPr>
      </w:pPr>
      <w:r w:rsidRPr="00FC19B1">
        <w:rPr>
          <w:b/>
          <w:sz w:val="20"/>
          <w:szCs w:val="20"/>
        </w:rPr>
        <w:t xml:space="preserve"> ROC CURVE FOR TOTAL BILIRUBIN VS COMPLICATED APPENDICITIS WITH RELATED CALCULATIONS BELOW-</w:t>
      </w:r>
    </w:p>
    <w:p w:rsidR="00DF59FC" w:rsidRDefault="00B31BBD">
      <w:r>
        <w:pict>
          <v:group id="_x0000_s1109" editas="canvas" style="width:393.75pt;height:304.75pt;mso-position-horizontal-relative:char;mso-position-vertical-relative:line" coordorigin="420,345" coordsize="7875,609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10" type="#_x0000_t75" style="position:absolute;left:420;top:345;width:7875;height:6095" o:preferrelative="f" stroked="t" strokecolor="black [3213]">
              <v:fill o:detectmouseclick="t"/>
              <v:path o:extrusionok="t" o:connecttype="none"/>
              <o:lock v:ext="edit" text="t"/>
            </v:shape>
            <v:rect id="_x0000_s1111" style="position:absolute;left:2447;top:5102;width:101;height:238;mso-wrap-style:none" filled="f" stroked="f">
              <v:textbox style="mso-next-textbox:#_x0000_s1111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</v:rect>
            <v:rect id="_x0000_s1112" style="position:absolute;left:2267;top:4231;width:201;height:238;mso-wrap-style:none" filled="f" stroked="f">
              <v:textbox style="mso-next-textbox:#_x0000_s1112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20</w:t>
                    </w:r>
                  </w:p>
                </w:txbxContent>
              </v:textbox>
            </v:rect>
            <v:rect id="_x0000_s1113" style="position:absolute;left:2267;top:3361;width:201;height:238;mso-wrap-style:none" filled="f" stroked="f">
              <v:textbox style="mso-next-textbox:#_x0000_s1113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40</w:t>
                    </w:r>
                  </w:p>
                </w:txbxContent>
              </v:textbox>
            </v:rect>
            <v:rect id="_x0000_s1114" style="position:absolute;left:2267;top:2506;width:201;height:238;mso-wrap-style:none" filled="f" stroked="f">
              <v:textbox style="mso-next-textbox:#_x0000_s1114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60</w:t>
                    </w:r>
                  </w:p>
                </w:txbxContent>
              </v:textbox>
            </v:rect>
            <v:rect id="_x0000_s1115" style="position:absolute;left:2267;top:1636;width:201;height:238;mso-wrap-style:none" filled="f" stroked="f">
              <v:textbox style="mso-next-textbox:#_x0000_s1115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80</w:t>
                    </w:r>
                  </w:p>
                </w:txbxContent>
              </v:textbox>
            </v:rect>
            <v:rect id="_x0000_s1116" style="position:absolute;left:2087;top:765;width:301;height:238;mso-wrap-style:none" filled="f" stroked="f">
              <v:textbox style="mso-next-textbox:#_x0000_s1116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100</w:t>
                    </w:r>
                  </w:p>
                </w:txbxContent>
              </v:textbox>
            </v:rect>
            <v:rect id="_x0000_s1117" style="position:absolute;left:3468;top:345;width:1832;height:238;mso-wrap-style:none" filled="f" stroked="f">
              <v:textbox style="mso-next-textbox:#_x0000_s1117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proofErr w:type="spellStart"/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Bilirubin_Total__mg_dl</w:t>
                    </w:r>
                    <w:proofErr w:type="spellEnd"/>
                  </w:p>
                </w:txbxContent>
              </v:textbox>
            </v:rect>
            <v:line id="_x0000_s1118" style="position:absolute;flip:y" from="2867,825" to="2868,5312" strokecolor="black [3213]" strokeweight="1pt">
              <v:stroke dashstyle="1 1"/>
            </v:line>
            <v:line id="_x0000_s1119" style="position:absolute;flip:y" from="2867,5312" to="2868,5432" strokecolor="#333" strokeweight="83e-5mm"/>
            <v:line id="_x0000_s1120" style="position:absolute;flip:y" from="3077,5372" to="3078,5432" strokecolor="#333" strokeweight="42e-5mm"/>
            <v:line id="_x0000_s1121" style="position:absolute;flip:y" from="3303,5372" to="3304,5432" strokecolor="#333" strokeweight="42e-5mm"/>
            <v:line id="_x0000_s1122" style="position:absolute;flip:y" from="3513,5372" to="3514,5432" strokecolor="#333" strokeweight="42e-5mm"/>
            <v:line id="_x0000_s1123" style="position:absolute;flip:y" from="3738,825" to="3739,5312" strokecolor="black [3213]" strokeweight="1pt">
              <v:stroke dashstyle="1 1"/>
            </v:line>
            <v:line id="_x0000_s1124" style="position:absolute;flip:y" from="3738,5312" to="3739,5432" strokecolor="#333" strokeweight="83e-5mm"/>
            <v:line id="_x0000_s1125" style="position:absolute;flip:y" from="3948,5372" to="3949,5432" strokecolor="#333" strokeweight="42e-5mm"/>
            <v:line id="_x0000_s1126" style="position:absolute;flip:y" from="4173,5372" to="4174,5432" strokecolor="#333" strokeweight="42e-5mm"/>
            <v:line id="_x0000_s1127" style="position:absolute;flip:y" from="4383,5372" to="4384,5432" strokecolor="#333" strokeweight="42e-5mm"/>
            <v:line id="_x0000_s1128" style="position:absolute;flip:y" from="4609,825" to="4610,5312" strokecolor="black [3213]" strokeweight="1pt">
              <v:stroke dashstyle="1 1"/>
            </v:line>
            <v:line id="_x0000_s1129" style="position:absolute;flip:y" from="4609,5312" to="4610,5432" strokecolor="#333" strokeweight="83e-5mm"/>
            <v:line id="_x0000_s1130" style="position:absolute;flip:y" from="4819,5372" to="4820,5432" strokecolor="#333" strokeweight="42e-5mm"/>
            <v:line id="_x0000_s1131" style="position:absolute;flip:y" from="5044,5372" to="5045,5432" strokecolor="#333" strokeweight="42e-5mm"/>
            <v:line id="_x0000_s1132" style="position:absolute;flip:y" from="5254,5372" to="5255,5432" strokecolor="#333" strokeweight="42e-5mm"/>
            <v:line id="_x0000_s1133" style="position:absolute;flip:y" from="5464,825" to="5465,5312" strokecolor="black [3213]" strokeweight="1pt">
              <v:stroke dashstyle="1 1"/>
            </v:line>
            <v:line id="_x0000_s1134" style="position:absolute;flip:y" from="5464,5312" to="5465,5432" strokecolor="#333" strokeweight="83e-5mm"/>
            <v:line id="_x0000_s1135" style="position:absolute;flip:y" from="5690,5372" to="5691,5432" strokecolor="#333" strokeweight="42e-5mm"/>
            <v:line id="_x0000_s1136" style="position:absolute;flip:y" from="5900,5372" to="5901,5432" strokecolor="#333" strokeweight="42e-5mm"/>
            <v:line id="_x0000_s1137" style="position:absolute;flip:y" from="6125,5372" to="6126,5432" strokecolor="#333" strokeweight="42e-5mm"/>
            <v:line id="_x0000_s1138" style="position:absolute;flip:y" from="6335,825" to="6336,5312" strokecolor="black [3213]" strokeweight="1pt">
              <v:stroke dashstyle="1 1"/>
            </v:line>
            <v:line id="_x0000_s1139" style="position:absolute;flip:y" from="6335,5312" to="6336,5432" strokecolor="#333" strokeweight="83e-5mm"/>
            <v:line id="_x0000_s1140" style="position:absolute;flip:y" from="6560,5372" to="6561,5432" strokecolor="#333" strokeweight="42e-5mm"/>
            <v:line id="_x0000_s1141" style="position:absolute;flip:y" from="6770,5372" to="6771,5432" strokecolor="#333" strokeweight="42e-5mm"/>
            <v:line id="_x0000_s1142" style="position:absolute;flip:y" from="6996,5372" to="6997,5432" strokecolor="#333" strokeweight="42e-5mm"/>
            <v:line id="_x0000_s1143" style="position:absolute;flip:y" from="7206,825" to="7207,5312" strokecolor="black [3213]" strokeweight="1pt">
              <v:stroke dashstyle="1 1"/>
            </v:line>
            <v:line id="_x0000_s1144" style="position:absolute;flip:y" from="7206,5312" to="7207,5432" strokecolor="#333" strokeweight="83e-5mm"/>
            <v:rect id="_x0000_s1145" style="position:absolute;left:2777;top:5537;width:101;height:238;mso-wrap-style:none" filled="f" stroked="f">
              <v:textbox style="mso-next-textbox:#_x0000_s1145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0</w:t>
                    </w:r>
                  </w:p>
                </w:txbxContent>
              </v:textbox>
            </v:rect>
            <v:rect id="_x0000_s1146" style="position:absolute;left:3558;top:5537;width:201;height:238;mso-wrap-style:none" filled="f" stroked="f">
              <v:textbox style="mso-next-textbox:#_x0000_s1146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20</w:t>
                    </w:r>
                  </w:p>
                </w:txbxContent>
              </v:textbox>
            </v:rect>
            <v:rect id="_x0000_s1147" style="position:absolute;left:4429;top:5537;width:201;height:238;mso-wrap-style:none" filled="f" stroked="f">
              <v:textbox style="mso-next-textbox:#_x0000_s1147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40</w:t>
                    </w:r>
                  </w:p>
                </w:txbxContent>
              </v:textbox>
            </v:rect>
            <v:rect id="_x0000_s1148" style="position:absolute;left:5284;top:5537;width:201;height:238;mso-wrap-style:none" filled="f" stroked="f">
              <v:textbox style="mso-next-textbox:#_x0000_s1148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60</w:t>
                    </w:r>
                  </w:p>
                </w:txbxContent>
              </v:textbox>
            </v:rect>
            <v:rect id="_x0000_s1149" style="position:absolute;left:6155;top:5537;width:201;height:238;mso-wrap-style:none" filled="f" stroked="f">
              <v:textbox style="mso-next-textbox:#_x0000_s1149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80</w:t>
                    </w:r>
                  </w:p>
                </w:txbxContent>
              </v:textbox>
            </v:rect>
            <v:rect id="_x0000_s1150" style="position:absolute;left:6935;top:5537;width:301;height:238;mso-wrap-style:none" filled="f" stroked="f">
              <v:textbox style="mso-next-textbox:#_x0000_s1150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100</w:t>
                    </w:r>
                  </w:p>
                </w:txbxContent>
              </v:textbox>
            </v:rect>
            <v:line id="_x0000_s1151" style="position:absolute" from="2852,960" to="7341,961" strokecolor="black [3213]" strokeweight="1pt">
              <v:stroke dashstyle="1 1"/>
            </v:line>
            <v:line id="_x0000_s1152" style="position:absolute" from="2717,960" to="2852,961" strokecolor="#333" strokeweight="83e-5mm"/>
            <v:line id="_x0000_s1153" style="position:absolute" from="2852,1831" to="7341,1832" strokecolor="black [3213]" strokeweight="1pt">
              <v:stroke dashstyle="1 1"/>
            </v:line>
            <v:line id="_x0000_s1154" style="position:absolute" from="2717,1831" to="2852,1832" strokecolor="#333" strokeweight="83e-5mm"/>
            <v:line id="_x0000_s1155" style="position:absolute" from="2717,1605" to="2792,1606" strokecolor="#333" strokeweight="42e-5mm"/>
            <v:line id="_x0000_s1156" style="position:absolute" from="2717,1395" to="2792,1396" strokecolor="#333" strokeweight="42e-5mm"/>
            <v:line id="_x0000_s1157" style="position:absolute" from="2717,1170" to="2792,1171" strokecolor="#333" strokeweight="42e-5mm"/>
            <v:line id="_x0000_s1158" style="position:absolute" from="2852,2701" to="7341,2702" strokecolor="black [3213]" strokeweight="1pt">
              <v:stroke dashstyle="1 1"/>
            </v:line>
            <v:line id="_x0000_s1159" style="position:absolute" from="2717,2701" to="2852,2702" strokecolor="#333" strokeweight="83e-5mm"/>
            <v:line id="_x0000_s1160" style="position:absolute" from="2717,2476" to="2792,2477" strokecolor="#333" strokeweight="42e-5mm"/>
            <v:line id="_x0000_s1161" style="position:absolute" from="2717,2266" to="2792,2267" strokecolor="#333" strokeweight="42e-5mm"/>
            <v:line id="_x0000_s1162" style="position:absolute" from="2717,2041" to="2792,2042" strokecolor="#333" strokeweight="42e-5mm"/>
            <v:line id="_x0000_s1163" style="position:absolute" from="2852,3556" to="7341,3557" strokecolor="black [3213]" strokeweight="1pt">
              <v:stroke dashstyle="1 1"/>
            </v:line>
            <v:line id="_x0000_s1164" style="position:absolute" from="2717,3556" to="2852,3557" strokecolor="#333" strokeweight="83e-5mm"/>
            <v:line id="_x0000_s1165" style="position:absolute" from="2717,3346" to="2792,3347" strokecolor="#333" strokeweight="42e-5mm"/>
            <v:line id="_x0000_s1166" style="position:absolute" from="2717,3121" to="2792,3122" strokecolor="#333" strokeweight="42e-5mm"/>
            <v:line id="_x0000_s1167" style="position:absolute" from="2717,2911" to="2792,2912" strokecolor="#333" strokeweight="42e-5mm"/>
            <v:line id="_x0000_s1168" style="position:absolute" from="2852,4426" to="7341,4427" strokecolor="black [3213]" strokeweight="1pt">
              <v:stroke dashstyle="1 1"/>
            </v:line>
            <v:line id="_x0000_s1169" style="position:absolute" from="2717,4426" to="2852,4427" strokecolor="#333" strokeweight="83e-5mm"/>
            <v:line id="_x0000_s1170" style="position:absolute" from="2717,4216" to="2792,4217" strokecolor="#333" strokeweight="42e-5mm"/>
            <v:line id="_x0000_s1171" style="position:absolute" from="2717,3991" to="2792,3992" strokecolor="#333" strokeweight="42e-5mm"/>
            <v:line id="_x0000_s1172" style="position:absolute" from="2717,3781" to="2792,3782" strokecolor="#333" strokeweight="42e-5mm"/>
            <v:line id="_x0000_s1173" style="position:absolute" from="2852,5297" to="7341,5298" strokecolor="black [3213]" strokeweight="1pt">
              <v:stroke dashstyle="1 1"/>
            </v:line>
            <v:line id="_x0000_s1174" style="position:absolute" from="2717,5297" to="2852,5298" strokecolor="#333" strokeweight="83e-5mm"/>
            <v:line id="_x0000_s1175" style="position:absolute" from="2717,5086" to="2792,5087" strokecolor="#333" strokeweight="42e-5mm"/>
            <v:line id="_x0000_s1176" style="position:absolute" from="2717,4861" to="2792,4862" strokecolor="#333" strokeweight="42e-5mm"/>
            <v:line id="_x0000_s1177" style="position:absolute" from="2717,4651" to="2792,4652" strokecolor="#333" strokeweight="42e-5mm"/>
            <v:shape id="_x0000_s1178" style="position:absolute;left:2717;top:810;width:4639;height:4637" coordsize="4639,4637" path="m,l,4637r4639,e" filled="f" strokecolor="#333" strokeweight="83e-5mm">
              <v:path arrowok="t"/>
            </v:shape>
            <v:rect id="_x0000_s1179" style="position:absolute;left:3978;top:6002;width:1271;height:238;mso-wrap-style:none" filled="f" stroked="f">
              <v:textbox style="mso-next-textbox:#_x0000_s1179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100 - Specificity</w:t>
                    </w:r>
                  </w:p>
                </w:txbxContent>
              </v:textbox>
            </v:rect>
            <v:rect id="_x0000_s1180" style="position:absolute;left:707;top:2006;width:238;height:811;rotation:270;mso-wrap-style:none" filled="f" stroked="f">
              <v:textbox style="mso-next-textbox:#_x0000_s1180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Sensitivity</w:t>
                    </w:r>
                  </w:p>
                </w:txbxContent>
              </v:textbox>
            </v:rect>
            <v:line id="_x0000_s1181" style="position:absolute;flip:y" from="2867,960" to="7206,5297" strokecolor="black [3213]" strokeweight="1.5pt">
              <v:stroke dashstyle="longDash"/>
            </v:line>
            <v:shape id="_x0000_s1182" style="position:absolute;left:2867;top:960;width:4339;height:4337" coordsize="4339,4337" path="m4339,l4219,r-60,l3813,,3693,r-60,l3468,,3348,,3003,135r-120,l2717,135r-405,l1967,135r-60,l1727,135r-60,l1201,375r-45,l976,375r-120,l691,375r-240,l285,375r-60,l105,375r,135l105,630,,630r,376l,1126r,240l,1501r,240l,2491r,735l,3346r,135l,3601r,375l,4217r,120e" filled="f" strokecolor="black [3213]" strokeweight="1.5pt">
              <v:path arrowok="t"/>
            </v:shape>
            <v:shape id="_x0000_s1183" style="position:absolute;left:2852;top:945;width:4339;height:4337" coordsize="4339,4337" path="m4339,r,585l4309,585r-165,l4099,585r-31,l4023,585r-120,l3813,585,3543,826r-105,l3288,826r-360,l2612,826r-60,l2372,826r-45,l1847,1186r-60,l1592,1186r-136,l1261,1186r-150,l1051,1186r-75,l751,1186r-90,l496,1186r,330l270,1516r,435l270,2086r,255l270,2581r,120l270,3046r,315l270,3916r,150l270,4126r,166l270,4337,,4337e" filled="f" strokecolor="black [3213]" strokeweight="1pt">
              <v:stroke dashstyle="longDash"/>
              <v:path arrowok="t"/>
            </v:shape>
            <v:shape id="_x0000_s1184" style="position:absolute;left:2867;top:960;width:4339;height:3766" coordsize="4339,3766" path="m4339,l4053,,3933,,3828,r-90,l3273,r-60,l3063,,2868,,2732,,2357,15r-120,l2057,15r-390,l1336,15r-45,l1126,15r-45,l691,60r-45,l511,60r-90,l301,60r-46,l225,60r-45,l150,60r-90,l,60r,90l,360r,75l,796r,90l,1201r,330l,2266r,135l,2551r,135l,3166r,165l,3526r,240e" filled="f" strokecolor="black [3213]" strokeweight="1pt">
              <v:stroke dashstyle="longDash"/>
              <v:path arrowok="t"/>
            </v:shape>
            <v:oval id="_x0000_s1185" style="position:absolute;left:2927;top:1260;width:105;height:105" fillcolor="black [3213]" strokecolor="black [3213]" strokeweight="10pt">
              <v:stroke linestyle="thinThin"/>
              <v:shadow color="#868686"/>
            </v:oval>
            <v:rect id="_x0000_s1186" style="position:absolute;left:4999;top:4351;width:2192;height:931" strokecolor="#333" strokeweight="83e-5mm"/>
            <v:rect id="_x0000_s1187" style="position:absolute;left:5134;top:4441;width:1036;height:238;mso-wrap-style:none" filled="f" stroked="f">
              <v:textbox style="mso-next-textbox:#_x0000_s1187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AUC = 0.958</w:t>
                    </w:r>
                  </w:p>
                </w:txbxContent>
              </v:textbox>
            </v:rect>
            <v:rect id="_x0000_s1188" style="position:absolute;left:5134;top:4816;width:776;height:238;mso-wrap-style:none" filled="f" stroked="f">
              <v:textbox style="mso-next-textbox:#_x0000_s1188;mso-fit-shape-to-text:t" inset="0,0,0,0">
                <w:txbxContent>
                  <w:p w:rsidR="00B31BBD" w:rsidRPr="00B31BBD" w:rsidRDefault="00B31BBD" w:rsidP="00FC19B1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B31BBD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P &lt; 0.001</w:t>
                    </w:r>
                  </w:p>
                </w:txbxContent>
              </v:textbox>
            </v:rect>
            <w10:wrap type="none"/>
            <w10:anchorlock/>
          </v:group>
        </w:pict>
      </w:r>
    </w:p>
    <w:tbl>
      <w:tblPr>
        <w:tblW w:w="11340" w:type="dxa"/>
        <w:tblInd w:w="-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80"/>
        <w:gridCol w:w="1024"/>
        <w:gridCol w:w="800"/>
        <w:gridCol w:w="608"/>
        <w:gridCol w:w="573"/>
        <w:gridCol w:w="499"/>
        <w:gridCol w:w="591"/>
        <w:gridCol w:w="650"/>
        <w:gridCol w:w="650"/>
        <w:gridCol w:w="709"/>
        <w:gridCol w:w="1186"/>
        <w:gridCol w:w="720"/>
        <w:gridCol w:w="1170"/>
        <w:gridCol w:w="1080"/>
      </w:tblGrid>
      <w:tr w:rsidR="00FC19B1" w:rsidRPr="00FC19B1" w:rsidTr="00FC19B1">
        <w:trPr>
          <w:cantSplit/>
          <w:trHeight w:val="261"/>
        </w:trPr>
        <w:tc>
          <w:tcPr>
            <w:tcW w:w="1080" w:type="dxa"/>
            <w:shd w:val="clear" w:color="auto" w:fill="E3E3E3"/>
            <w:tcMar>
              <w:top w:w="60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CRITERION</w:t>
            </w:r>
          </w:p>
        </w:tc>
        <w:tc>
          <w:tcPr>
            <w:tcW w:w="1024" w:type="dxa"/>
            <w:shd w:val="clear" w:color="auto" w:fill="E3E3E3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SENSITIVITY</w:t>
            </w:r>
          </w:p>
        </w:tc>
        <w:tc>
          <w:tcPr>
            <w:tcW w:w="800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95% CI</w:t>
            </w:r>
          </w:p>
        </w:tc>
        <w:tc>
          <w:tcPr>
            <w:tcW w:w="608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SPECIFICITY</w:t>
            </w:r>
          </w:p>
        </w:tc>
        <w:tc>
          <w:tcPr>
            <w:tcW w:w="573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95% CI</w:t>
            </w:r>
          </w:p>
        </w:tc>
        <w:tc>
          <w:tcPr>
            <w:tcW w:w="499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+LR</w:t>
            </w:r>
          </w:p>
        </w:tc>
        <w:tc>
          <w:tcPr>
            <w:tcW w:w="591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95% CI</w:t>
            </w:r>
          </w:p>
        </w:tc>
        <w:tc>
          <w:tcPr>
            <w:tcW w:w="650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-LR</w:t>
            </w:r>
          </w:p>
        </w:tc>
        <w:tc>
          <w:tcPr>
            <w:tcW w:w="650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95% CI</w:t>
            </w:r>
          </w:p>
        </w:tc>
        <w:tc>
          <w:tcPr>
            <w:tcW w:w="709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+PV</w:t>
            </w:r>
          </w:p>
        </w:tc>
        <w:tc>
          <w:tcPr>
            <w:tcW w:w="1186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95% CI</w:t>
            </w:r>
          </w:p>
        </w:tc>
        <w:tc>
          <w:tcPr>
            <w:tcW w:w="720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-PV</w:t>
            </w:r>
          </w:p>
        </w:tc>
        <w:tc>
          <w:tcPr>
            <w:tcW w:w="1170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95% CI</w:t>
            </w:r>
          </w:p>
        </w:tc>
        <w:tc>
          <w:tcPr>
            <w:tcW w:w="1080" w:type="dxa"/>
            <w:shd w:val="clear" w:color="auto" w:fill="E3E3E3"/>
            <w:tcMar>
              <w:top w:w="60" w:type="dxa"/>
              <w:left w:w="29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b/>
                <w:sz w:val="12"/>
                <w:szCs w:val="12"/>
              </w:rPr>
            </w:pPr>
            <w:r w:rsidRPr="00FC19B1">
              <w:rPr>
                <w:b/>
                <w:sz w:val="12"/>
                <w:szCs w:val="12"/>
              </w:rPr>
              <w:t>COST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≥0.45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100.00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90.0 - 100.0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0.00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0.0 - 4.8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1.00</w:t>
            </w: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1.0 - 1.0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31.8</w:t>
            </w: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31.8 - 31.8</w:t>
            </w: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0.682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&gt;0.67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100.00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90.0 - 100.0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22.67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13.8 - 33.8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1.29</w:t>
            </w: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1.1 - 1.5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0.00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37.6</w:t>
            </w: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34.8 - 40.6</w:t>
            </w: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100.0</w:t>
            </w: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0.527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&gt;0.68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97.14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85.1 - 99.9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30.67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20.5 - 42.4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1.40</w:t>
            </w: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1.2 - 1.6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0.093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0.01 - 0.7</w:t>
            </w: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39.5</w:t>
            </w: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35.8 - 43.4</w:t>
            </w: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95.8</w:t>
            </w: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76.4 - 99.4</w:t>
            </w: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0.482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&gt;0.85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97.14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85.1 - 99.9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61.33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49.4 - 72.4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2.51</w:t>
            </w: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1.9 - 3.4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0.047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0.007 - 0.3</w:t>
            </w: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54.0</w:t>
            </w: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46.7 - 61.1</w:t>
            </w: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97.9</w:t>
            </w: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86.9 - 99.7</w:t>
            </w: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0.273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&gt;0.86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91.43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76.9 - 98.2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72.00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60.4 - 81.8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3.27</w:t>
            </w: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2.2 - 4.8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0.12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0.04 - 0.4</w:t>
            </w: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60.4</w:t>
            </w: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51.1 - 69.0</w:t>
            </w: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94.7</w:t>
            </w: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85.8 - 98.2</w:t>
            </w: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0.218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&gt;1.06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91.43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76.9 - 98.2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97.33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90.7 - 99.7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34.29</w:t>
            </w: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8.7 - 135.1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0.088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0.03 - 0.3</w:t>
            </w: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94.1</w:t>
            </w: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80.2 - 98.4</w:t>
            </w: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96.1</w:t>
            </w: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89.2 - 98.6</w:t>
            </w: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0.0455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&gt;1.18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85.71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69.7 - 95.2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97.33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90.7 - 99.7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32.14</w:t>
            </w: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8.1 - 127.0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0.15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0.07 - 0.3</w:t>
            </w: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93.8</w:t>
            </w: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79.2 - 98.3</w:t>
            </w: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93.6</w:t>
            </w: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86.6 - 97.0</w:t>
            </w: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0.0636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&gt;1.2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85.71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69.7 - 95.2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100.00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95.2 - 100.0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0.14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0.06 - 0.3</w:t>
            </w: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100.0</w:t>
            </w: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93.8</w:t>
            </w: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86.9 - 97.1</w:t>
            </w: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0.0455</w:t>
            </w:r>
          </w:p>
        </w:tc>
      </w:tr>
      <w:tr w:rsidR="00FC19B1" w:rsidRPr="00FC19B1" w:rsidTr="00FC19B1">
        <w:trPr>
          <w:cantSplit/>
          <w:trHeight w:val="261"/>
        </w:trPr>
        <w:tc>
          <w:tcPr>
            <w:tcW w:w="1080" w:type="dxa"/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&gt;2.2</w:t>
            </w:r>
          </w:p>
        </w:tc>
        <w:tc>
          <w:tcPr>
            <w:tcW w:w="1024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0.00</w:t>
            </w:r>
          </w:p>
        </w:tc>
        <w:tc>
          <w:tcPr>
            <w:tcW w:w="80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0.0 - 10.0</w:t>
            </w:r>
          </w:p>
        </w:tc>
        <w:tc>
          <w:tcPr>
            <w:tcW w:w="608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100.00</w:t>
            </w:r>
          </w:p>
        </w:tc>
        <w:tc>
          <w:tcPr>
            <w:tcW w:w="573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95.2 - 100.0</w:t>
            </w:r>
          </w:p>
        </w:tc>
        <w:tc>
          <w:tcPr>
            <w:tcW w:w="49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591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1.00</w:t>
            </w:r>
          </w:p>
        </w:tc>
        <w:tc>
          <w:tcPr>
            <w:tcW w:w="65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1.0 - 1.0</w:t>
            </w:r>
          </w:p>
        </w:tc>
        <w:tc>
          <w:tcPr>
            <w:tcW w:w="709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1186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68.2</w:t>
            </w:r>
          </w:p>
        </w:tc>
        <w:tc>
          <w:tcPr>
            <w:tcW w:w="117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68.2 - 68.2</w:t>
            </w:r>
          </w:p>
        </w:tc>
        <w:tc>
          <w:tcPr>
            <w:tcW w:w="1080" w:type="dxa"/>
            <w:tcMar>
              <w:top w:w="29" w:type="dxa"/>
              <w:left w:w="29" w:type="dxa"/>
              <w:bottom w:w="30" w:type="dxa"/>
              <w:right w:w="29" w:type="dxa"/>
            </w:tcMar>
            <w:vAlign w:val="center"/>
            <w:hideMark/>
          </w:tcPr>
          <w:p w:rsidR="00FC19B1" w:rsidRPr="00FC19B1" w:rsidRDefault="00FC19B1" w:rsidP="00FC19B1">
            <w:pPr>
              <w:rPr>
                <w:sz w:val="12"/>
                <w:szCs w:val="12"/>
              </w:rPr>
            </w:pPr>
            <w:r w:rsidRPr="00FC19B1">
              <w:rPr>
                <w:sz w:val="12"/>
                <w:szCs w:val="12"/>
              </w:rPr>
              <w:t>0.318</w:t>
            </w:r>
          </w:p>
        </w:tc>
      </w:tr>
    </w:tbl>
    <w:p w:rsidR="00DF59FC" w:rsidRDefault="00DF59FC"/>
    <w:sectPr w:rsidR="00DF59FC" w:rsidSect="00FC19B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F59FC"/>
    <w:rsid w:val="004116E2"/>
    <w:rsid w:val="004B5CF2"/>
    <w:rsid w:val="005A3B6A"/>
    <w:rsid w:val="006430AA"/>
    <w:rsid w:val="007A0C04"/>
    <w:rsid w:val="008E5890"/>
    <w:rsid w:val="00936B46"/>
    <w:rsid w:val="00A31F62"/>
    <w:rsid w:val="00B31BBD"/>
    <w:rsid w:val="00B95CC6"/>
    <w:rsid w:val="00DF59FC"/>
    <w:rsid w:val="00E94B74"/>
    <w:rsid w:val="00FC1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9FC"/>
    <w:pPr>
      <w:spacing w:after="0" w:line="240" w:lineRule="auto"/>
      <w:jc w:val="center"/>
    </w:pPr>
    <w:rPr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-Accent11">
    <w:name w:val="Light List - Accent 11"/>
    <w:basedOn w:val="TableNormal"/>
    <w:uiPriority w:val="61"/>
    <w:rsid w:val="00DF59FC"/>
    <w:pPr>
      <w:spacing w:after="0" w:line="240" w:lineRule="auto"/>
      <w:jc w:val="center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4</cp:revision>
  <dcterms:created xsi:type="dcterms:W3CDTF">2020-04-03T05:03:00Z</dcterms:created>
  <dcterms:modified xsi:type="dcterms:W3CDTF">2020-09-22T03:29:00Z</dcterms:modified>
</cp:coreProperties>
</file>