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F82" w:rsidRDefault="00326F82" w:rsidP="00326F82">
      <w:pPr>
        <w:spacing w:line="360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Outcomes of </w:t>
      </w:r>
      <w:r w:rsidRPr="003670AD">
        <w:rPr>
          <w:rFonts w:ascii="Times New Roman" w:hAnsi="Times New Roman"/>
          <w:b/>
          <w:sz w:val="28"/>
          <w:szCs w:val="24"/>
        </w:rPr>
        <w:t xml:space="preserve">Cryptococcus meningoencephalitis and </w:t>
      </w:r>
      <w:r>
        <w:rPr>
          <w:rFonts w:ascii="Times New Roman" w:hAnsi="Times New Roman"/>
          <w:b/>
          <w:sz w:val="28"/>
          <w:szCs w:val="24"/>
        </w:rPr>
        <w:t>associated</w:t>
      </w:r>
      <w:r w:rsidRPr="003670AD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>m</w:t>
      </w:r>
      <w:r w:rsidRPr="003670AD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agnetic resonance imaging findings </w:t>
      </w:r>
    </w:p>
    <w:p w:rsidR="00326F82" w:rsidRPr="00520C4A" w:rsidRDefault="00326F82" w:rsidP="00326F82">
      <w:pPr>
        <w:spacing w:line="360" w:lineRule="auto"/>
        <w:jc w:val="lef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20C4A">
        <w:rPr>
          <w:rFonts w:ascii="Times New Roman" w:eastAsia="Times New Roman" w:hAnsi="Times New Roman" w:cs="Times New Roman"/>
          <w:b/>
          <w:bCs/>
          <w:sz w:val="24"/>
          <w:szCs w:val="24"/>
        </w:rPr>
        <w:t>Running head:</w:t>
      </w:r>
      <w:r w:rsidRPr="00520C4A">
        <w:rPr>
          <w:rFonts w:ascii="Times New Roman" w:eastAsia="Times New Roman" w:hAnsi="Times New Roman" w:cs="Times New Roman"/>
          <w:bCs/>
          <w:sz w:val="24"/>
          <w:szCs w:val="24"/>
        </w:rPr>
        <w:t xml:space="preserve"> Cryptococcus meningoencephalitis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outcomes </w:t>
      </w:r>
    </w:p>
    <w:p w:rsidR="00326F82" w:rsidRPr="00687233" w:rsidRDefault="00326F82" w:rsidP="00326F82">
      <w:pPr>
        <w:spacing w:after="0" w:line="360" w:lineRule="auto"/>
        <w:jc w:val="lef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</w:pP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Woo-Jin Lee, MD,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1,2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Young Jin Ryu, MD,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3</w:t>
      </w: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</w:t>
      </w:r>
      <w:r w:rsidRPr="006B2B83">
        <w:rPr>
          <w:rFonts w:ascii="Times New Roman" w:hAnsi="Times New Roman"/>
          <w:color w:val="000000" w:themeColor="text1"/>
          <w:sz w:val="24"/>
          <w:szCs w:val="24"/>
          <w:lang w:val="en-GB"/>
        </w:rPr>
        <w:t>Jangsup Moon, MD, PhD,</w:t>
      </w:r>
      <w:r w:rsidRPr="006B2B83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  <w:t>1,2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  <w:t>,4</w:t>
      </w:r>
      <w:r w:rsidRPr="006B2B83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Soon-Tae Lee, MD PhD,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1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Keun-Hwa Jung, MD PhD,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1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Kyung-Il Park, MD, PhD,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1,2,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Manho Kim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, MD, PhD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,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,6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Sang Kun Lee, MD, PhD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,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and 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Kon Chu MD, PhD</w:t>
      </w:r>
      <w:r w:rsidRPr="006B2B8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1,2</w:t>
      </w:r>
    </w:p>
    <w:p w:rsidR="00326F82" w:rsidRDefault="00326F82" w:rsidP="00326F82">
      <w:pPr>
        <w:spacing w:after="0" w:line="360" w:lineRule="auto"/>
        <w:jc w:val="left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</w:pPr>
      <w:r w:rsidRPr="006B2B8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vertAlign w:val="superscript"/>
          <w:lang w:val="en-GB"/>
        </w:rPr>
        <w:t>1</w:t>
      </w:r>
      <w:r w:rsidRPr="006B2B8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>Department of Neurology, Seoul National University Hospital, Seoul, South Korea</w:t>
      </w:r>
    </w:p>
    <w:p w:rsidR="00326F82" w:rsidRDefault="00326F82" w:rsidP="00326F82">
      <w:pPr>
        <w:spacing w:after="0"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en-GB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/>
        </w:rPr>
        <w:t xml:space="preserve"> </w:t>
      </w:r>
      <w:r w:rsidRPr="006B2B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/>
        </w:rPr>
        <w:t xml:space="preserve">Laboratory for Neurotherapeutics, Center for Medical Innovations, Biomedical Research Institute, Seoul National University Hospital, Seoul, South Korea </w:t>
      </w:r>
    </w:p>
    <w:p w:rsidR="00326F82" w:rsidRPr="006B2B83" w:rsidRDefault="00326F82" w:rsidP="00326F82">
      <w:pPr>
        <w:spacing w:after="0"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vertAlign w:val="superscript"/>
          <w:lang w:val="en-GB"/>
        </w:rPr>
        <w:t xml:space="preserve">3 </w:t>
      </w:r>
      <w:r w:rsidRPr="006B2B8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 xml:space="preserve">Department of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>Radiology</w:t>
      </w:r>
      <w:r w:rsidRPr="006B2B8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 xml:space="preserve">, Seoul National University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 xml:space="preserve">Bundang </w:t>
      </w:r>
      <w:r w:rsidRPr="006B2B8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 xml:space="preserve">Hospital,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>Sungnam</w:t>
      </w:r>
      <w:r w:rsidRPr="006B2B8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>, South Korea</w:t>
      </w:r>
    </w:p>
    <w:p w:rsidR="00326F82" w:rsidRPr="006B2B83" w:rsidRDefault="00326F82" w:rsidP="00326F82">
      <w:pPr>
        <w:spacing w:after="0" w:line="360" w:lineRule="auto"/>
        <w:jc w:val="left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en-GB"/>
        </w:rPr>
        <w:t>4</w:t>
      </w:r>
      <w:r w:rsidRPr="006B2B8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>Rare Disease Center</w:t>
      </w:r>
      <w:r w:rsidRPr="006B2B8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>, Seoul National University Hospital, Seoul, South Korea</w:t>
      </w:r>
    </w:p>
    <w:p w:rsidR="00326F82" w:rsidRPr="00E56FB9" w:rsidRDefault="00326F82" w:rsidP="00326F82">
      <w:pPr>
        <w:spacing w:after="0" w:line="360" w:lineRule="auto"/>
        <w:jc w:val="left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</w:pPr>
      <w:r w:rsidRPr="00E56FB9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vertAlign w:val="superscript"/>
          <w:lang w:val="en-GB"/>
        </w:rPr>
        <w:t xml:space="preserve">5 </w:t>
      </w:r>
      <w:r w:rsidRPr="00E56FB9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GB"/>
        </w:rPr>
        <w:t>Department of Neurology, Seoul National University Hospital Healthcare System Gangnam Center, Seoul, South Korea</w:t>
      </w:r>
    </w:p>
    <w:p w:rsidR="00326F82" w:rsidRDefault="00326F82" w:rsidP="00326F82">
      <w:pPr>
        <w:pStyle w:val="1"/>
        <w:spacing w:line="360" w:lineRule="auto"/>
        <w:jc w:val="left"/>
        <w:rPr>
          <w:rFonts w:ascii="Times New Roman" w:eastAsia="Times New Roman" w:hAnsi="Times New Roman"/>
          <w:b/>
          <w:color w:val="000000" w:themeColor="text1"/>
          <w:sz w:val="24"/>
          <w:lang w:val="en-GB"/>
        </w:rPr>
      </w:pPr>
      <w:r w:rsidRPr="00E56FB9">
        <w:rPr>
          <w:rFonts w:ascii="Times New Roman" w:eastAsia="조선일보명조" w:hAnsi="Times New Roman"/>
          <w:sz w:val="24"/>
          <w:szCs w:val="24"/>
          <w:vertAlign w:val="superscript"/>
        </w:rPr>
        <w:t>6</w:t>
      </w:r>
      <w:r w:rsidRPr="00E56FB9">
        <w:rPr>
          <w:rFonts w:ascii="Times New Roman" w:hAnsi="Times New Roman"/>
          <w:b/>
          <w:sz w:val="24"/>
          <w:szCs w:val="24"/>
        </w:rPr>
        <w:t xml:space="preserve"> </w:t>
      </w:r>
      <w:r w:rsidRPr="00E56FB9">
        <w:rPr>
          <w:rFonts w:ascii="Times New Roman" w:hAnsi="Times New Roman"/>
          <w:sz w:val="24"/>
          <w:szCs w:val="24"/>
        </w:rPr>
        <w:t>Protein Metabolism Research Center, Seoul National University College of Medicine, Seoul, South Korea</w:t>
      </w:r>
    </w:p>
    <w:p w:rsidR="00326F82" w:rsidRPr="00B56C39" w:rsidRDefault="00326F82" w:rsidP="00326F82">
      <w:pPr>
        <w:spacing w:after="0" w:line="360" w:lineRule="auto"/>
        <w:jc w:val="left"/>
        <w:rPr>
          <w:rFonts w:ascii="Times New Roman" w:eastAsia="Times New Roman" w:hAnsi="Times New Roman" w:cs="Times New Roman"/>
          <w:b/>
          <w:color w:val="000000" w:themeColor="text1"/>
          <w:sz w:val="24"/>
          <w:lang w:val="en-GB"/>
        </w:rPr>
      </w:pPr>
      <w:r w:rsidRPr="00B56C39">
        <w:rPr>
          <w:rFonts w:ascii="Times New Roman" w:eastAsia="Times New Roman" w:hAnsi="Times New Roman" w:cs="Times New Roman"/>
          <w:b/>
          <w:color w:val="000000" w:themeColor="text1"/>
          <w:sz w:val="24"/>
          <w:lang w:val="en-GB"/>
        </w:rPr>
        <w:t>Correspondence to:</w:t>
      </w:r>
    </w:p>
    <w:p w:rsidR="00326F82" w:rsidRDefault="00326F82" w:rsidP="00326F82">
      <w:pPr>
        <w:pStyle w:val="1"/>
        <w:spacing w:line="360" w:lineRule="auto"/>
        <w:jc w:val="left"/>
        <w:rPr>
          <w:rFonts w:ascii="Times New Roman" w:eastAsia="Times New Roman" w:hAnsi="Times New Roman"/>
          <w:color w:val="000000" w:themeColor="text1"/>
          <w:sz w:val="24"/>
          <w:lang w:val="en-GB"/>
        </w:rPr>
      </w:pPr>
      <w:r w:rsidRPr="00B56C39">
        <w:rPr>
          <w:rFonts w:ascii="Times New Roman" w:eastAsia="Times New Roman" w:hAnsi="Times New Roman"/>
          <w:color w:val="000000" w:themeColor="text1"/>
          <w:sz w:val="24"/>
          <w:lang w:val="en-GB"/>
        </w:rPr>
        <w:t>Kon Chu, MD, PhD, Department of Neurology, Seoul National University Hospital, 101, Daeha</w:t>
      </w:r>
      <w:r w:rsidRPr="00B56C39">
        <w:rPr>
          <w:rFonts w:ascii="Times New Roman" w:hAnsi="Times New Roman"/>
          <w:color w:val="000000" w:themeColor="text1"/>
          <w:sz w:val="24"/>
          <w:lang w:val="en-GB"/>
        </w:rPr>
        <w:t>k-ro</w:t>
      </w:r>
      <w:r w:rsidRPr="00B56C39">
        <w:rPr>
          <w:rFonts w:ascii="Times New Roman" w:eastAsia="Times New Roman" w:hAnsi="Times New Roman"/>
          <w:color w:val="000000" w:themeColor="text1"/>
          <w:sz w:val="24"/>
          <w:lang w:val="en-GB"/>
        </w:rPr>
        <w:t xml:space="preserve">, Jongno-gu, Seoul 110-744, South Korea. Tel: +82-2-2072-1878; Fax: +82-2-2072-7424; E-mail: </w:t>
      </w:r>
      <w:r w:rsidRPr="00520C4A">
        <w:rPr>
          <w:rFonts w:ascii="Times New Roman" w:eastAsia="Times New Roman" w:hAnsi="Times New Roman"/>
          <w:color w:val="000000" w:themeColor="text1"/>
          <w:sz w:val="24"/>
          <w:lang w:val="en-GB"/>
        </w:rPr>
        <w:t>stemcell.snu@gmail.com</w:t>
      </w:r>
    </w:p>
    <w:p w:rsidR="00326F82" w:rsidRPr="00D334DE" w:rsidRDefault="00326F82" w:rsidP="00326F82">
      <w:pPr>
        <w:pStyle w:val="1"/>
        <w:spacing w:line="360" w:lineRule="auto"/>
        <w:jc w:val="left"/>
        <w:rPr>
          <w:rFonts w:ascii="Times New Roman" w:eastAsia="조선일보명조" w:hAnsi="Times New Roman"/>
          <w:b/>
          <w:sz w:val="24"/>
          <w:szCs w:val="24"/>
          <w:lang w:eastAsia="ko-KR"/>
        </w:rPr>
      </w:pPr>
      <w:r w:rsidRPr="00D334DE">
        <w:rPr>
          <w:rFonts w:ascii="Times New Roman" w:eastAsia="조선일보명조" w:hAnsi="Times New Roman"/>
          <w:b/>
          <w:sz w:val="24"/>
          <w:szCs w:val="24"/>
          <w:lang w:eastAsia="ko-KR"/>
        </w:rPr>
        <w:t>Counts:</w:t>
      </w:r>
    </w:p>
    <w:p w:rsidR="00326F82" w:rsidRPr="00DA6057" w:rsidRDefault="00326F82" w:rsidP="00326F82">
      <w:pPr>
        <w:pStyle w:val="1"/>
        <w:spacing w:line="360" w:lineRule="auto"/>
        <w:jc w:val="left"/>
        <w:rPr>
          <w:rFonts w:ascii="Times New Roman" w:eastAsia="조선일보명조" w:hAnsi="Times New Roman"/>
          <w:sz w:val="24"/>
          <w:szCs w:val="24"/>
          <w:lang w:eastAsia="ko-KR"/>
        </w:rPr>
      </w:pPr>
      <w:r w:rsidRPr="00DA6057">
        <w:rPr>
          <w:rFonts w:ascii="Times New Roman" w:eastAsia="조선일보명조" w:hAnsi="Times New Roman" w:hint="eastAsia"/>
          <w:sz w:val="24"/>
          <w:szCs w:val="24"/>
          <w:lang w:eastAsia="ko-KR"/>
        </w:rPr>
        <w:t>N</w:t>
      </w:r>
      <w:r w:rsidRPr="00DA6057">
        <w:rPr>
          <w:rFonts w:ascii="Times New Roman" w:eastAsia="조선일보명조" w:hAnsi="Times New Roman"/>
          <w:sz w:val="24"/>
          <w:szCs w:val="24"/>
          <w:lang w:eastAsia="ko-KR"/>
        </w:rPr>
        <w:t>umber of characters</w:t>
      </w:r>
    </w:p>
    <w:p w:rsidR="00326F82" w:rsidRPr="00DA6057" w:rsidRDefault="00326F82" w:rsidP="00326F82">
      <w:pPr>
        <w:pStyle w:val="1"/>
        <w:spacing w:line="360" w:lineRule="auto"/>
        <w:jc w:val="left"/>
        <w:rPr>
          <w:rFonts w:ascii="Times New Roman" w:eastAsia="조선일보명조" w:hAnsi="Times New Roman"/>
          <w:sz w:val="24"/>
          <w:szCs w:val="24"/>
          <w:lang w:eastAsia="ko-KR"/>
        </w:rPr>
      </w:pPr>
      <w:r w:rsidRPr="00DA6057">
        <w:rPr>
          <w:rFonts w:ascii="Times New Roman" w:eastAsia="조선일보명조" w:hAnsi="Times New Roman" w:hint="eastAsia"/>
          <w:sz w:val="24"/>
          <w:szCs w:val="24"/>
          <w:lang w:eastAsia="ko-KR"/>
        </w:rPr>
        <w:t>T</w:t>
      </w:r>
      <w:r w:rsidRPr="00DA6057">
        <w:rPr>
          <w:rFonts w:ascii="Times New Roman" w:eastAsia="조선일보명조" w:hAnsi="Times New Roman"/>
          <w:sz w:val="24"/>
          <w:szCs w:val="24"/>
          <w:lang w:eastAsia="ko-KR"/>
        </w:rPr>
        <w:t>itle</w:t>
      </w:r>
      <w:r w:rsidRPr="00DA6057">
        <w:rPr>
          <w:rFonts w:ascii="Times New Roman" w:eastAsia="조선일보명조" w:hAnsi="Times New Roman" w:hint="eastAsia"/>
          <w:sz w:val="24"/>
          <w:szCs w:val="24"/>
          <w:lang w:eastAsia="ko-KR"/>
        </w:rPr>
        <w:t xml:space="preserve">: </w:t>
      </w:r>
      <w:r>
        <w:rPr>
          <w:rFonts w:ascii="Times New Roman" w:eastAsia="조선일보명조" w:hAnsi="Times New Roman"/>
          <w:sz w:val="24"/>
          <w:szCs w:val="24"/>
          <w:lang w:eastAsia="ko-KR"/>
        </w:rPr>
        <w:t>95</w:t>
      </w:r>
      <w:r w:rsidRPr="00DA6057">
        <w:rPr>
          <w:rFonts w:ascii="Times New Roman" w:eastAsia="조선일보명조" w:hAnsi="Times New Roman" w:hint="eastAsia"/>
          <w:sz w:val="24"/>
          <w:szCs w:val="24"/>
          <w:lang w:eastAsia="ko-KR"/>
        </w:rPr>
        <w:t>, R</w:t>
      </w:r>
      <w:r w:rsidRPr="00DA6057">
        <w:rPr>
          <w:rFonts w:ascii="Times New Roman" w:eastAsia="조선일보명조" w:hAnsi="Times New Roman"/>
          <w:sz w:val="24"/>
          <w:szCs w:val="24"/>
          <w:lang w:eastAsia="ko-KR"/>
        </w:rPr>
        <w:t>unning head</w:t>
      </w:r>
      <w:r w:rsidRPr="00DA6057">
        <w:rPr>
          <w:rFonts w:ascii="Times New Roman" w:eastAsia="조선일보명조" w:hAnsi="Times New Roman" w:hint="eastAsia"/>
          <w:sz w:val="24"/>
          <w:szCs w:val="24"/>
          <w:lang w:eastAsia="ko-KR"/>
        </w:rPr>
        <w:t>: 4</w:t>
      </w:r>
      <w:r>
        <w:rPr>
          <w:rFonts w:ascii="Times New Roman" w:eastAsia="조선일보명조" w:hAnsi="Times New Roman"/>
          <w:sz w:val="24"/>
          <w:szCs w:val="24"/>
          <w:lang w:eastAsia="ko-KR"/>
        </w:rPr>
        <w:t>2</w:t>
      </w:r>
    </w:p>
    <w:p w:rsidR="00326F82" w:rsidRPr="00DA6057" w:rsidRDefault="00326F82" w:rsidP="00326F82">
      <w:pPr>
        <w:pStyle w:val="1"/>
        <w:spacing w:line="360" w:lineRule="auto"/>
        <w:jc w:val="left"/>
        <w:rPr>
          <w:rFonts w:ascii="Times New Roman" w:eastAsia="조선일보명조" w:hAnsi="Times New Roman"/>
          <w:sz w:val="24"/>
          <w:szCs w:val="24"/>
          <w:lang w:eastAsia="ko-KR"/>
        </w:rPr>
      </w:pPr>
      <w:r w:rsidRPr="00DA6057">
        <w:rPr>
          <w:rFonts w:ascii="Times New Roman" w:eastAsia="조선일보명조" w:hAnsi="Times New Roman"/>
          <w:sz w:val="24"/>
          <w:szCs w:val="24"/>
          <w:lang w:eastAsia="ko-KR"/>
        </w:rPr>
        <w:t>Number of words</w:t>
      </w:r>
    </w:p>
    <w:p w:rsidR="00326F82" w:rsidRDefault="00326F82" w:rsidP="00326F82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 w:val="22"/>
          <w:lang w:bidi="en-US"/>
        </w:rPr>
      </w:pPr>
      <w:r w:rsidRPr="00DA6057">
        <w:rPr>
          <w:rFonts w:ascii="Times New Roman" w:eastAsia="조선일보명조" w:hAnsi="Times New Roman"/>
          <w:sz w:val="24"/>
          <w:szCs w:val="24"/>
        </w:rPr>
        <w:t xml:space="preserve">Abstract: </w:t>
      </w:r>
      <w:r>
        <w:rPr>
          <w:rFonts w:ascii="Times New Roman" w:eastAsia="조선일보명조" w:hAnsi="Times New Roman"/>
          <w:sz w:val="24"/>
          <w:szCs w:val="24"/>
        </w:rPr>
        <w:t>200</w:t>
      </w:r>
      <w:r w:rsidRPr="00DA6057">
        <w:rPr>
          <w:rFonts w:ascii="Times New Roman" w:eastAsia="조선일보명조" w:hAnsi="Times New Roman"/>
          <w:sz w:val="24"/>
          <w:szCs w:val="24"/>
        </w:rPr>
        <w:t xml:space="preserve">, Manuscript body: </w:t>
      </w:r>
      <w:r>
        <w:rPr>
          <w:rFonts w:ascii="Times New Roman" w:eastAsia="조선일보명조" w:hAnsi="Times New Roman"/>
          <w:sz w:val="24"/>
          <w:szCs w:val="24"/>
        </w:rPr>
        <w:t>2985</w:t>
      </w:r>
      <w:r w:rsidRPr="00DA6057">
        <w:rPr>
          <w:rFonts w:ascii="Times New Roman" w:eastAsia="조선일보명조" w:hAnsi="Times New Roman"/>
          <w:sz w:val="24"/>
          <w:szCs w:val="24"/>
        </w:rPr>
        <w:t xml:space="preserve"> </w:t>
      </w:r>
      <w:r w:rsidRPr="00DA6057">
        <w:rPr>
          <w:rFonts w:ascii="Times New Roman" w:eastAsia="조선일보명조" w:hAnsi="Times New Roman"/>
          <w:sz w:val="24"/>
          <w:szCs w:val="24"/>
        </w:rPr>
        <w:br/>
        <w:t xml:space="preserve">Number of figures: </w:t>
      </w:r>
      <w:r w:rsidRPr="00DA6057">
        <w:rPr>
          <w:rFonts w:ascii="Times New Roman" w:eastAsia="조선일보명조" w:hAnsi="Times New Roman" w:hint="eastAsia"/>
          <w:sz w:val="24"/>
          <w:szCs w:val="24"/>
        </w:rPr>
        <w:t>4</w:t>
      </w:r>
      <w:r w:rsidRPr="00DA6057">
        <w:rPr>
          <w:rFonts w:ascii="Times New Roman" w:eastAsia="조선일보명조" w:hAnsi="Times New Roman"/>
          <w:sz w:val="24"/>
          <w:szCs w:val="24"/>
        </w:rPr>
        <w:t xml:space="preserve">, Number of tables: </w:t>
      </w:r>
      <w:r w:rsidRPr="00DA6057">
        <w:rPr>
          <w:rFonts w:ascii="Times New Roman" w:eastAsia="조선일보명조" w:hAnsi="Times New Roman" w:hint="eastAsia"/>
          <w:sz w:val="24"/>
          <w:szCs w:val="24"/>
        </w:rPr>
        <w:t>3</w:t>
      </w:r>
      <w:r w:rsidRPr="00DA6057">
        <w:rPr>
          <w:rFonts w:ascii="Times New Roman" w:eastAsia="조선일보명조" w:hAnsi="Times New Roman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kern w:val="0"/>
          <w:sz w:val="22"/>
          <w:lang w:bidi="en-US"/>
        </w:rPr>
        <w:br w:type="page"/>
      </w:r>
    </w:p>
    <w:p w:rsidR="00326F82" w:rsidRDefault="00326F82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kern w:val="0"/>
          <w:sz w:val="22"/>
          <w:lang w:bidi="en-US"/>
        </w:rPr>
        <w:sectPr w:rsidR="00326F82" w:rsidSect="00326F82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324CFA" w:rsidRPr="003B0C36" w:rsidRDefault="00324CFA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kern w:val="0"/>
          <w:sz w:val="22"/>
          <w:lang w:bidi="en-US"/>
        </w:rPr>
      </w:pPr>
      <w:r w:rsidRPr="003B0C36">
        <w:rPr>
          <w:rFonts w:ascii="Times New Roman" w:eastAsia="맑은 고딕" w:hAnsi="Times New Roman" w:cs="Times New Roman"/>
          <w:kern w:val="0"/>
          <w:sz w:val="22"/>
          <w:lang w:bidi="en-US"/>
        </w:rPr>
        <w:t xml:space="preserve">Supplemental Materials </w:t>
      </w:r>
    </w:p>
    <w:p w:rsidR="00324CFA" w:rsidRDefault="00324CFA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kern w:val="0"/>
          <w:sz w:val="22"/>
          <w:lang w:bidi="en-US"/>
        </w:rPr>
      </w:pPr>
    </w:p>
    <w:p w:rsidR="00326F82" w:rsidRPr="003B0C36" w:rsidRDefault="00326F82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 w:hint="eastAsia"/>
          <w:kern w:val="0"/>
          <w:sz w:val="22"/>
          <w:lang w:bidi="en-US"/>
        </w:rPr>
      </w:pPr>
      <w:bookmarkStart w:id="0" w:name="_GoBack"/>
      <w:bookmarkEnd w:id="0"/>
    </w:p>
    <w:p w:rsidR="006C1A1D" w:rsidRPr="003B0C36" w:rsidRDefault="006C1A1D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kern w:val="0"/>
          <w:sz w:val="22"/>
          <w:lang w:bidi="en-US"/>
        </w:rPr>
      </w:pPr>
    </w:p>
    <w:p w:rsidR="006C1A1D" w:rsidRPr="003B0C36" w:rsidRDefault="006C1A1D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kern w:val="0"/>
          <w:sz w:val="22"/>
          <w:lang w:bidi="en-US"/>
        </w:rPr>
      </w:pPr>
    </w:p>
    <w:p w:rsidR="006C1A1D" w:rsidRPr="003B0C36" w:rsidRDefault="006C1A1D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kern w:val="0"/>
          <w:sz w:val="22"/>
          <w:lang w:bidi="en-US"/>
        </w:rPr>
      </w:pPr>
    </w:p>
    <w:p w:rsidR="006C1A1D" w:rsidRPr="003B0C36" w:rsidRDefault="006C1A1D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kern w:val="0"/>
          <w:sz w:val="22"/>
          <w:lang w:bidi="en-US"/>
        </w:rPr>
      </w:pPr>
    </w:p>
    <w:p w:rsidR="006C1A1D" w:rsidRPr="003B0C36" w:rsidRDefault="006C1A1D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kern w:val="0"/>
          <w:sz w:val="22"/>
          <w:lang w:bidi="en-US"/>
        </w:rPr>
      </w:pPr>
    </w:p>
    <w:p w:rsidR="006C1A1D" w:rsidRPr="003B0C36" w:rsidRDefault="006C1A1D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kern w:val="0"/>
          <w:sz w:val="22"/>
          <w:lang w:bidi="en-US"/>
        </w:rPr>
      </w:pPr>
    </w:p>
    <w:p w:rsidR="006C1A1D" w:rsidRPr="003B0C36" w:rsidRDefault="006C1A1D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b/>
          <w:kern w:val="0"/>
          <w:sz w:val="22"/>
          <w:lang w:bidi="en-US"/>
        </w:rPr>
      </w:pPr>
    </w:p>
    <w:p w:rsidR="003B0C36" w:rsidRPr="003B0C36" w:rsidRDefault="003B0C36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b/>
          <w:kern w:val="0"/>
          <w:sz w:val="22"/>
          <w:lang w:bidi="en-US"/>
        </w:rPr>
      </w:pPr>
    </w:p>
    <w:p w:rsidR="003B0C36" w:rsidRPr="003B0C36" w:rsidRDefault="003B0C36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b/>
          <w:kern w:val="0"/>
          <w:sz w:val="22"/>
          <w:lang w:bidi="en-US"/>
        </w:rPr>
      </w:pPr>
    </w:p>
    <w:p w:rsidR="003B0C36" w:rsidRPr="003B0C36" w:rsidRDefault="003B0C36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b/>
          <w:kern w:val="0"/>
          <w:sz w:val="22"/>
          <w:lang w:bidi="en-US"/>
        </w:rPr>
      </w:pPr>
    </w:p>
    <w:p w:rsidR="003B0C36" w:rsidRPr="003B0C36" w:rsidRDefault="003B0C36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b/>
          <w:kern w:val="0"/>
          <w:sz w:val="22"/>
          <w:lang w:bidi="en-US"/>
        </w:rPr>
      </w:pPr>
    </w:p>
    <w:p w:rsidR="00474B4E" w:rsidRDefault="00474B4E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b/>
          <w:kern w:val="0"/>
          <w:sz w:val="22"/>
          <w:lang w:bidi="en-US"/>
        </w:rPr>
      </w:pPr>
    </w:p>
    <w:p w:rsidR="00324CFA" w:rsidRPr="002B2977" w:rsidRDefault="00324CFA" w:rsidP="006C1A1D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</w:pPr>
      <w:r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 xml:space="preserve">List of Supplements: </w:t>
      </w:r>
      <w:r w:rsidR="003B0C36" w:rsidRPr="002B2977">
        <w:rPr>
          <w:rFonts w:ascii="Times New Roman" w:eastAsia="조선일보명조" w:hAnsi="Times New Roman" w:cs="Times New Roman"/>
          <w:b/>
          <w:sz w:val="24"/>
          <w:szCs w:val="24"/>
        </w:rPr>
        <w:t>4</w:t>
      </w:r>
      <w:r w:rsidRPr="002B2977">
        <w:rPr>
          <w:rFonts w:ascii="Times New Roman" w:eastAsia="조선일보명조" w:hAnsi="Times New Roman" w:cs="Times New Roman"/>
          <w:b/>
          <w:sz w:val="24"/>
          <w:szCs w:val="24"/>
        </w:rPr>
        <w:t xml:space="preserve"> </w:t>
      </w:r>
      <w:r w:rsidR="003B0C36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 xml:space="preserve">Supplemental </w:t>
      </w:r>
      <w:r w:rsidRPr="002B2977">
        <w:rPr>
          <w:rFonts w:ascii="Times New Roman" w:eastAsia="조선일보명조" w:hAnsi="Times New Roman" w:cs="Times New Roman"/>
          <w:b/>
          <w:sz w:val="24"/>
          <w:szCs w:val="24"/>
        </w:rPr>
        <w:t xml:space="preserve">Tables </w:t>
      </w:r>
    </w:p>
    <w:p w:rsidR="006C1A1D" w:rsidRPr="002B2977" w:rsidRDefault="002B2977" w:rsidP="006C1A1D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</w:pPr>
      <w:r w:rsidRPr="002B2977"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="006C1A1D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 xml:space="preserve">Table </w:t>
      </w:r>
      <w:r w:rsidR="00474B4E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1</w:t>
      </w:r>
      <w:r w:rsidR="006C1A1D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.</w:t>
      </w:r>
      <w:r w:rsidR="006C1A1D" w:rsidRPr="002B2977"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  <w:t xml:space="preserve"> MRI parameters for the MRI machines included in the analysis</w:t>
      </w:r>
    </w:p>
    <w:p w:rsidR="006C1A1D" w:rsidRPr="002B2977" w:rsidRDefault="002B2977" w:rsidP="006C1A1D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</w:pPr>
      <w:r w:rsidRPr="002B2977"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="006C1A1D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 xml:space="preserve">Table </w:t>
      </w:r>
      <w:r w:rsidR="00474B4E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2</w:t>
      </w:r>
      <w:r w:rsidR="006C1A1D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.</w:t>
      </w:r>
      <w:r w:rsidR="006C1A1D" w:rsidRPr="002B2977"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  <w:t xml:space="preserve"> </w:t>
      </w:r>
      <w:r w:rsidR="00BF7C3E" w:rsidRPr="002B2977">
        <w:rPr>
          <w:rFonts w:ascii="Times New Roman" w:hAnsi="Times New Roman"/>
          <w:sz w:val="24"/>
          <w:szCs w:val="24"/>
        </w:rPr>
        <w:t>Comparison of the clinical, laboratory, and treatment profiles between the groups with or without a baseline encephalitis feature.</w:t>
      </w:r>
      <w:r w:rsidR="006C1A1D" w:rsidRPr="002B2977"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  <w:t xml:space="preserve"> </w:t>
      </w:r>
    </w:p>
    <w:p w:rsidR="00BF7C3E" w:rsidRPr="002B2977" w:rsidRDefault="002B2977" w:rsidP="006C1A1D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</w:pPr>
      <w:r w:rsidRPr="002B2977"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="00BF7C3E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Table</w:t>
      </w:r>
      <w:r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 xml:space="preserve"> </w:t>
      </w:r>
      <w:r w:rsidR="00BF7C3E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3.</w:t>
      </w:r>
      <w:r w:rsidR="00BF7C3E" w:rsidRPr="002B2977"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  <w:t xml:space="preserve"> Logistic regression models for poor 6-month outcomes in the subpopulation without baseline encephalitis feature</w:t>
      </w:r>
    </w:p>
    <w:p w:rsidR="006C1A1D" w:rsidRPr="002B2977" w:rsidRDefault="002B2977" w:rsidP="006C1A1D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</w:pPr>
      <w:r w:rsidRPr="002B2977"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="006C1A1D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 xml:space="preserve">Table </w:t>
      </w:r>
      <w:r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4</w:t>
      </w:r>
      <w:r w:rsidR="006C1A1D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.</w:t>
      </w:r>
      <w:r w:rsidR="006C1A1D" w:rsidRPr="002B2977"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  <w:t xml:space="preserve"> MRI parameters for the MRI machines included in the analysis </w:t>
      </w:r>
    </w:p>
    <w:p w:rsidR="003B0C36" w:rsidRPr="003B0C36" w:rsidRDefault="003B0C36" w:rsidP="00324CFA">
      <w:pPr>
        <w:widowControl/>
        <w:wordWrap/>
        <w:autoSpaceDE/>
        <w:autoSpaceDN/>
        <w:spacing w:line="360" w:lineRule="auto"/>
        <w:jc w:val="left"/>
        <w:rPr>
          <w:rFonts w:ascii="Times New Roman" w:eastAsia="맑은 고딕" w:hAnsi="Times New Roman" w:cs="Times New Roman"/>
          <w:b/>
          <w:kern w:val="0"/>
          <w:sz w:val="22"/>
          <w:lang w:bidi="en-US"/>
        </w:rPr>
        <w:sectPr w:rsidR="003B0C36" w:rsidRPr="003B0C36" w:rsidSect="008056C5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:rsidR="00324CFA" w:rsidRPr="002B2977" w:rsidRDefault="002B2977" w:rsidP="00324CFA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</w:pPr>
      <w:r w:rsidRPr="002B297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</w:t>
      </w:r>
      <w:r w:rsidR="00324CFA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 xml:space="preserve">Table </w:t>
      </w:r>
      <w:r w:rsidR="00474B4E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1</w:t>
      </w:r>
      <w:r w:rsidR="00324CFA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.</w:t>
      </w:r>
      <w:r w:rsidR="00324CFA" w:rsidRPr="002B2977"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  <w:t xml:space="preserve"> MRI parameters for the MRI machines included in the analysis</w:t>
      </w:r>
    </w:p>
    <w:tbl>
      <w:tblPr>
        <w:tblW w:w="1366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91"/>
        <w:gridCol w:w="1247"/>
        <w:gridCol w:w="1247"/>
        <w:gridCol w:w="1247"/>
        <w:gridCol w:w="1247"/>
        <w:gridCol w:w="1247"/>
        <w:gridCol w:w="1247"/>
        <w:gridCol w:w="1247"/>
        <w:gridCol w:w="1247"/>
        <w:gridCol w:w="1247"/>
        <w:gridCol w:w="1247"/>
      </w:tblGrid>
      <w:tr w:rsidR="002A7583" w:rsidRPr="003B0C36" w:rsidTr="002A7583">
        <w:trPr>
          <w:trHeight w:val="330"/>
        </w:trPr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GE Signa Excite HD 1.5T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GE Signa Excite 3.0T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GE Genesis Signa 1.5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GE Discovery MR750w 3.0T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GE Signa Architect 3.0T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Philips Ingenia CX 3.0T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Siemens Skyra 3.0T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Siemens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M</w:t>
            </w: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agnetom vision plus 1.5T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Siemens Magnetom Sonata 1.5T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Siemens  Magnetom Trio 3.0T</w:t>
            </w:r>
          </w:p>
        </w:tc>
      </w:tr>
      <w:tr w:rsidR="002A7583" w:rsidRPr="003B0C36" w:rsidTr="002A7583">
        <w:trPr>
          <w:trHeight w:val="330"/>
        </w:trPr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FOV</w:t>
            </w:r>
          </w:p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(mm×mm)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220×220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200×200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200×200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220×220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220×220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220×220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185×220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210×210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218×220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199×200</w:t>
            </w:r>
          </w:p>
        </w:tc>
      </w:tr>
      <w:tr w:rsidR="002A7583" w:rsidRPr="003B0C36" w:rsidTr="002A7583">
        <w:trPr>
          <w:trHeight w:val="330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FA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142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180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140</w:t>
            </w:r>
          </w:p>
        </w:tc>
      </w:tr>
      <w:tr w:rsidR="002A7583" w:rsidRPr="003B0C36" w:rsidTr="002A7583">
        <w:trPr>
          <w:trHeight w:val="330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TR (ms)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5000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9902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10002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8800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9000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9000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8000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9000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6000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9000</w:t>
            </w:r>
          </w:p>
        </w:tc>
      </w:tr>
      <w:tr w:rsidR="002A7583" w:rsidRPr="003B0C36" w:rsidTr="002A7583">
        <w:trPr>
          <w:trHeight w:val="330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TE (ms)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108.2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168.5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123.5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89.2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92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105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119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97</w:t>
            </w:r>
          </w:p>
        </w:tc>
      </w:tr>
      <w:tr w:rsidR="002A7583" w:rsidRPr="003B0C36" w:rsidTr="002A7583">
        <w:trPr>
          <w:trHeight w:val="330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Thickness (mm)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</w:tr>
      <w:tr w:rsidR="002A7583" w:rsidRPr="003B0C36" w:rsidTr="002A7583">
        <w:trPr>
          <w:trHeight w:val="330"/>
        </w:trPr>
        <w:tc>
          <w:tcPr>
            <w:tcW w:w="11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Matrix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448×256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320×192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512×140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288×288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256×256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352×225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384×204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512×126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448×400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384×209</w:t>
            </w:r>
          </w:p>
        </w:tc>
      </w:tr>
      <w:tr w:rsidR="002A7583" w:rsidRPr="003B0C36" w:rsidTr="002A7583">
        <w:trPr>
          <w:trHeight w:val="330"/>
        </w:trPr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NEX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A7583" w:rsidRPr="003B0C36" w:rsidRDefault="002A7583" w:rsidP="008056C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B0C36">
              <w:rPr>
                <w:rFonts w:ascii="Times New Roman" w:eastAsia="맑은 고딕" w:hAnsi="Times New Roman" w:cs="Times New Roman"/>
                <w:kern w:val="0"/>
                <w:sz w:val="22"/>
              </w:rPr>
              <w:t>1</w:t>
            </w:r>
          </w:p>
        </w:tc>
      </w:tr>
    </w:tbl>
    <w:p w:rsidR="00324CFA" w:rsidRPr="003B0C36" w:rsidRDefault="00324CFA" w:rsidP="00324CFA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 w:val="22"/>
          <w:lang w:bidi="en-US"/>
        </w:rPr>
      </w:pPr>
      <w:r w:rsidRPr="003B0C36">
        <w:rPr>
          <w:rStyle w:val="apple-converted-space"/>
          <w:rFonts w:ascii="Times New Roman" w:hAnsi="Times New Roman" w:cs="Times New Roman"/>
          <w:sz w:val="22"/>
          <w:u w:color="0000FF"/>
        </w:rPr>
        <w:t>GE: General electrics, HD: high definition, FOV: field-of-view, FA: flip angle, TR: repetition time, TE: echo time, and NEX: number of excitations.</w:t>
      </w:r>
      <w:r w:rsidRPr="003B0C36">
        <w:rPr>
          <w:rFonts w:ascii="Times New Roman" w:eastAsia="맑은 고딕" w:hAnsi="Times New Roman" w:cs="Times New Roman"/>
          <w:kern w:val="0"/>
          <w:sz w:val="22"/>
          <w:lang w:bidi="en-US"/>
        </w:rPr>
        <w:br w:type="page"/>
      </w:r>
    </w:p>
    <w:p w:rsidR="00324CFA" w:rsidRPr="003B0C36" w:rsidRDefault="00324CFA" w:rsidP="00324CFA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2"/>
          <w:lang w:bidi="en-US"/>
        </w:rPr>
        <w:sectPr w:rsidR="00324CFA" w:rsidRPr="003B0C36" w:rsidSect="008056C5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:rsidR="00BF7C3E" w:rsidRPr="00293738" w:rsidRDefault="002B2977" w:rsidP="00BF7C3E">
      <w:pPr>
        <w:pStyle w:val="1"/>
        <w:jc w:val="left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Supplemental </w:t>
      </w:r>
      <w:r w:rsidR="00BF7C3E" w:rsidRPr="00293738">
        <w:rPr>
          <w:rFonts w:ascii="Times New Roman" w:hAnsi="Times New Roman"/>
          <w:b/>
          <w:sz w:val="24"/>
          <w:szCs w:val="24"/>
          <w:lang w:eastAsia="ko-KR"/>
        </w:rPr>
        <w:t xml:space="preserve">Table </w:t>
      </w:r>
      <w:r w:rsidR="00BF7C3E">
        <w:rPr>
          <w:rFonts w:ascii="Times New Roman" w:hAnsi="Times New Roman"/>
          <w:b/>
          <w:sz w:val="24"/>
          <w:szCs w:val="24"/>
          <w:lang w:eastAsia="ko-KR"/>
        </w:rPr>
        <w:t>2</w:t>
      </w:r>
      <w:r w:rsidR="00BF7C3E" w:rsidRPr="00293738">
        <w:rPr>
          <w:rFonts w:ascii="Times New Roman" w:hAnsi="Times New Roman"/>
          <w:b/>
          <w:sz w:val="24"/>
          <w:szCs w:val="24"/>
        </w:rPr>
        <w:t>.</w:t>
      </w:r>
      <w:r w:rsidR="00BF7C3E" w:rsidRPr="00293738">
        <w:rPr>
          <w:rFonts w:ascii="Times New Roman" w:hAnsi="Times New Roman"/>
          <w:sz w:val="24"/>
          <w:szCs w:val="24"/>
          <w:lang w:eastAsia="ko-KR"/>
        </w:rPr>
        <w:t xml:space="preserve"> Comparison of the clinical, laboratory, and treatment profiles between the groups with or without a baseline encephalitis feature.</w:t>
      </w:r>
    </w:p>
    <w:tbl>
      <w:tblPr>
        <w:tblW w:w="8960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60"/>
        <w:gridCol w:w="2268"/>
        <w:gridCol w:w="2268"/>
        <w:gridCol w:w="964"/>
      </w:tblGrid>
      <w:tr w:rsidR="00BF7C3E" w:rsidRPr="00293738" w:rsidTr="00F16F25">
        <w:trPr>
          <w:trHeight w:val="255"/>
        </w:trPr>
        <w:tc>
          <w:tcPr>
            <w:tcW w:w="3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Parameters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293738">
              <w:rPr>
                <w:rFonts w:ascii="Times New Roman" w:hAnsi="Times New Roman" w:cs="Times New Roman"/>
                <w:b/>
                <w:sz w:val="22"/>
              </w:rPr>
              <w:t>Encephalitis</w:t>
            </w:r>
          </w:p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(n=22)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293738">
              <w:rPr>
                <w:rFonts w:ascii="Times New Roman" w:hAnsi="Times New Roman" w:cs="Times New Roman"/>
                <w:b/>
                <w:sz w:val="22"/>
              </w:rPr>
              <w:t xml:space="preserve">Non-encephalitis </w:t>
            </w:r>
          </w:p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(n=54)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293738"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293738">
              <w:rPr>
                <w:rFonts w:ascii="Times New Roman" w:hAnsi="Times New Roman" w:cs="Times New Roman"/>
                <w:b/>
                <w:sz w:val="22"/>
              </w:rPr>
              <w:t>Demographic &amp; Clinical profiles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  <w:hideMark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Female Sex (%)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10 (45.5)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18 (33.3)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0.327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  <w:hideMark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Age of onset (years)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56.1±16.3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55.1±14.5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0.801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293738">
              <w:rPr>
                <w:rFonts w:ascii="Times New Roman" w:hAnsi="Times New Roman" w:cs="Times New Roman"/>
                <w:b/>
                <w:sz w:val="22"/>
              </w:rPr>
              <w:t>Underlying Immune status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Compromised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11 (50.0)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40 (74.1)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0.111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ind w:leftChars="100" w:left="200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 xml:space="preserve">HIV infection 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2 (9.1)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17 (31.5)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0.015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ind w:leftChars="100" w:left="200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Hematologic malignancy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3 (13.6)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9 (16.7)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0.747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ind w:leftChars="100" w:left="200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Solid organ cancer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2 (9.1)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7 (13.0)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0.641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ind w:leftChars="100" w:left="200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Post-transplant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 (4.5)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3 (5.6)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0.860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ind w:leftChars="100" w:left="200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High-dose immune suppressant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3 (13.6)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4 (7.4)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0.401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Immune competent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11 (50.0)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14 (25.9)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0.111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Fever &gt;38.0</w:t>
            </w:r>
            <w:r w:rsidRPr="00293738">
              <w:rPr>
                <w:rFonts w:ascii="Times New Roman" w:eastAsia="맑은 고딕" w:hAnsi="Times New Roman" w:cs="Times New Roman"/>
                <w:sz w:val="22"/>
              </w:rPr>
              <w:t>°</w:t>
            </w:r>
            <w:r w:rsidRPr="00293738">
              <w:rPr>
                <w:rFonts w:ascii="Times New Roman" w:hAnsi="Times New Roman" w:cs="Times New Roman"/>
                <w:sz w:val="22"/>
              </w:rPr>
              <w:t>C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20 (90.9)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50 (92.6)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0.808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GCS&lt;15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19 (86.4)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21 (38.9)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&lt;0.001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Seizure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5 (22.7)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2 (3.7)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0.057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 xml:space="preserve">mRS score 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3 [3–4.3]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 [1–2]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&lt;0.001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293738">
              <w:rPr>
                <w:rFonts w:ascii="Times New Roman" w:hAnsi="Times New Roman" w:cs="Times New Roman"/>
                <w:b/>
                <w:sz w:val="22"/>
              </w:rPr>
              <w:t xml:space="preserve">Laboratory profiles 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CSF protein level (mg/dL)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108.5 [78.3–235.3]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67 [50–83.2]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0.067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CSF WBC count (/uL)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46.5 [19–90]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46.5 [8–160]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0.482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CSF opening pressure (</w:t>
            </w:r>
            <w:r w:rsidRPr="00293738">
              <w:rPr>
                <w:rFonts w:ascii="Times New Roman" w:eastAsia="맑은 고딕" w:hAnsi="Times New Roman" w:cs="Times New Roman"/>
                <w:sz w:val="22"/>
              </w:rPr>
              <w:t>≥</w:t>
            </w:r>
            <w:r w:rsidRPr="00293738">
              <w:rPr>
                <w:rFonts w:ascii="Times New Roman" w:hAnsi="Times New Roman" w:cs="Times New Roman"/>
                <w:sz w:val="22"/>
              </w:rPr>
              <w:t xml:space="preserve">20 cmH2O) 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16 (72.7)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16 (29.6)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&lt;0.001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 xml:space="preserve">High CSF Ag titer (&gt;1000) 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 (4.5)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 (1.9)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0.512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b/>
                <w:sz w:val="22"/>
              </w:rPr>
              <w:t>MRI profiles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BG ePVS score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3 [2–3]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 [0–2]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&lt;0.001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CS ePVS score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3.5 [3–4]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1.5 [0–3]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&lt;0.001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Total ePVS score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6 [5–7]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3 [0–5]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&lt;0.001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Periventricular lesion extension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18 (81.8)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23 (42.6)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0.001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Cryptococcoma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8 (36.4)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4 (7.4)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0.015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Hydrocephalus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7 (31.8)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3 (5.6)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0.021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b/>
                <w:sz w:val="22"/>
              </w:rPr>
              <w:t>Treatment profiles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Induction treatment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ind w:leftChars="100" w:left="200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Amphotericin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22 (100.0)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54 (100.0)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1.000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ind w:leftChars="100" w:left="200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Flucytosine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12 (54.5)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31 (57.4)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0.822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ind w:leftChars="100" w:left="200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Fluconazole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7 (31.8)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16 (29.6)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0.856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Fluconazole consolidation + maintenance treatment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22 (100.0)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52 (96.3)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0.383</w:t>
            </w:r>
          </w:p>
        </w:tc>
      </w:tr>
      <w:tr w:rsidR="00BF7C3E" w:rsidRPr="00293738" w:rsidTr="00F16F25">
        <w:trPr>
          <w:trHeight w:val="82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b/>
                <w:sz w:val="22"/>
              </w:rPr>
              <w:t>Outcome profiles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Antigen clearance at 2-weeks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3 (13.6)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25 (46.3)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0.002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Antigen clearance at 10-weeks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11 (50.0)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39 (72.2)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0.085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mRS score at 10-weeks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4 [3.8–5.3]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 [0–2]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&lt;0.001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Mortality at 10-weeks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5 (22.7)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5 (9.3)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0.187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mRS score at 6-months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4 [3.8–6]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 [0–3]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&lt;0.001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ind w:leftChars="100" w:left="200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mRS score &gt;2 at 6-months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20 (90.9)</w:t>
            </w:r>
          </w:p>
        </w:tc>
        <w:tc>
          <w:tcPr>
            <w:tcW w:w="2268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14 (25.9)</w:t>
            </w:r>
          </w:p>
        </w:tc>
        <w:tc>
          <w:tcPr>
            <w:tcW w:w="964" w:type="dxa"/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&lt;0.001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7C3E" w:rsidRPr="00293738" w:rsidTr="00F16F25">
        <w:trPr>
          <w:trHeight w:val="255"/>
        </w:trPr>
        <w:tc>
          <w:tcPr>
            <w:tcW w:w="3460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Mortality at 6-months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9 (40.9)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6 (11.1)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F7C3E" w:rsidRPr="00293738" w:rsidRDefault="00BF7C3E" w:rsidP="00F16F2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293738">
              <w:rPr>
                <w:rFonts w:ascii="Times New Roman" w:hAnsi="Times New Roman" w:cs="Times New Roman"/>
                <w:sz w:val="22"/>
              </w:rPr>
              <w:t>0.008</w:t>
            </w:r>
            <w:r w:rsidRPr="00293738">
              <w:rPr>
                <w:rFonts w:ascii="Times New Roman" w:hAnsi="Times New Roman" w:cs="Times New Roman"/>
                <w:sz w:val="22"/>
                <w:vertAlign w:val="superscript"/>
              </w:rPr>
              <w:t>**</w:t>
            </w:r>
          </w:p>
        </w:tc>
      </w:tr>
    </w:tbl>
    <w:p w:rsidR="00BF7C3E" w:rsidRPr="00293738" w:rsidRDefault="00BF7C3E" w:rsidP="00BF7C3E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</w:pPr>
      <w:r w:rsidRPr="00293738">
        <w:rPr>
          <w:rFonts w:ascii="Times New Roman" w:hAnsi="Times New Roman" w:cs="Times New Roman"/>
          <w:sz w:val="22"/>
        </w:rPr>
        <w:t xml:space="preserve">Data are reported as mean </w:t>
      </w:r>
      <w:r w:rsidRPr="00293738">
        <w:rPr>
          <w:rFonts w:ascii="Times New Roman" w:eastAsiaTheme="minorHAnsi" w:hAnsi="Times New Roman" w:cs="Times New Roman"/>
          <w:sz w:val="22"/>
        </w:rPr>
        <w:t xml:space="preserve">± standard deviation, or as median [interquartile range, IQR]. HIV: human immunodeficiency virus, GCS: Glasgow coma scale, mRS: modified Rankin scale, CSF: cerebrospinal fluid, WBC: white blood cell, and ePVS: enlarged perivascular space. </w:t>
      </w:r>
      <w:r w:rsidRPr="00293738">
        <w:rPr>
          <w:rFonts w:ascii="Times New Roman" w:hAnsi="Times New Roman" w:cs="Times New Roman"/>
          <w:sz w:val="22"/>
          <w:vertAlign w:val="superscript"/>
        </w:rPr>
        <w:t>*</w:t>
      </w:r>
      <w:r w:rsidRPr="00293738">
        <w:rPr>
          <w:rFonts w:ascii="Times New Roman" w:hAnsi="Times New Roman" w:cs="Times New Roman"/>
          <w:sz w:val="22"/>
        </w:rPr>
        <w:t xml:space="preserve"> </w:t>
      </w:r>
      <w:r w:rsidRPr="00293738">
        <w:rPr>
          <w:rFonts w:ascii="Times New Roman" w:hAnsi="Times New Roman" w:cs="Times New Roman"/>
          <w:i/>
          <w:sz w:val="22"/>
        </w:rPr>
        <w:t>P</w:t>
      </w:r>
      <w:r w:rsidRPr="00293738">
        <w:rPr>
          <w:rFonts w:ascii="Times New Roman" w:hAnsi="Times New Roman" w:cs="Times New Roman"/>
          <w:sz w:val="22"/>
        </w:rPr>
        <w:t xml:space="preserve">&lt;0.05 and </w:t>
      </w:r>
      <w:r w:rsidRPr="00293738">
        <w:rPr>
          <w:rFonts w:ascii="Times New Roman" w:hAnsi="Times New Roman" w:cs="Times New Roman"/>
          <w:sz w:val="22"/>
          <w:vertAlign w:val="superscript"/>
        </w:rPr>
        <w:t>**</w:t>
      </w:r>
      <w:r w:rsidRPr="00293738">
        <w:rPr>
          <w:rFonts w:ascii="Times New Roman" w:hAnsi="Times New Roman" w:cs="Times New Roman"/>
          <w:sz w:val="22"/>
        </w:rPr>
        <w:t xml:space="preserve"> </w:t>
      </w:r>
      <w:r w:rsidRPr="00293738">
        <w:rPr>
          <w:rFonts w:ascii="Times New Roman" w:hAnsi="Times New Roman" w:cs="Times New Roman"/>
          <w:i/>
          <w:sz w:val="22"/>
        </w:rPr>
        <w:t>P</w:t>
      </w:r>
      <w:r w:rsidRPr="00293738">
        <w:rPr>
          <w:rFonts w:ascii="Times New Roman" w:hAnsi="Times New Roman" w:cs="Times New Roman"/>
          <w:sz w:val="22"/>
        </w:rPr>
        <w:t>&lt;0.01.</w:t>
      </w:r>
    </w:p>
    <w:p w:rsidR="00BF7C3E" w:rsidRPr="003B0C36" w:rsidRDefault="00BF7C3E" w:rsidP="00324CFA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2"/>
          <w:lang w:bidi="en-US"/>
        </w:rPr>
      </w:pPr>
    </w:p>
    <w:p w:rsidR="00BF7C3E" w:rsidRPr="002B2977" w:rsidRDefault="00324CFA" w:rsidP="00BF7C3E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</w:pPr>
      <w:r w:rsidRPr="002B2977"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  <w:br w:type="page"/>
      </w:r>
      <w:r w:rsidR="002B2977" w:rsidRPr="002B297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</w:t>
      </w:r>
      <w:r w:rsidR="00BF7C3E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Table 3.</w:t>
      </w:r>
      <w:r w:rsidR="00BF7C3E" w:rsidRPr="002B2977"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  <w:t xml:space="preserve"> Logistic regression models for poor 6-month outcomes in the subpopulation without baseline encephalitis feature</w:t>
      </w:r>
    </w:p>
    <w:tbl>
      <w:tblPr>
        <w:tblW w:w="7938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2835"/>
        <w:gridCol w:w="1134"/>
        <w:gridCol w:w="1134"/>
      </w:tblGrid>
      <w:tr w:rsidR="00BF7C3E" w:rsidRPr="00293738" w:rsidTr="00F16F25">
        <w:trPr>
          <w:trHeight w:val="240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Regression variables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  <w:r w:rsidRPr="00293738">
              <w:rPr>
                <w:rFonts w:ascii="Times New Roman" w:hAnsi="Times New Roman"/>
                <w:sz w:val="22"/>
                <w:szCs w:val="24"/>
              </w:rPr>
              <w:t>Odd Ratio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i/>
                <w:sz w:val="22"/>
                <w:szCs w:val="24"/>
                <w:lang w:eastAsia="ko-KR"/>
              </w:rPr>
            </w:pPr>
            <w:r w:rsidRPr="00293738">
              <w:rPr>
                <w:rFonts w:ascii="Times New Roman" w:hAnsi="Times New Roman"/>
                <w:i/>
                <w:sz w:val="22"/>
                <w:szCs w:val="24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  <w:r w:rsidRPr="00293738">
              <w:rPr>
                <w:rFonts w:ascii="Times New Roman" w:hAnsi="Times New Roman"/>
                <w:sz w:val="22"/>
                <w:szCs w:val="24"/>
              </w:rPr>
              <w:t>R</w:t>
            </w:r>
            <w:r w:rsidRPr="00293738">
              <w:rPr>
                <w:rFonts w:ascii="Times New Roman" w:hAnsi="Times New Roman"/>
                <w:sz w:val="22"/>
                <w:szCs w:val="24"/>
                <w:vertAlign w:val="superscript"/>
              </w:rPr>
              <w:t>2</w:t>
            </w:r>
          </w:p>
        </w:tc>
      </w:tr>
      <w:tr w:rsidR="00BF7C3E" w:rsidRPr="00293738" w:rsidTr="00F16F25">
        <w:trPr>
          <w:trHeight w:val="240"/>
        </w:trPr>
        <w:tc>
          <w:tcPr>
            <w:tcW w:w="2835" w:type="dxa"/>
            <w:tcBorders>
              <w:top w:val="single" w:sz="4" w:space="0" w:color="auto"/>
            </w:tcBorders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b/>
                <w:sz w:val="22"/>
                <w:szCs w:val="24"/>
                <w:lang w:eastAsia="ko-KR"/>
              </w:rPr>
            </w:pPr>
            <w:r w:rsidRPr="00293738">
              <w:rPr>
                <w:rFonts w:ascii="Times New Roman" w:hAnsi="Times New Roman"/>
                <w:b/>
                <w:sz w:val="22"/>
                <w:szCs w:val="24"/>
              </w:rPr>
              <w:t xml:space="preserve">Model </w:t>
            </w:r>
            <w:r w:rsidRPr="00293738">
              <w:rPr>
                <w:rFonts w:ascii="Times New Roman" w:hAnsi="Times New Roman"/>
                <w:b/>
                <w:sz w:val="22"/>
                <w:szCs w:val="24"/>
                <w:lang w:eastAsia="ko-KR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  <w:r w:rsidRPr="00293738">
              <w:rPr>
                <w:rFonts w:ascii="Times New Roman" w:hAnsi="Times New Roman"/>
                <w:sz w:val="22"/>
                <w:szCs w:val="24"/>
              </w:rPr>
              <w:t>0.745</w:t>
            </w:r>
          </w:p>
        </w:tc>
      </w:tr>
      <w:tr w:rsidR="00BF7C3E" w:rsidRPr="00293738" w:rsidTr="00F16F25">
        <w:trPr>
          <w:trHeight w:val="240"/>
        </w:trPr>
        <w:tc>
          <w:tcPr>
            <w:tcW w:w="2835" w:type="dxa"/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  <w:r w:rsidRPr="00293738">
              <w:rPr>
                <w:rFonts w:ascii="Times New Roman" w:hAnsi="Times New Roman"/>
                <w:sz w:val="22"/>
                <w:szCs w:val="24"/>
                <w:lang w:eastAsia="ko-KR"/>
              </w:rPr>
              <w:t>Age (years)</w:t>
            </w:r>
          </w:p>
        </w:tc>
        <w:tc>
          <w:tcPr>
            <w:tcW w:w="2835" w:type="dxa"/>
            <w:shd w:val="clear" w:color="auto" w:fill="FFFFFF"/>
            <w:noWrap/>
            <w:vAlign w:val="bottom"/>
          </w:tcPr>
          <w:p w:rsidR="00BF7C3E" w:rsidRPr="00293738" w:rsidRDefault="00BF7C3E" w:rsidP="00F16F25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eastAsia="맑은 고딕" w:hAnsi="Times New Roman" w:cs="Times New Roman"/>
                <w:sz w:val="22"/>
                <w:szCs w:val="24"/>
              </w:rPr>
              <w:t>0.946 (0.847−1.055)</w:t>
            </w:r>
          </w:p>
        </w:tc>
        <w:tc>
          <w:tcPr>
            <w:tcW w:w="1134" w:type="dxa"/>
            <w:shd w:val="clear" w:color="auto" w:fill="FFFFFF"/>
            <w:noWrap/>
            <w:vAlign w:val="bottom"/>
          </w:tcPr>
          <w:p w:rsidR="00BF7C3E" w:rsidRPr="00293738" w:rsidRDefault="00BF7C3E" w:rsidP="00F16F25">
            <w:pPr>
              <w:jc w:val="left"/>
              <w:rPr>
                <w:rFonts w:ascii="Times New Roman" w:eastAsia="맑은 고딕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eastAsia="맑은 고딕" w:hAnsi="Times New Roman" w:cs="Times New Roman"/>
                <w:sz w:val="22"/>
                <w:szCs w:val="24"/>
              </w:rPr>
              <w:t>0.316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</w:p>
        </w:tc>
      </w:tr>
      <w:tr w:rsidR="00BF7C3E" w:rsidRPr="00293738" w:rsidTr="00F16F25">
        <w:trPr>
          <w:trHeight w:val="240"/>
        </w:trPr>
        <w:tc>
          <w:tcPr>
            <w:tcW w:w="2835" w:type="dxa"/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  <w:r w:rsidRPr="00293738">
              <w:rPr>
                <w:rFonts w:ascii="Times New Roman" w:hAnsi="Times New Roman"/>
                <w:sz w:val="22"/>
                <w:szCs w:val="24"/>
              </w:rPr>
              <w:t>ePVS score</w:t>
            </w:r>
          </w:p>
        </w:tc>
        <w:tc>
          <w:tcPr>
            <w:tcW w:w="2835" w:type="dxa"/>
            <w:shd w:val="clear" w:color="auto" w:fill="FFFFFF"/>
            <w:noWrap/>
            <w:vAlign w:val="bottom"/>
          </w:tcPr>
          <w:p w:rsidR="00BF7C3E" w:rsidRPr="00293738" w:rsidRDefault="00BF7C3E" w:rsidP="00F16F25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eastAsia="맑은 고딕" w:hAnsi="Times New Roman" w:cs="Times New Roman"/>
                <w:sz w:val="22"/>
                <w:szCs w:val="24"/>
              </w:rPr>
              <w:t>4.574 (1.431−14.62)</w:t>
            </w:r>
          </w:p>
        </w:tc>
        <w:tc>
          <w:tcPr>
            <w:tcW w:w="1134" w:type="dxa"/>
            <w:shd w:val="clear" w:color="auto" w:fill="FFFFFF"/>
            <w:noWrap/>
            <w:vAlign w:val="bottom"/>
          </w:tcPr>
          <w:p w:rsidR="00BF7C3E" w:rsidRPr="00293738" w:rsidRDefault="00BF7C3E" w:rsidP="00F16F25">
            <w:pPr>
              <w:jc w:val="left"/>
              <w:rPr>
                <w:rFonts w:ascii="Times New Roman" w:eastAsia="맑은 고딕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eastAsia="맑은 고딕" w:hAnsi="Times New Roman" w:cs="Times New Roman"/>
                <w:sz w:val="22"/>
                <w:szCs w:val="24"/>
              </w:rPr>
              <w:t>0.010</w:t>
            </w:r>
            <w:r w:rsidRPr="00293738">
              <w:rPr>
                <w:rFonts w:ascii="Times New Roman" w:hAnsi="Times New Roman" w:cs="Times New Roman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</w:p>
        </w:tc>
      </w:tr>
      <w:tr w:rsidR="00BF7C3E" w:rsidRPr="00293738" w:rsidTr="00F16F25">
        <w:trPr>
          <w:trHeight w:val="240"/>
        </w:trPr>
        <w:tc>
          <w:tcPr>
            <w:tcW w:w="2835" w:type="dxa"/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  <w:lang w:eastAsia="ko-KR"/>
              </w:rPr>
            </w:pPr>
            <w:r w:rsidRPr="00293738">
              <w:rPr>
                <w:rFonts w:ascii="Times New Roman" w:hAnsi="Times New Roman"/>
                <w:sz w:val="22"/>
                <w:szCs w:val="24"/>
                <w:lang w:eastAsia="ko-KR"/>
              </w:rPr>
              <w:t>Periventricular extension</w:t>
            </w:r>
          </w:p>
        </w:tc>
        <w:tc>
          <w:tcPr>
            <w:tcW w:w="2835" w:type="dxa"/>
            <w:shd w:val="clear" w:color="auto" w:fill="FFFFFF"/>
            <w:noWrap/>
            <w:vAlign w:val="bottom"/>
          </w:tcPr>
          <w:p w:rsidR="00BF7C3E" w:rsidRPr="00293738" w:rsidRDefault="00BF7C3E" w:rsidP="00F16F25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eastAsia="맑은 고딕" w:hAnsi="Times New Roman" w:cs="Times New Roman"/>
                <w:sz w:val="22"/>
                <w:szCs w:val="24"/>
              </w:rPr>
              <w:t>11.96 (0.868−164.718)</w:t>
            </w:r>
          </w:p>
        </w:tc>
        <w:tc>
          <w:tcPr>
            <w:tcW w:w="1134" w:type="dxa"/>
            <w:shd w:val="clear" w:color="auto" w:fill="FFFFFF"/>
            <w:noWrap/>
            <w:vAlign w:val="bottom"/>
          </w:tcPr>
          <w:p w:rsidR="00BF7C3E" w:rsidRPr="00293738" w:rsidRDefault="00BF7C3E" w:rsidP="00F16F25">
            <w:pPr>
              <w:jc w:val="left"/>
              <w:rPr>
                <w:rFonts w:ascii="Times New Roman" w:eastAsia="맑은 고딕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eastAsia="맑은 고딕" w:hAnsi="Times New Roman" w:cs="Times New Roman"/>
                <w:sz w:val="22"/>
                <w:szCs w:val="24"/>
              </w:rPr>
              <w:t>0.064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</w:p>
        </w:tc>
      </w:tr>
      <w:tr w:rsidR="00BF7C3E" w:rsidRPr="00293738" w:rsidTr="00F16F25">
        <w:trPr>
          <w:trHeight w:val="240"/>
        </w:trPr>
        <w:tc>
          <w:tcPr>
            <w:tcW w:w="2835" w:type="dxa"/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b/>
                <w:sz w:val="22"/>
                <w:szCs w:val="24"/>
              </w:rPr>
            </w:pPr>
            <w:r w:rsidRPr="00293738">
              <w:rPr>
                <w:rFonts w:ascii="Times New Roman" w:hAnsi="Times New Roman"/>
                <w:b/>
                <w:sz w:val="22"/>
                <w:szCs w:val="24"/>
              </w:rPr>
              <w:t>Model 2</w:t>
            </w:r>
          </w:p>
        </w:tc>
        <w:tc>
          <w:tcPr>
            <w:tcW w:w="2835" w:type="dxa"/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134" w:type="dxa"/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  <w:r w:rsidRPr="00293738">
              <w:rPr>
                <w:rFonts w:ascii="Times New Roman" w:hAnsi="Times New Roman"/>
                <w:sz w:val="22"/>
                <w:szCs w:val="24"/>
              </w:rPr>
              <w:t>0.781</w:t>
            </w:r>
          </w:p>
        </w:tc>
      </w:tr>
      <w:tr w:rsidR="00BF7C3E" w:rsidRPr="00293738" w:rsidTr="00F16F25">
        <w:trPr>
          <w:trHeight w:val="240"/>
        </w:trPr>
        <w:tc>
          <w:tcPr>
            <w:tcW w:w="2835" w:type="dxa"/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  <w:lang w:eastAsia="ko-KR"/>
              </w:rPr>
            </w:pPr>
            <w:r w:rsidRPr="00293738">
              <w:rPr>
                <w:rFonts w:ascii="Times New Roman" w:hAnsi="Times New Roman"/>
                <w:sz w:val="22"/>
                <w:szCs w:val="24"/>
                <w:lang w:eastAsia="ko-KR"/>
              </w:rPr>
              <w:t>Age (years)</w:t>
            </w:r>
          </w:p>
        </w:tc>
        <w:tc>
          <w:tcPr>
            <w:tcW w:w="2835" w:type="dxa"/>
            <w:shd w:val="clear" w:color="auto" w:fill="FFFFFF"/>
            <w:noWrap/>
          </w:tcPr>
          <w:p w:rsidR="00BF7C3E" w:rsidRPr="00293738" w:rsidRDefault="00BF7C3E" w:rsidP="00F16F25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hAnsi="Times New Roman" w:cs="Times New Roman"/>
                <w:sz w:val="22"/>
                <w:szCs w:val="24"/>
              </w:rPr>
              <w:t>0.921 (0.803−1.055)</w:t>
            </w:r>
          </w:p>
        </w:tc>
        <w:tc>
          <w:tcPr>
            <w:tcW w:w="1134" w:type="dxa"/>
            <w:shd w:val="clear" w:color="auto" w:fill="FFFFFF"/>
            <w:noWrap/>
          </w:tcPr>
          <w:p w:rsidR="00BF7C3E" w:rsidRPr="00293738" w:rsidRDefault="00BF7C3E" w:rsidP="00F16F25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hAnsi="Times New Roman" w:cs="Times New Roman"/>
                <w:sz w:val="22"/>
                <w:szCs w:val="24"/>
              </w:rPr>
              <w:t>0.235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</w:p>
        </w:tc>
      </w:tr>
      <w:tr w:rsidR="00BF7C3E" w:rsidRPr="00293738" w:rsidTr="00F16F25">
        <w:trPr>
          <w:trHeight w:val="240"/>
        </w:trPr>
        <w:tc>
          <w:tcPr>
            <w:tcW w:w="2835" w:type="dxa"/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  <w:lang w:eastAsia="ko-KR"/>
              </w:rPr>
            </w:pPr>
            <w:r w:rsidRPr="00293738">
              <w:rPr>
                <w:rFonts w:ascii="Times New Roman" w:hAnsi="Times New Roman"/>
                <w:sz w:val="22"/>
                <w:szCs w:val="24"/>
              </w:rPr>
              <w:t>ePVS score ≥</w:t>
            </w:r>
            <w:r w:rsidRPr="00293738">
              <w:rPr>
                <w:rFonts w:ascii="Times New Roman" w:hAnsi="Times New Roman"/>
                <w:sz w:val="22"/>
                <w:szCs w:val="24"/>
                <w:lang w:eastAsia="ko-KR"/>
              </w:rPr>
              <w:t>5</w:t>
            </w:r>
          </w:p>
        </w:tc>
        <w:tc>
          <w:tcPr>
            <w:tcW w:w="2835" w:type="dxa"/>
            <w:shd w:val="clear" w:color="auto" w:fill="FFFFFF"/>
            <w:noWrap/>
          </w:tcPr>
          <w:p w:rsidR="00BF7C3E" w:rsidRPr="00293738" w:rsidRDefault="00BF7C3E" w:rsidP="00F16F25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hAnsi="Times New Roman" w:cs="Times New Roman"/>
                <w:sz w:val="22"/>
                <w:szCs w:val="24"/>
              </w:rPr>
              <w:t>93.057 (4.805−1802.078)</w:t>
            </w:r>
          </w:p>
        </w:tc>
        <w:tc>
          <w:tcPr>
            <w:tcW w:w="1134" w:type="dxa"/>
            <w:shd w:val="clear" w:color="auto" w:fill="FFFFFF"/>
            <w:noWrap/>
          </w:tcPr>
          <w:p w:rsidR="00BF7C3E" w:rsidRPr="00293738" w:rsidRDefault="00BF7C3E" w:rsidP="00F16F25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hAnsi="Times New Roman" w:cs="Times New Roman"/>
                <w:sz w:val="22"/>
                <w:szCs w:val="24"/>
              </w:rPr>
              <w:t>0.003</w:t>
            </w:r>
            <w:r w:rsidRPr="00293738">
              <w:rPr>
                <w:rFonts w:ascii="Times New Roman" w:hAnsi="Times New Roman" w:cs="Times New Roman"/>
                <w:sz w:val="22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</w:p>
        </w:tc>
      </w:tr>
      <w:tr w:rsidR="00BF7C3E" w:rsidRPr="00293738" w:rsidTr="00F16F25">
        <w:trPr>
          <w:trHeight w:val="240"/>
        </w:trPr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  <w:lang w:eastAsia="ko-KR"/>
              </w:rPr>
            </w:pPr>
            <w:r w:rsidRPr="00293738">
              <w:rPr>
                <w:rFonts w:ascii="Times New Roman" w:hAnsi="Times New Roman"/>
                <w:sz w:val="22"/>
                <w:szCs w:val="24"/>
                <w:lang w:eastAsia="ko-KR"/>
              </w:rPr>
              <w:t>Periventricular extension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noWrap/>
          </w:tcPr>
          <w:p w:rsidR="00BF7C3E" w:rsidRPr="00293738" w:rsidRDefault="00BF7C3E" w:rsidP="00F16F25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hAnsi="Times New Roman" w:cs="Times New Roman"/>
                <w:sz w:val="22"/>
                <w:szCs w:val="24"/>
              </w:rPr>
              <w:t>49.679 (2.183−1130.353)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noWrap/>
          </w:tcPr>
          <w:p w:rsidR="00BF7C3E" w:rsidRPr="00293738" w:rsidRDefault="00BF7C3E" w:rsidP="00F16F25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293738">
              <w:rPr>
                <w:rFonts w:ascii="Times New Roman" w:hAnsi="Times New Roman" w:cs="Times New Roman"/>
                <w:sz w:val="22"/>
                <w:szCs w:val="24"/>
              </w:rPr>
              <w:t>0.014</w:t>
            </w:r>
            <w:r w:rsidRPr="00293738">
              <w:rPr>
                <w:rFonts w:ascii="Times New Roman" w:hAnsi="Times New Roman" w:cs="Times New Roman"/>
                <w:sz w:val="22"/>
                <w:szCs w:val="24"/>
                <w:vertAlign w:val="superscript"/>
              </w:rPr>
              <w:t>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F7C3E" w:rsidRPr="00293738" w:rsidRDefault="00BF7C3E" w:rsidP="00F16F25">
            <w:pPr>
              <w:pStyle w:val="1"/>
              <w:jc w:val="left"/>
              <w:rPr>
                <w:rFonts w:ascii="Times New Roman" w:hAnsi="Times New Roman"/>
                <w:sz w:val="22"/>
                <w:szCs w:val="24"/>
              </w:rPr>
            </w:pPr>
          </w:p>
        </w:tc>
      </w:tr>
    </w:tbl>
    <w:p w:rsidR="00BF7C3E" w:rsidRPr="00293738" w:rsidRDefault="00BF7C3E" w:rsidP="00BF7C3E">
      <w:pPr>
        <w:widowControl/>
        <w:wordWrap/>
        <w:autoSpaceDE/>
        <w:autoSpaceDN/>
        <w:spacing w:line="240" w:lineRule="auto"/>
        <w:jc w:val="left"/>
        <w:rPr>
          <w:rFonts w:ascii="Times New Roman" w:hAnsi="Times New Roman" w:cs="Times New Roman"/>
          <w:sz w:val="22"/>
          <w:szCs w:val="24"/>
        </w:rPr>
      </w:pPr>
      <w:r w:rsidRPr="00293738">
        <w:rPr>
          <w:rFonts w:ascii="Times New Roman" w:eastAsiaTheme="minorHAnsi" w:hAnsi="Times New Roman" w:cs="Times New Roman"/>
          <w:sz w:val="22"/>
          <w:szCs w:val="24"/>
        </w:rPr>
        <w:t xml:space="preserve">ePVS: enlarged perivascular space. </w:t>
      </w:r>
      <w:r w:rsidRPr="00293738">
        <w:rPr>
          <w:rFonts w:ascii="Times New Roman" w:hAnsi="Times New Roman" w:cs="Times New Roman"/>
          <w:sz w:val="22"/>
          <w:szCs w:val="24"/>
          <w:vertAlign w:val="superscript"/>
        </w:rPr>
        <w:t>*</w:t>
      </w:r>
      <w:r w:rsidRPr="00293738">
        <w:rPr>
          <w:rFonts w:ascii="Times New Roman" w:hAnsi="Times New Roman" w:cs="Times New Roman"/>
          <w:sz w:val="22"/>
          <w:szCs w:val="24"/>
        </w:rPr>
        <w:t xml:space="preserve"> </w:t>
      </w:r>
      <w:r w:rsidRPr="00293738">
        <w:rPr>
          <w:rFonts w:ascii="Times New Roman" w:hAnsi="Times New Roman" w:cs="Times New Roman"/>
          <w:i/>
          <w:sz w:val="22"/>
          <w:szCs w:val="24"/>
        </w:rPr>
        <w:t>P</w:t>
      </w:r>
      <w:r w:rsidRPr="00293738">
        <w:rPr>
          <w:rFonts w:ascii="Times New Roman" w:hAnsi="Times New Roman" w:cs="Times New Roman"/>
          <w:sz w:val="22"/>
          <w:szCs w:val="24"/>
        </w:rPr>
        <w:t xml:space="preserve">&lt;0.05 and </w:t>
      </w:r>
      <w:r w:rsidRPr="00293738">
        <w:rPr>
          <w:rFonts w:ascii="Times New Roman" w:hAnsi="Times New Roman" w:cs="Times New Roman"/>
          <w:sz w:val="22"/>
          <w:szCs w:val="24"/>
          <w:vertAlign w:val="superscript"/>
        </w:rPr>
        <w:t>**</w:t>
      </w:r>
      <w:r w:rsidRPr="00293738">
        <w:rPr>
          <w:rFonts w:ascii="Times New Roman" w:hAnsi="Times New Roman" w:cs="Times New Roman"/>
          <w:sz w:val="22"/>
          <w:szCs w:val="24"/>
        </w:rPr>
        <w:t xml:space="preserve"> </w:t>
      </w:r>
      <w:r w:rsidRPr="00293738">
        <w:rPr>
          <w:rFonts w:ascii="Times New Roman" w:hAnsi="Times New Roman" w:cs="Times New Roman"/>
          <w:i/>
          <w:sz w:val="22"/>
          <w:szCs w:val="24"/>
        </w:rPr>
        <w:t>P</w:t>
      </w:r>
      <w:r w:rsidRPr="00293738">
        <w:rPr>
          <w:rFonts w:ascii="Times New Roman" w:hAnsi="Times New Roman" w:cs="Times New Roman"/>
          <w:sz w:val="22"/>
          <w:szCs w:val="24"/>
        </w:rPr>
        <w:t>&lt;0.01.</w:t>
      </w:r>
    </w:p>
    <w:p w:rsidR="00BF7C3E" w:rsidRDefault="00BF7C3E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 w:val="22"/>
          <w:lang w:bidi="en-US"/>
        </w:rPr>
      </w:pPr>
      <w:r>
        <w:rPr>
          <w:rFonts w:ascii="Times New Roman" w:eastAsia="맑은 고딕" w:hAnsi="Times New Roman" w:cs="Times New Roman"/>
          <w:kern w:val="0"/>
          <w:sz w:val="22"/>
          <w:lang w:bidi="en-US"/>
        </w:rPr>
        <w:br w:type="page"/>
      </w:r>
    </w:p>
    <w:p w:rsidR="00324CFA" w:rsidRPr="002B2977" w:rsidRDefault="002B2977" w:rsidP="00324CFA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</w:pPr>
      <w:r w:rsidRPr="002B2977"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="00324CFA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 xml:space="preserve">Table </w:t>
      </w:r>
      <w:r w:rsidR="00BF7C3E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4</w:t>
      </w:r>
      <w:r w:rsidR="00324CFA" w:rsidRPr="002B2977">
        <w:rPr>
          <w:rFonts w:ascii="Times New Roman" w:eastAsia="맑은 고딕" w:hAnsi="Times New Roman" w:cs="Times New Roman"/>
          <w:b/>
          <w:kern w:val="0"/>
          <w:sz w:val="24"/>
          <w:szCs w:val="24"/>
          <w:lang w:bidi="en-US"/>
        </w:rPr>
        <w:t>.</w:t>
      </w:r>
      <w:r w:rsidR="00324CFA" w:rsidRPr="002B2977">
        <w:rPr>
          <w:rFonts w:ascii="Times New Roman" w:eastAsia="맑은 고딕" w:hAnsi="Times New Roman" w:cs="Times New Roman"/>
          <w:kern w:val="0"/>
          <w:sz w:val="24"/>
          <w:szCs w:val="24"/>
          <w:lang w:bidi="en-US"/>
        </w:rPr>
        <w:t xml:space="preserve"> MRI parameters for the MRI machines included in the analysis </w:t>
      </w:r>
    </w:p>
    <w:tbl>
      <w:tblPr>
        <w:tblW w:w="8960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60"/>
        <w:gridCol w:w="2268"/>
        <w:gridCol w:w="2268"/>
        <w:gridCol w:w="964"/>
      </w:tblGrid>
      <w:tr w:rsidR="00324CFA" w:rsidRPr="003B0C36" w:rsidTr="008056C5">
        <w:trPr>
          <w:trHeight w:val="255"/>
        </w:trPr>
        <w:tc>
          <w:tcPr>
            <w:tcW w:w="3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8056C5" w:rsidP="008056C5">
            <w:pPr>
              <w:pStyle w:val="a3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3B0C36">
              <w:rPr>
                <w:rFonts w:ascii="Times New Roman" w:hAnsi="Times New Roman" w:cs="Times New Roman"/>
                <w:b/>
                <w:sz w:val="22"/>
              </w:rPr>
              <w:t>3.0</w:t>
            </w:r>
            <w:r w:rsidR="00324CFA" w:rsidRPr="003B0C36">
              <w:rPr>
                <w:rFonts w:ascii="Times New Roman" w:hAnsi="Times New Roman" w:cs="Times New Roman"/>
                <w:b/>
                <w:sz w:val="22"/>
              </w:rPr>
              <w:t>T</w:t>
            </w:r>
          </w:p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(n=54)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8056C5" w:rsidP="008056C5">
            <w:pPr>
              <w:pStyle w:val="a3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3B0C36">
              <w:rPr>
                <w:rFonts w:ascii="Times New Roman" w:hAnsi="Times New Roman" w:cs="Times New Roman"/>
                <w:b/>
                <w:sz w:val="22"/>
              </w:rPr>
              <w:t>1.5</w:t>
            </w:r>
            <w:r w:rsidR="00324CFA" w:rsidRPr="003B0C36">
              <w:rPr>
                <w:rFonts w:ascii="Times New Roman" w:hAnsi="Times New Roman" w:cs="Times New Roman"/>
                <w:b/>
                <w:sz w:val="22"/>
              </w:rPr>
              <w:t xml:space="preserve">T </w:t>
            </w:r>
          </w:p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(n=22)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3B0C36"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  <w:hideMark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Female Sex (%)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18 (33.3)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10 (45.5)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0.327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  <w:hideMark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Age of onset (years)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55.3±15.5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55.7±13.9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0.906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 xml:space="preserve">Baseline mRS score 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2 [1–3]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 [1–3]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0.113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b/>
                <w:sz w:val="22"/>
              </w:rPr>
              <w:t>Baseline MRI profiles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n=54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n=22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Total ePVS score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4 [0.8–6]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4.5 [1–6]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0.701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 xml:space="preserve">Periventricular lesion extension 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30 (55.6)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11 (50.0)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0.665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Cryptococcoma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9 (16.7)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3 (13.6)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0.747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Hydrocephalus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7 (13.0)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3 (13.6)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0.938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b/>
                <w:sz w:val="22"/>
              </w:rPr>
              <w:t>2-week MRI profiles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n=30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n=10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Total ePVS score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5 [0–7]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5 [4.8–6]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0.490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Periventricular lesion extension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20 (66.7)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6 (60.0)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0.711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Cryptococcoma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11 (36.7)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4 (40.0)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0.855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Hydrocephalus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11 (36.7)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5 (50.0)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0.469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b/>
                <w:sz w:val="22"/>
              </w:rPr>
              <w:t>10-week MRI profiles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n=38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n=11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Total ePVS score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6 [0–6]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6 [4–7]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0.100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Periventricular lesion extension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27 (71.1)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10 (90.9)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0.104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Cryptococcoma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19 (50.0)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7 (63.6)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0.435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Hydrocephalus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18 (47.4)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8 (72.7)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0.138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b/>
                <w:sz w:val="22"/>
              </w:rPr>
              <w:t>6-month MRI profiles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n=44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n=15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Total ePVS score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4 [0–5.8]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4 [2–6]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0.625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Periventricular lesion extension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24 (54.5)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7 (46.7)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0.605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Cryptococcoma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11 (25.0)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4 (26.7)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0.900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Hydrocephalus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16 (36.4)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5 (33.3)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0.836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3B0C36">
              <w:rPr>
                <w:rFonts w:ascii="Times New Roman" w:hAnsi="Times New Roman" w:cs="Times New Roman"/>
                <w:b/>
                <w:sz w:val="22"/>
              </w:rPr>
              <w:t>Clinical outcomes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mRS score at 6-months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2 [0–4.3]</w:t>
            </w:r>
          </w:p>
        </w:tc>
        <w:tc>
          <w:tcPr>
            <w:tcW w:w="2268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1 [0–4.5]</w:t>
            </w:r>
          </w:p>
        </w:tc>
        <w:tc>
          <w:tcPr>
            <w:tcW w:w="964" w:type="dxa"/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0.802</w:t>
            </w:r>
          </w:p>
        </w:tc>
      </w:tr>
      <w:tr w:rsidR="00324CFA" w:rsidRPr="003B0C36" w:rsidTr="008056C5">
        <w:trPr>
          <w:trHeight w:val="255"/>
        </w:trPr>
        <w:tc>
          <w:tcPr>
            <w:tcW w:w="3460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Mortality at 6-months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9 (16.7)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6 (27.3)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324CFA" w:rsidRPr="003B0C36" w:rsidRDefault="00324CFA" w:rsidP="008056C5">
            <w:pPr>
              <w:pStyle w:val="a3"/>
              <w:jc w:val="left"/>
              <w:rPr>
                <w:rFonts w:ascii="Times New Roman" w:hAnsi="Times New Roman" w:cs="Times New Roman"/>
                <w:sz w:val="22"/>
              </w:rPr>
            </w:pPr>
            <w:r w:rsidRPr="003B0C36">
              <w:rPr>
                <w:rFonts w:ascii="Times New Roman" w:hAnsi="Times New Roman" w:cs="Times New Roman"/>
                <w:sz w:val="22"/>
              </w:rPr>
              <w:t>0.348</w:t>
            </w:r>
          </w:p>
        </w:tc>
      </w:tr>
    </w:tbl>
    <w:p w:rsidR="00324CFA" w:rsidRPr="003B0C36" w:rsidRDefault="00324CFA" w:rsidP="00324CFA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2"/>
          <w:lang w:bidi="en-US"/>
        </w:rPr>
      </w:pPr>
      <w:r w:rsidRPr="003B0C36">
        <w:rPr>
          <w:rFonts w:ascii="Times New Roman" w:hAnsi="Times New Roman" w:cs="Times New Roman"/>
          <w:sz w:val="22"/>
        </w:rPr>
        <w:t xml:space="preserve">Data are reported as mean </w:t>
      </w:r>
      <w:r w:rsidRPr="003B0C36">
        <w:rPr>
          <w:rFonts w:ascii="Times New Roman" w:eastAsiaTheme="minorHAnsi" w:hAnsi="Times New Roman" w:cs="Times New Roman"/>
          <w:sz w:val="22"/>
        </w:rPr>
        <w:t xml:space="preserve">± standard deviation, or as median [interquartile range, IQR]. mRS: modified Rankin scale and ePVS: enlarged perivascular space. </w:t>
      </w:r>
    </w:p>
    <w:p w:rsidR="00324CFA" w:rsidRPr="003B0C36" w:rsidRDefault="00324CFA" w:rsidP="00324CFA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kern w:val="0"/>
          <w:sz w:val="22"/>
          <w:lang w:bidi="en-US"/>
        </w:rPr>
      </w:pPr>
    </w:p>
    <w:p w:rsidR="00324CFA" w:rsidRPr="003B0C36" w:rsidRDefault="00324CFA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 w:val="22"/>
          <w:lang w:eastAsia="en-US" w:bidi="en-US"/>
        </w:rPr>
      </w:pPr>
    </w:p>
    <w:p w:rsidR="00324CFA" w:rsidRPr="003B0C36" w:rsidRDefault="00324CFA" w:rsidP="00324CFA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:rsidR="00324CFA" w:rsidRPr="003B0C36" w:rsidRDefault="00324CFA" w:rsidP="00324CFA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:rsidR="00324CFA" w:rsidRPr="003B0C36" w:rsidRDefault="00324CFA" w:rsidP="00324CFA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:rsidR="00324CFA" w:rsidRPr="003B0C36" w:rsidRDefault="00324CFA" w:rsidP="00324CFA">
      <w:pPr>
        <w:rPr>
          <w:rFonts w:ascii="Times New Roman" w:hAnsi="Times New Roman" w:cs="Times New Roman"/>
          <w:sz w:val="22"/>
        </w:rPr>
      </w:pPr>
    </w:p>
    <w:p w:rsidR="008B56F5" w:rsidRPr="003B0C36" w:rsidRDefault="008B56F5">
      <w:pPr>
        <w:rPr>
          <w:rFonts w:ascii="Times New Roman" w:hAnsi="Times New Roman" w:cs="Times New Roman"/>
          <w:sz w:val="22"/>
        </w:rPr>
      </w:pPr>
    </w:p>
    <w:sectPr w:rsidR="008B56F5" w:rsidRPr="003B0C36" w:rsidSect="006C1A1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6C5" w:rsidRDefault="008056C5" w:rsidP="006C1A1D">
      <w:pPr>
        <w:spacing w:after="0" w:line="240" w:lineRule="auto"/>
      </w:pPr>
      <w:r>
        <w:separator/>
      </w:r>
    </w:p>
  </w:endnote>
  <w:endnote w:type="continuationSeparator" w:id="0">
    <w:p w:rsidR="008056C5" w:rsidRDefault="008056C5" w:rsidP="006C1A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조선일보명조">
    <w:altName w:val="바탕"/>
    <w:charset w:val="81"/>
    <w:family w:val="roman"/>
    <w:pitch w:val="variable"/>
    <w:sig w:usb0="00000000" w:usb1="29DFFFFF" w:usb2="00000037" w:usb3="00000000" w:csb0="003F00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6C5" w:rsidRDefault="008056C5" w:rsidP="006C1A1D">
      <w:pPr>
        <w:spacing w:after="0" w:line="240" w:lineRule="auto"/>
      </w:pPr>
      <w:r>
        <w:separator/>
      </w:r>
    </w:p>
  </w:footnote>
  <w:footnote w:type="continuationSeparator" w:id="0">
    <w:p w:rsidR="008056C5" w:rsidRDefault="008056C5" w:rsidP="006C1A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CFA"/>
    <w:rsid w:val="002A7583"/>
    <w:rsid w:val="002B2977"/>
    <w:rsid w:val="00324CFA"/>
    <w:rsid w:val="00326F82"/>
    <w:rsid w:val="003B0C36"/>
    <w:rsid w:val="004166F2"/>
    <w:rsid w:val="00474B4E"/>
    <w:rsid w:val="006C1A1D"/>
    <w:rsid w:val="008056C5"/>
    <w:rsid w:val="008B56F5"/>
    <w:rsid w:val="00966351"/>
    <w:rsid w:val="00BF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653703B6-2950-44F9-8B1B-2D479170B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4CF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간격 없음1"/>
    <w:basedOn w:val="a"/>
    <w:link w:val="NoSpacingChar"/>
    <w:uiPriority w:val="1"/>
    <w:qFormat/>
    <w:rsid w:val="00324CFA"/>
    <w:pPr>
      <w:widowControl/>
      <w:wordWrap/>
      <w:autoSpaceDE/>
      <w:autoSpaceDN/>
      <w:spacing w:after="0" w:line="240" w:lineRule="auto"/>
    </w:pPr>
    <w:rPr>
      <w:rFonts w:ascii="Calibri" w:eastAsia="맑은 고딕" w:hAnsi="Calibri" w:cs="Times New Roman"/>
      <w:kern w:val="0"/>
      <w:szCs w:val="20"/>
      <w:lang w:eastAsia="en-US" w:bidi="en-US"/>
    </w:rPr>
  </w:style>
  <w:style w:type="character" w:customStyle="1" w:styleId="NoSpacingChar">
    <w:name w:val="No Spacing Char"/>
    <w:basedOn w:val="a0"/>
    <w:link w:val="1"/>
    <w:uiPriority w:val="1"/>
    <w:rsid w:val="00324CFA"/>
    <w:rPr>
      <w:rFonts w:ascii="Calibri" w:eastAsia="맑은 고딕" w:hAnsi="Calibri" w:cs="Times New Roman"/>
      <w:kern w:val="0"/>
      <w:szCs w:val="20"/>
      <w:lang w:eastAsia="en-US" w:bidi="en-US"/>
    </w:rPr>
  </w:style>
  <w:style w:type="paragraph" w:styleId="a3">
    <w:name w:val="No Spacing"/>
    <w:uiPriority w:val="1"/>
    <w:qFormat/>
    <w:rsid w:val="00324CFA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apple-converted-space">
    <w:name w:val="apple-converted-space"/>
    <w:basedOn w:val="a0"/>
    <w:rsid w:val="00324CFA"/>
  </w:style>
  <w:style w:type="paragraph" w:styleId="a4">
    <w:name w:val="header"/>
    <w:basedOn w:val="a"/>
    <w:link w:val="Char"/>
    <w:uiPriority w:val="99"/>
    <w:unhideWhenUsed/>
    <w:rsid w:val="006C1A1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C1A1D"/>
  </w:style>
  <w:style w:type="paragraph" w:styleId="a5">
    <w:name w:val="footer"/>
    <w:basedOn w:val="a"/>
    <w:link w:val="Char0"/>
    <w:uiPriority w:val="99"/>
    <w:unhideWhenUsed/>
    <w:rsid w:val="006C1A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C1A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6</Pages>
  <Words>1048</Words>
  <Characters>5975</Characters>
  <Application>Microsoft Office Word</Application>
  <DocSecurity>0</DocSecurity>
  <Lines>49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7</cp:revision>
  <dcterms:created xsi:type="dcterms:W3CDTF">2020-08-05T05:23:00Z</dcterms:created>
  <dcterms:modified xsi:type="dcterms:W3CDTF">2020-12-05T07:39:00Z</dcterms:modified>
</cp:coreProperties>
</file>