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951" w:rsidRPr="00886E6B" w:rsidRDefault="00BE2951" w:rsidP="00BE2951">
      <w:pPr>
        <w:widowControl w:val="0"/>
        <w:wordWrap w:val="0"/>
        <w:autoSpaceDE w:val="0"/>
        <w:autoSpaceDN w:val="0"/>
        <w:spacing w:after="160" w:line="240" w:lineRule="auto"/>
        <w:rPr>
          <w:rFonts w:ascii="Times New Roman" w:eastAsia="맑은 고딕" w:hAnsi="Times New Roman" w:cs="Times New Roman"/>
          <w:b/>
          <w:color w:val="222222"/>
          <w:kern w:val="36"/>
          <w:sz w:val="20"/>
          <w:lang w:val="en-US" w:eastAsia="ko-KR"/>
        </w:rPr>
      </w:pPr>
      <w:r w:rsidRPr="00886E6B"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  <w:t>Supplement</w:t>
      </w:r>
      <w:r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  <w:t>ary</w:t>
      </w:r>
      <w:r w:rsidRPr="00886E6B"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  <w:t xml:space="preserve"> Table </w:t>
      </w:r>
      <w:r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  <w:t>2</w:t>
      </w:r>
      <w:r w:rsidRPr="00886E6B"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  <w:t>.</w:t>
      </w:r>
      <w:r w:rsidRPr="00886E6B"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 xml:space="preserve"> </w:t>
      </w:r>
      <w:r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>E</w:t>
      </w:r>
      <w:r w:rsidRPr="00886E6B"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 xml:space="preserve">dges showing significantly </w:t>
      </w:r>
      <w:r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>decreased functional connectivity</w:t>
      </w:r>
      <w:r w:rsidRPr="00886E6B"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 xml:space="preserve"> in preschool children with </w:t>
      </w:r>
      <w:r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>autism spectrum disorder</w:t>
      </w:r>
    </w:p>
    <w:tbl>
      <w:tblPr>
        <w:tblW w:w="11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50"/>
        <w:gridCol w:w="5985"/>
        <w:gridCol w:w="1325"/>
      </w:tblGrid>
      <w:tr w:rsidR="00BE2951" w:rsidRPr="00886E6B" w:rsidTr="007337B1">
        <w:trPr>
          <w:trHeight w:val="509"/>
        </w:trPr>
        <w:tc>
          <w:tcPr>
            <w:tcW w:w="11960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Connectivity</w:t>
            </w:r>
          </w:p>
        </w:tc>
      </w:tr>
      <w:tr w:rsidR="00BE2951" w:rsidRPr="00886E6B" w:rsidTr="007337B1">
        <w:trPr>
          <w:trHeight w:val="571"/>
        </w:trPr>
        <w:tc>
          <w:tcPr>
            <w:tcW w:w="11960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BE2951" w:rsidRPr="00886E6B" w:rsidTr="007337B1">
        <w:trPr>
          <w:trHeight w:val="315"/>
        </w:trPr>
        <w:tc>
          <w:tcPr>
            <w:tcW w:w="4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ROI 1</w:t>
            </w:r>
          </w:p>
        </w:tc>
        <w:tc>
          <w:tcPr>
            <w:tcW w:w="5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ROI 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ko-KR"/>
              </w:rPr>
              <w:t>p</w:t>
            </w:r>
            <w:r w:rsidRPr="00D51E4A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sz w:val="20"/>
                <w:szCs w:val="20"/>
                <w:lang w:val="en-US" w:eastAsia="ko-KR"/>
              </w:rPr>
              <w:t>-value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Right, Superior frontal gyrus, medial area 9</w:t>
            </w: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Right, Superior parietal lobule, rostral area 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&lt;0.00005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Left, Superior frontal gyrus, medial area 10</w:t>
            </w: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Right, Superior frontal gyrus, lateral area 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&lt;0.05, FDR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Right, Superior frontal gyrus, medial area 10</w:t>
            </w: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Right, Superior frontal gyrus, lateral area 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&lt;0.05, FDR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Left, Superior frontal gyrus, lateral area 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&lt;0.00005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Right, Superior temporal gyrus, area 41/42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&lt;0.00005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Right, Superior temporal gyrus, rostral area 22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&lt;0.00005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Right, Superior parietal lobule,  rostral area 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&lt;0.00005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Right, Inferior parietal lobule, </w:t>
            </w:r>
            <w:proofErr w:type="spellStart"/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rostrodorsal</w:t>
            </w:r>
            <w:proofErr w:type="spellEnd"/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 area 39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&lt;0.00005</w:t>
            </w:r>
          </w:p>
        </w:tc>
      </w:tr>
      <w:tr w:rsidR="00BE2951" w:rsidRPr="00886E6B" w:rsidTr="007337B1">
        <w:trPr>
          <w:trHeight w:val="30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Left, Inferior parietal lobule,  rostroventral area 39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&lt;0.00005</w:t>
            </w:r>
          </w:p>
        </w:tc>
      </w:tr>
      <w:tr w:rsidR="00BE2951" w:rsidRPr="00886E6B" w:rsidTr="007337B1">
        <w:trPr>
          <w:trHeight w:val="315"/>
        </w:trPr>
        <w:tc>
          <w:tcPr>
            <w:tcW w:w="4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X, vermis</w:t>
            </w:r>
          </w:p>
        </w:tc>
        <w:tc>
          <w:tcPr>
            <w:tcW w:w="5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Left, Inferior frontal sulcus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951" w:rsidRPr="00D51E4A" w:rsidRDefault="00BE2951" w:rsidP="007337B1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&lt;0.00005</w:t>
            </w:r>
          </w:p>
        </w:tc>
      </w:tr>
    </w:tbl>
    <w:p w:rsidR="004244C8" w:rsidRDefault="00BE2951">
      <w:r w:rsidRPr="00856659">
        <w:rPr>
          <w:rFonts w:ascii="Times New Roman" w:eastAsia="맑은 고딕" w:hAnsi="Times New Roman" w:cs="Times New Roman"/>
          <w:kern w:val="2"/>
          <w:sz w:val="20"/>
          <w:szCs w:val="20"/>
          <w:lang w:val="en-US" w:eastAsia="ko-KR"/>
        </w:rPr>
        <w:t>ROI, region of interest</w:t>
      </w:r>
      <w:r>
        <w:rPr>
          <w:rFonts w:ascii="Times New Roman" w:eastAsia="맑은 고딕" w:hAnsi="Times New Roman" w:cs="Times New Roman"/>
          <w:kern w:val="2"/>
          <w:sz w:val="20"/>
          <w:szCs w:val="20"/>
          <w:lang w:val="en-US" w:eastAsia="ko-KR"/>
        </w:rPr>
        <w:t>; FDR, false discovery r</w:t>
      </w:r>
      <w:r>
        <w:rPr>
          <w:rFonts w:ascii="Times New Roman" w:eastAsia="맑은 고딕" w:hAnsi="Times New Roman" w:cs="Times New Roman"/>
          <w:kern w:val="2"/>
          <w:sz w:val="20"/>
          <w:szCs w:val="20"/>
          <w:lang w:val="en-US" w:eastAsia="ko-KR"/>
        </w:rPr>
        <w:t>ate</w:t>
      </w:r>
      <w:bookmarkStart w:id="0" w:name="_GoBack"/>
      <w:bookmarkEnd w:id="0"/>
    </w:p>
    <w:sectPr w:rsidR="004244C8" w:rsidSect="00BE295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951"/>
    <w:rsid w:val="00BE2951"/>
    <w:rsid w:val="00DC023D"/>
    <w:rsid w:val="00DE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491C80-C7EB-4451-BA0B-4814D5441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951"/>
    <w:pPr>
      <w:spacing w:after="200" w:line="276" w:lineRule="auto"/>
      <w:jc w:val="left"/>
    </w:pPr>
    <w:rPr>
      <w:kern w:val="0"/>
      <w:sz w:val="22"/>
      <w:lang w:val="en-IN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1</cp:revision>
  <dcterms:created xsi:type="dcterms:W3CDTF">2021-12-23T07:03:00Z</dcterms:created>
  <dcterms:modified xsi:type="dcterms:W3CDTF">2021-12-23T07:03:00Z</dcterms:modified>
</cp:coreProperties>
</file>