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DB57BB1" w14:textId="70E37DA6" w:rsidR="00C25663" w:rsidRDefault="008D0916" w:rsidP="00C25663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line="360" w:lineRule="auto"/>
        <w:jc w:val="center"/>
        <w:rPr>
          <w:rFonts w:asciiTheme="majorHAnsi" w:eastAsia="Times New Roman" w:hAnsiTheme="majorHAnsi" w:cs="Times New Roman"/>
          <w:i/>
          <w:color w:val="auto"/>
          <w:lang w:val="en-IE"/>
        </w:rPr>
      </w:pPr>
      <w:r>
        <w:rPr>
          <w:rFonts w:asciiTheme="majorHAnsi" w:eastAsia="Times New Roman" w:hAnsiTheme="majorHAnsi" w:cs="Times New Roman"/>
          <w:i/>
          <w:color w:val="auto"/>
          <w:lang w:val="en-IE"/>
        </w:rPr>
        <w:t>Supplementary Material</w:t>
      </w:r>
      <w:r w:rsidR="00243CD0">
        <w:rPr>
          <w:rFonts w:asciiTheme="majorHAnsi" w:eastAsia="Times New Roman" w:hAnsiTheme="majorHAnsi" w:cs="Times New Roman"/>
          <w:i/>
          <w:color w:val="auto"/>
          <w:lang w:val="en-IE"/>
        </w:rPr>
        <w:t xml:space="preserve"> –</w:t>
      </w:r>
      <w:r w:rsidR="00B37476">
        <w:rPr>
          <w:rFonts w:asciiTheme="majorHAnsi" w:eastAsia="Times New Roman" w:hAnsiTheme="majorHAnsi" w:cs="Times New Roman"/>
          <w:i/>
          <w:color w:val="auto"/>
          <w:lang w:val="en-IE"/>
        </w:rPr>
        <w:t xml:space="preserve"> </w:t>
      </w:r>
      <w:r w:rsidR="006D384D">
        <w:rPr>
          <w:rFonts w:asciiTheme="majorHAnsi" w:eastAsia="Times New Roman" w:hAnsiTheme="majorHAnsi" w:cs="Times New Roman"/>
          <w:i/>
          <w:color w:val="auto"/>
          <w:lang w:val="en-IE"/>
        </w:rPr>
        <w:t>Table S3</w:t>
      </w:r>
    </w:p>
    <w:p w14:paraId="2196D498" w14:textId="42C45EA1" w:rsidR="00C25663" w:rsidRPr="00C25663" w:rsidRDefault="00C25663" w:rsidP="00C25663">
      <w:pPr>
        <w:spacing w:line="360" w:lineRule="auto"/>
        <w:rPr>
          <w:rFonts w:asciiTheme="majorHAnsi" w:hAnsiTheme="majorHAnsi"/>
        </w:rPr>
      </w:pPr>
      <w:r w:rsidRPr="00EA2E8E">
        <w:rPr>
          <w:rFonts w:asciiTheme="majorHAnsi" w:hAnsiTheme="majorHAnsi"/>
        </w:rPr>
        <w:t xml:space="preserve">Geographical differences in the uptake of </w:t>
      </w:r>
      <w:r>
        <w:rPr>
          <w:rFonts w:asciiTheme="majorHAnsi" w:hAnsiTheme="majorHAnsi"/>
        </w:rPr>
        <w:t>Continuous Subcutaneous Insulin Infusion</w:t>
      </w:r>
      <w:r w:rsidRPr="00EA2E8E">
        <w:rPr>
          <w:rFonts w:asciiTheme="majorHAnsi" w:hAnsiTheme="majorHAnsi"/>
        </w:rPr>
        <w:t xml:space="preserve"> in a whole population, children and adolescents, and adults over 18 </w:t>
      </w:r>
      <w:r w:rsidR="00E82A32">
        <w:rPr>
          <w:rFonts w:asciiTheme="majorHAnsi" w:hAnsiTheme="majorHAnsi"/>
        </w:rPr>
        <w:t xml:space="preserve">with type 1 diabetes </w:t>
      </w:r>
      <w:bookmarkStart w:id="0" w:name="_GoBack"/>
      <w:bookmarkEnd w:id="0"/>
      <w:r w:rsidRPr="00EA2E8E">
        <w:rPr>
          <w:rFonts w:asciiTheme="majorHAnsi" w:hAnsiTheme="majorHAnsi"/>
        </w:rPr>
        <w:t>in Ireland in 2016.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3768"/>
        <w:gridCol w:w="3099"/>
        <w:gridCol w:w="4210"/>
        <w:gridCol w:w="3099"/>
      </w:tblGrid>
      <w:tr w:rsidR="00C25663" w:rsidRPr="00EA2E8E" w14:paraId="659DC236" w14:textId="77777777" w:rsidTr="00C25663">
        <w:tc>
          <w:tcPr>
            <w:tcW w:w="1329" w:type="pct"/>
          </w:tcPr>
          <w:p w14:paraId="32668A4F" w14:textId="77777777" w:rsidR="00C25663" w:rsidRPr="00EA2E8E" w:rsidRDefault="00C25663" w:rsidP="000A044D">
            <w:pPr>
              <w:spacing w:line="360" w:lineRule="auto"/>
              <w:rPr>
                <w:rFonts w:asciiTheme="majorHAnsi" w:hAnsiTheme="majorHAnsi"/>
                <w:b/>
              </w:rPr>
            </w:pPr>
            <w:r w:rsidRPr="00EA2E8E">
              <w:rPr>
                <w:rFonts w:asciiTheme="majorHAnsi" w:hAnsiTheme="majorHAnsi"/>
                <w:b/>
              </w:rPr>
              <w:t>Geographical area</w:t>
            </w:r>
          </w:p>
        </w:tc>
        <w:tc>
          <w:tcPr>
            <w:tcW w:w="1093" w:type="pct"/>
          </w:tcPr>
          <w:p w14:paraId="22D4D04B" w14:textId="77777777" w:rsidR="00C25663" w:rsidRPr="00EA2E8E" w:rsidRDefault="00C25663" w:rsidP="000A044D">
            <w:pPr>
              <w:spacing w:line="360" w:lineRule="auto"/>
              <w:rPr>
                <w:rFonts w:asciiTheme="majorHAnsi" w:hAnsiTheme="majorHAnsi"/>
                <w:b/>
              </w:rPr>
            </w:pPr>
            <w:r w:rsidRPr="00EA2E8E">
              <w:rPr>
                <w:rFonts w:asciiTheme="majorHAnsi" w:hAnsiTheme="majorHAnsi"/>
                <w:b/>
              </w:rPr>
              <w:t xml:space="preserve">Uptake of </w:t>
            </w:r>
            <w:r>
              <w:rPr>
                <w:rFonts w:asciiTheme="majorHAnsi" w:hAnsiTheme="majorHAnsi"/>
                <w:b/>
              </w:rPr>
              <w:t>CSII – All (%); (95% CI</w:t>
            </w:r>
            <w:r w:rsidRPr="00EA2E8E">
              <w:rPr>
                <w:rFonts w:asciiTheme="majorHAnsi" w:hAnsiTheme="majorHAnsi"/>
                <w:b/>
              </w:rPr>
              <w:t>)</w:t>
            </w:r>
          </w:p>
        </w:tc>
        <w:tc>
          <w:tcPr>
            <w:tcW w:w="1485" w:type="pct"/>
          </w:tcPr>
          <w:p w14:paraId="59478DAF" w14:textId="77777777" w:rsidR="00C25663" w:rsidRPr="00EA2E8E" w:rsidRDefault="00C25663" w:rsidP="000A044D">
            <w:pPr>
              <w:spacing w:line="360" w:lineRule="auto"/>
              <w:rPr>
                <w:rFonts w:asciiTheme="majorHAnsi" w:hAnsiTheme="majorHAnsi"/>
                <w:b/>
              </w:rPr>
            </w:pPr>
            <w:r w:rsidRPr="00EA2E8E">
              <w:rPr>
                <w:rFonts w:asciiTheme="majorHAnsi" w:hAnsiTheme="majorHAnsi"/>
                <w:b/>
              </w:rPr>
              <w:t xml:space="preserve">Uptake </w:t>
            </w:r>
            <w:r>
              <w:rPr>
                <w:rFonts w:asciiTheme="majorHAnsi" w:hAnsiTheme="majorHAnsi"/>
                <w:b/>
              </w:rPr>
              <w:t xml:space="preserve">(%) </w:t>
            </w:r>
            <w:r w:rsidRPr="00EA2E8E">
              <w:rPr>
                <w:rFonts w:asciiTheme="majorHAnsi" w:hAnsiTheme="majorHAnsi"/>
                <w:b/>
              </w:rPr>
              <w:t xml:space="preserve">of </w:t>
            </w:r>
            <w:r>
              <w:rPr>
                <w:rFonts w:asciiTheme="majorHAnsi" w:hAnsiTheme="majorHAnsi"/>
                <w:b/>
              </w:rPr>
              <w:t>CSII</w:t>
            </w:r>
            <w:r w:rsidRPr="00EA2E8E">
              <w:rPr>
                <w:rFonts w:asciiTheme="majorHAnsi" w:hAnsiTheme="majorHAnsi"/>
                <w:b/>
              </w:rPr>
              <w:t xml:space="preserve"> in children and adolescents </w:t>
            </w:r>
          </w:p>
        </w:tc>
        <w:tc>
          <w:tcPr>
            <w:tcW w:w="1093" w:type="pct"/>
          </w:tcPr>
          <w:p w14:paraId="29135482" w14:textId="77777777" w:rsidR="00C25663" w:rsidRPr="00EA2E8E" w:rsidRDefault="00C25663" w:rsidP="000A044D">
            <w:pPr>
              <w:spacing w:line="360" w:lineRule="auto"/>
              <w:rPr>
                <w:rFonts w:asciiTheme="majorHAnsi" w:hAnsiTheme="majorHAnsi"/>
                <w:b/>
              </w:rPr>
            </w:pPr>
            <w:r w:rsidRPr="00EA2E8E">
              <w:rPr>
                <w:rFonts w:asciiTheme="majorHAnsi" w:hAnsiTheme="majorHAnsi"/>
                <w:b/>
              </w:rPr>
              <w:t xml:space="preserve">Uptake </w:t>
            </w:r>
            <w:r>
              <w:rPr>
                <w:rFonts w:asciiTheme="majorHAnsi" w:hAnsiTheme="majorHAnsi"/>
                <w:b/>
              </w:rPr>
              <w:t xml:space="preserve">(%) </w:t>
            </w:r>
            <w:r w:rsidRPr="00EA2E8E">
              <w:rPr>
                <w:rFonts w:asciiTheme="majorHAnsi" w:hAnsiTheme="majorHAnsi"/>
                <w:b/>
              </w:rPr>
              <w:t xml:space="preserve">of </w:t>
            </w:r>
            <w:r>
              <w:rPr>
                <w:rFonts w:asciiTheme="majorHAnsi" w:hAnsiTheme="majorHAnsi"/>
                <w:b/>
              </w:rPr>
              <w:t>CSII</w:t>
            </w:r>
            <w:r w:rsidRPr="00EA2E8E">
              <w:rPr>
                <w:rFonts w:asciiTheme="majorHAnsi" w:hAnsiTheme="majorHAnsi"/>
                <w:b/>
              </w:rPr>
              <w:t xml:space="preserve"> in adults </w:t>
            </w:r>
          </w:p>
        </w:tc>
      </w:tr>
      <w:tr w:rsidR="00C25663" w:rsidRPr="00EA2E8E" w14:paraId="749EAF6D" w14:textId="77777777" w:rsidTr="00C25663">
        <w:tc>
          <w:tcPr>
            <w:tcW w:w="1329" w:type="pct"/>
            <w:vAlign w:val="center"/>
          </w:tcPr>
          <w:p w14:paraId="70307A4A" w14:textId="77777777" w:rsidR="00C25663" w:rsidRPr="00EA2E8E" w:rsidRDefault="00C25663" w:rsidP="000A044D">
            <w:pPr>
              <w:spacing w:line="360" w:lineRule="auto"/>
              <w:rPr>
                <w:rFonts w:asciiTheme="majorHAnsi" w:hAnsiTheme="majorHAnsi"/>
                <w:b/>
              </w:rPr>
            </w:pPr>
            <w:r w:rsidRPr="00EA2E8E">
              <w:rPr>
                <w:rFonts w:asciiTheme="majorHAnsi" w:eastAsia="Times New Roman" w:hAnsiTheme="majorHAnsi"/>
              </w:rPr>
              <w:t>Carlow Kilkenny</w:t>
            </w:r>
          </w:p>
        </w:tc>
        <w:tc>
          <w:tcPr>
            <w:tcW w:w="1093" w:type="pct"/>
            <w:vAlign w:val="bottom"/>
          </w:tcPr>
          <w:p w14:paraId="0ED05F93" w14:textId="77777777" w:rsidR="00C25663" w:rsidRPr="00EA2E8E" w:rsidRDefault="00C25663" w:rsidP="000A044D">
            <w:pPr>
              <w:spacing w:line="360" w:lineRule="auto"/>
              <w:jc w:val="right"/>
              <w:rPr>
                <w:rFonts w:asciiTheme="majorHAnsi" w:hAnsiTheme="majorHAnsi"/>
                <w:b/>
              </w:rPr>
            </w:pPr>
            <w:r>
              <w:rPr>
                <w:rFonts w:ascii="Calibri" w:eastAsia="Times New Roman" w:hAnsi="Calibri"/>
              </w:rPr>
              <w:t>12.89% (10.30%-15.44%)</w:t>
            </w:r>
          </w:p>
        </w:tc>
        <w:tc>
          <w:tcPr>
            <w:tcW w:w="1485" w:type="pct"/>
            <w:vAlign w:val="bottom"/>
          </w:tcPr>
          <w:p w14:paraId="6AEF3316" w14:textId="77777777" w:rsidR="00C25663" w:rsidRPr="00EA2E8E" w:rsidRDefault="00C25663" w:rsidP="000A044D">
            <w:pPr>
              <w:spacing w:line="360" w:lineRule="auto"/>
              <w:jc w:val="right"/>
              <w:rPr>
                <w:rFonts w:asciiTheme="majorHAnsi" w:hAnsiTheme="majorHAnsi"/>
                <w:b/>
              </w:rPr>
            </w:pPr>
            <w:r>
              <w:rPr>
                <w:rFonts w:ascii="Calibri" w:eastAsia="Times New Roman" w:hAnsi="Calibri"/>
              </w:rPr>
              <w:t>39.36% (29.49%-49.24%)</w:t>
            </w:r>
          </w:p>
        </w:tc>
        <w:tc>
          <w:tcPr>
            <w:tcW w:w="1093" w:type="pct"/>
            <w:vAlign w:val="bottom"/>
          </w:tcPr>
          <w:p w14:paraId="7587C508" w14:textId="77777777" w:rsidR="00C25663" w:rsidRPr="00EA2E8E" w:rsidRDefault="00C25663" w:rsidP="000A044D">
            <w:pPr>
              <w:spacing w:line="360" w:lineRule="auto"/>
              <w:jc w:val="right"/>
              <w:rPr>
                <w:rFonts w:asciiTheme="majorHAnsi" w:hAnsiTheme="majorHAnsi"/>
                <w:b/>
              </w:rPr>
            </w:pPr>
            <w:r>
              <w:rPr>
                <w:rFonts w:ascii="Calibri" w:eastAsia="Times New Roman" w:hAnsi="Calibri"/>
              </w:rPr>
              <w:t>8.64% (6.33%-10.95%)</w:t>
            </w:r>
          </w:p>
        </w:tc>
      </w:tr>
      <w:tr w:rsidR="00C25663" w:rsidRPr="00EA2E8E" w14:paraId="4F111865" w14:textId="77777777" w:rsidTr="00C25663">
        <w:tc>
          <w:tcPr>
            <w:tcW w:w="1329" w:type="pct"/>
            <w:vAlign w:val="center"/>
          </w:tcPr>
          <w:p w14:paraId="06BCDB9E" w14:textId="77777777" w:rsidR="00C25663" w:rsidRPr="00EA2E8E" w:rsidRDefault="00C25663" w:rsidP="000A044D">
            <w:pPr>
              <w:spacing w:line="360" w:lineRule="auto"/>
              <w:rPr>
                <w:rFonts w:asciiTheme="majorHAnsi" w:hAnsiTheme="majorHAnsi"/>
                <w:b/>
              </w:rPr>
            </w:pPr>
            <w:r w:rsidRPr="00EA2E8E">
              <w:rPr>
                <w:rFonts w:asciiTheme="majorHAnsi" w:eastAsia="Times New Roman" w:hAnsiTheme="majorHAnsi"/>
              </w:rPr>
              <w:t>Clare</w:t>
            </w:r>
          </w:p>
        </w:tc>
        <w:tc>
          <w:tcPr>
            <w:tcW w:w="1093" w:type="pct"/>
            <w:vAlign w:val="bottom"/>
          </w:tcPr>
          <w:p w14:paraId="1641E8FC" w14:textId="77777777" w:rsidR="00C25663" w:rsidRPr="00EA2E8E" w:rsidRDefault="00C25663" w:rsidP="000A044D">
            <w:pPr>
              <w:spacing w:line="360" w:lineRule="auto"/>
              <w:jc w:val="right"/>
              <w:rPr>
                <w:rFonts w:asciiTheme="majorHAnsi" w:hAnsiTheme="majorHAnsi"/>
                <w:b/>
              </w:rPr>
            </w:pPr>
            <w:r>
              <w:rPr>
                <w:rFonts w:ascii="Calibri" w:eastAsia="Times New Roman" w:hAnsi="Calibri"/>
              </w:rPr>
              <w:t>4.93% (2.82%-7.03%)</w:t>
            </w:r>
          </w:p>
        </w:tc>
        <w:tc>
          <w:tcPr>
            <w:tcW w:w="1485" w:type="pct"/>
            <w:vAlign w:val="bottom"/>
          </w:tcPr>
          <w:p w14:paraId="7993C1F1" w14:textId="77777777" w:rsidR="00C25663" w:rsidRPr="00EA2E8E" w:rsidRDefault="00C25663" w:rsidP="000A044D">
            <w:pPr>
              <w:spacing w:line="360" w:lineRule="auto"/>
              <w:jc w:val="right"/>
              <w:rPr>
                <w:rFonts w:asciiTheme="majorHAnsi" w:hAnsiTheme="majorHAnsi"/>
                <w:b/>
              </w:rPr>
            </w:pPr>
            <w:r>
              <w:rPr>
                <w:rFonts w:ascii="Calibri" w:eastAsia="Times New Roman" w:hAnsi="Calibri"/>
              </w:rPr>
              <w:t>24.32% (10.50%-38.15%)</w:t>
            </w:r>
          </w:p>
        </w:tc>
        <w:tc>
          <w:tcPr>
            <w:tcW w:w="1093" w:type="pct"/>
            <w:vAlign w:val="bottom"/>
          </w:tcPr>
          <w:p w14:paraId="348435CF" w14:textId="77777777" w:rsidR="00C25663" w:rsidRPr="00EA2E8E" w:rsidRDefault="00C25663" w:rsidP="000A044D">
            <w:pPr>
              <w:spacing w:line="360" w:lineRule="auto"/>
              <w:jc w:val="right"/>
              <w:rPr>
                <w:rFonts w:asciiTheme="majorHAnsi" w:hAnsiTheme="majorHAnsi"/>
                <w:b/>
              </w:rPr>
            </w:pPr>
            <w:r>
              <w:rPr>
                <w:rFonts w:ascii="Calibri" w:eastAsia="Times New Roman" w:hAnsi="Calibri"/>
              </w:rPr>
              <w:t>3.01% (1.26%-4.77%)</w:t>
            </w:r>
          </w:p>
        </w:tc>
      </w:tr>
      <w:tr w:rsidR="00C25663" w:rsidRPr="00EA2E8E" w14:paraId="1BCB4DCF" w14:textId="77777777" w:rsidTr="00C25663">
        <w:tc>
          <w:tcPr>
            <w:tcW w:w="1329" w:type="pct"/>
            <w:vAlign w:val="center"/>
          </w:tcPr>
          <w:p w14:paraId="5DE1BE7F" w14:textId="77777777" w:rsidR="00C25663" w:rsidRPr="00EA2E8E" w:rsidRDefault="00C25663" w:rsidP="000A044D">
            <w:pPr>
              <w:spacing w:line="360" w:lineRule="auto"/>
              <w:rPr>
                <w:rFonts w:asciiTheme="majorHAnsi" w:hAnsiTheme="majorHAnsi"/>
                <w:b/>
              </w:rPr>
            </w:pPr>
            <w:r w:rsidRPr="00EA2E8E">
              <w:rPr>
                <w:rFonts w:asciiTheme="majorHAnsi" w:eastAsia="Times New Roman" w:hAnsiTheme="majorHAnsi"/>
              </w:rPr>
              <w:t>Cork Combined</w:t>
            </w:r>
          </w:p>
        </w:tc>
        <w:tc>
          <w:tcPr>
            <w:tcW w:w="1093" w:type="pct"/>
            <w:vAlign w:val="bottom"/>
          </w:tcPr>
          <w:p w14:paraId="3855E5E1" w14:textId="77777777" w:rsidR="00C25663" w:rsidRPr="00EA2E8E" w:rsidRDefault="00C25663" w:rsidP="000A044D">
            <w:pPr>
              <w:spacing w:line="360" w:lineRule="auto"/>
              <w:jc w:val="right"/>
              <w:rPr>
                <w:rFonts w:asciiTheme="majorHAnsi" w:hAnsiTheme="majorHAnsi"/>
                <w:b/>
              </w:rPr>
            </w:pPr>
            <w:r>
              <w:rPr>
                <w:rFonts w:ascii="Calibri" w:eastAsia="Times New Roman" w:hAnsi="Calibri"/>
              </w:rPr>
              <w:t>7.60% (6.53%-8.67%)</w:t>
            </w:r>
          </w:p>
        </w:tc>
        <w:tc>
          <w:tcPr>
            <w:tcW w:w="1485" w:type="pct"/>
            <w:vAlign w:val="bottom"/>
          </w:tcPr>
          <w:p w14:paraId="5260B71D" w14:textId="77777777" w:rsidR="00C25663" w:rsidRPr="00EA2E8E" w:rsidRDefault="00C25663" w:rsidP="000A044D">
            <w:pPr>
              <w:spacing w:line="360" w:lineRule="auto"/>
              <w:jc w:val="right"/>
              <w:rPr>
                <w:rFonts w:asciiTheme="majorHAnsi" w:hAnsiTheme="majorHAnsi"/>
                <w:b/>
              </w:rPr>
            </w:pPr>
            <w:r>
              <w:rPr>
                <w:rFonts w:ascii="Calibri" w:eastAsia="Times New Roman" w:hAnsi="Calibri"/>
              </w:rPr>
              <w:t>31.64% (26.14%-37.13%)</w:t>
            </w:r>
          </w:p>
        </w:tc>
        <w:tc>
          <w:tcPr>
            <w:tcW w:w="1093" w:type="pct"/>
            <w:vAlign w:val="bottom"/>
          </w:tcPr>
          <w:p w14:paraId="635DAD39" w14:textId="77777777" w:rsidR="00C25663" w:rsidRPr="00EA2E8E" w:rsidRDefault="00C25663" w:rsidP="000A044D">
            <w:pPr>
              <w:spacing w:line="360" w:lineRule="auto"/>
              <w:jc w:val="right"/>
              <w:rPr>
                <w:rFonts w:asciiTheme="majorHAnsi" w:hAnsiTheme="majorHAnsi"/>
                <w:b/>
              </w:rPr>
            </w:pPr>
            <w:r>
              <w:rPr>
                <w:rFonts w:ascii="Calibri" w:eastAsia="Times New Roman" w:hAnsi="Calibri"/>
              </w:rPr>
              <w:t>4.43% (3.55%-5.32%)</w:t>
            </w:r>
          </w:p>
        </w:tc>
      </w:tr>
      <w:tr w:rsidR="00C25663" w:rsidRPr="00EA2E8E" w14:paraId="198D7650" w14:textId="77777777" w:rsidTr="00C25663">
        <w:tc>
          <w:tcPr>
            <w:tcW w:w="1329" w:type="pct"/>
            <w:vAlign w:val="center"/>
          </w:tcPr>
          <w:p w14:paraId="6174B977" w14:textId="77777777" w:rsidR="00C25663" w:rsidRPr="00EA2E8E" w:rsidRDefault="00C25663" w:rsidP="000A044D">
            <w:pPr>
              <w:spacing w:line="360" w:lineRule="auto"/>
              <w:rPr>
                <w:rFonts w:asciiTheme="majorHAnsi" w:hAnsiTheme="majorHAnsi"/>
                <w:b/>
              </w:rPr>
            </w:pPr>
            <w:r w:rsidRPr="00EA2E8E">
              <w:rPr>
                <w:rFonts w:asciiTheme="majorHAnsi" w:eastAsia="Times New Roman" w:hAnsiTheme="majorHAnsi"/>
              </w:rPr>
              <w:t>Donegal</w:t>
            </w:r>
          </w:p>
        </w:tc>
        <w:tc>
          <w:tcPr>
            <w:tcW w:w="1093" w:type="pct"/>
            <w:vAlign w:val="bottom"/>
          </w:tcPr>
          <w:p w14:paraId="55FBFE12" w14:textId="2F6BC2AA" w:rsidR="00C25663" w:rsidRPr="00EA2E8E" w:rsidRDefault="00C25663" w:rsidP="000A044D">
            <w:pPr>
              <w:spacing w:line="360" w:lineRule="auto"/>
              <w:jc w:val="right"/>
              <w:rPr>
                <w:rFonts w:asciiTheme="majorHAnsi" w:hAnsiTheme="majorHAnsi"/>
                <w:b/>
              </w:rPr>
            </w:pPr>
            <w:r>
              <w:rPr>
                <w:rFonts w:ascii="Calibri" w:eastAsia="Times New Roman" w:hAnsi="Calibri"/>
              </w:rPr>
              <w:t>9.59% (7.66</w:t>
            </w:r>
            <w:r w:rsidR="006D384D">
              <w:rPr>
                <w:rFonts w:ascii="Calibri" w:eastAsia="Times New Roman" w:hAnsi="Calibri"/>
              </w:rPr>
              <w:t>%</w:t>
            </w:r>
            <w:r>
              <w:rPr>
                <w:rFonts w:ascii="Calibri" w:eastAsia="Times New Roman" w:hAnsi="Calibri"/>
              </w:rPr>
              <w:t>-11.51%)</w:t>
            </w:r>
          </w:p>
        </w:tc>
        <w:tc>
          <w:tcPr>
            <w:tcW w:w="1485" w:type="pct"/>
            <w:vAlign w:val="bottom"/>
          </w:tcPr>
          <w:p w14:paraId="3F4ECB56" w14:textId="77777777" w:rsidR="00C25663" w:rsidRPr="00EA2E8E" w:rsidRDefault="00C25663" w:rsidP="000A044D">
            <w:pPr>
              <w:spacing w:line="360" w:lineRule="auto"/>
              <w:jc w:val="right"/>
              <w:rPr>
                <w:rFonts w:asciiTheme="majorHAnsi" w:hAnsiTheme="majorHAnsi"/>
                <w:b/>
              </w:rPr>
            </w:pPr>
            <w:r>
              <w:rPr>
                <w:rFonts w:ascii="Calibri" w:eastAsia="Times New Roman" w:hAnsi="Calibri"/>
              </w:rPr>
              <w:t>42.86% (34.66%-51.05%)</w:t>
            </w:r>
          </w:p>
        </w:tc>
        <w:tc>
          <w:tcPr>
            <w:tcW w:w="1093" w:type="pct"/>
            <w:vAlign w:val="bottom"/>
          </w:tcPr>
          <w:p w14:paraId="4CDB7111" w14:textId="77777777" w:rsidR="00C25663" w:rsidRPr="00EA2E8E" w:rsidRDefault="00C25663" w:rsidP="000A044D">
            <w:pPr>
              <w:spacing w:line="360" w:lineRule="auto"/>
              <w:jc w:val="right"/>
              <w:rPr>
                <w:rFonts w:asciiTheme="majorHAnsi" w:hAnsiTheme="majorHAnsi"/>
                <w:b/>
              </w:rPr>
            </w:pPr>
            <w:r>
              <w:rPr>
                <w:rFonts w:ascii="Calibri" w:eastAsia="Times New Roman" w:hAnsi="Calibri"/>
              </w:rPr>
              <w:t>3.49% (2.17%-4.81%)</w:t>
            </w:r>
          </w:p>
        </w:tc>
      </w:tr>
      <w:tr w:rsidR="00C25663" w:rsidRPr="00EA2E8E" w14:paraId="0811DF98" w14:textId="77777777" w:rsidTr="00C25663">
        <w:tc>
          <w:tcPr>
            <w:tcW w:w="1329" w:type="pct"/>
            <w:vAlign w:val="center"/>
          </w:tcPr>
          <w:p w14:paraId="6300AC6F" w14:textId="77777777" w:rsidR="00C25663" w:rsidRPr="00EA2E8E" w:rsidRDefault="00C25663" w:rsidP="000A044D">
            <w:pPr>
              <w:spacing w:line="360" w:lineRule="auto"/>
              <w:rPr>
                <w:rFonts w:asciiTheme="majorHAnsi" w:hAnsiTheme="majorHAnsi"/>
                <w:b/>
              </w:rPr>
            </w:pPr>
            <w:r w:rsidRPr="00EA2E8E">
              <w:rPr>
                <w:rFonts w:asciiTheme="majorHAnsi" w:eastAsia="Times New Roman" w:hAnsiTheme="majorHAnsi"/>
              </w:rPr>
              <w:t>Dublin Combined</w:t>
            </w:r>
          </w:p>
        </w:tc>
        <w:tc>
          <w:tcPr>
            <w:tcW w:w="1093" w:type="pct"/>
            <w:vAlign w:val="bottom"/>
          </w:tcPr>
          <w:p w14:paraId="2BE40235" w14:textId="77777777" w:rsidR="00C25663" w:rsidRPr="00EA2E8E" w:rsidRDefault="00C25663" w:rsidP="000A044D">
            <w:pPr>
              <w:spacing w:line="360" w:lineRule="auto"/>
              <w:jc w:val="right"/>
              <w:rPr>
                <w:rFonts w:asciiTheme="majorHAnsi" w:hAnsiTheme="majorHAnsi"/>
                <w:b/>
              </w:rPr>
            </w:pPr>
            <w:r>
              <w:rPr>
                <w:rFonts w:ascii="Calibri" w:eastAsia="Times New Roman" w:hAnsi="Calibri"/>
              </w:rPr>
              <w:t>12.59% (11.72%-14.36%)</w:t>
            </w:r>
          </w:p>
        </w:tc>
        <w:tc>
          <w:tcPr>
            <w:tcW w:w="1485" w:type="pct"/>
            <w:vAlign w:val="bottom"/>
          </w:tcPr>
          <w:p w14:paraId="65356399" w14:textId="77777777" w:rsidR="00C25663" w:rsidRPr="00EA2E8E" w:rsidRDefault="00C25663" w:rsidP="000A044D">
            <w:pPr>
              <w:spacing w:line="360" w:lineRule="auto"/>
              <w:jc w:val="right"/>
              <w:rPr>
                <w:rFonts w:asciiTheme="majorHAnsi" w:hAnsiTheme="majorHAnsi"/>
                <w:b/>
              </w:rPr>
            </w:pPr>
            <w:r>
              <w:rPr>
                <w:rFonts w:ascii="Calibri" w:eastAsia="Times New Roman" w:hAnsi="Calibri"/>
              </w:rPr>
              <w:t>38.68% (34.80%-42.56%)</w:t>
            </w:r>
          </w:p>
        </w:tc>
        <w:tc>
          <w:tcPr>
            <w:tcW w:w="1093" w:type="pct"/>
            <w:vAlign w:val="bottom"/>
          </w:tcPr>
          <w:p w14:paraId="4C3AD533" w14:textId="77777777" w:rsidR="00C25663" w:rsidRPr="00EA2E8E" w:rsidRDefault="00C25663" w:rsidP="000A044D">
            <w:pPr>
              <w:spacing w:line="360" w:lineRule="auto"/>
              <w:jc w:val="right"/>
              <w:rPr>
                <w:rFonts w:asciiTheme="majorHAnsi" w:hAnsiTheme="majorHAnsi"/>
                <w:b/>
              </w:rPr>
            </w:pPr>
            <w:r>
              <w:rPr>
                <w:rFonts w:ascii="Calibri" w:eastAsia="Times New Roman" w:hAnsi="Calibri"/>
              </w:rPr>
              <w:t>9.21% (8.39%-10.03%)</w:t>
            </w:r>
          </w:p>
        </w:tc>
      </w:tr>
      <w:tr w:rsidR="00C25663" w:rsidRPr="00EA2E8E" w14:paraId="7F078FBF" w14:textId="77777777" w:rsidTr="00C25663">
        <w:tc>
          <w:tcPr>
            <w:tcW w:w="1329" w:type="pct"/>
            <w:vAlign w:val="center"/>
          </w:tcPr>
          <w:p w14:paraId="30BB8A6F" w14:textId="77777777" w:rsidR="00C25663" w:rsidRPr="00EA2E8E" w:rsidRDefault="00C25663" w:rsidP="000A044D">
            <w:pPr>
              <w:spacing w:line="360" w:lineRule="auto"/>
              <w:rPr>
                <w:rFonts w:asciiTheme="majorHAnsi" w:hAnsiTheme="majorHAnsi"/>
                <w:b/>
              </w:rPr>
            </w:pPr>
            <w:r w:rsidRPr="00EA2E8E">
              <w:rPr>
                <w:rFonts w:asciiTheme="majorHAnsi" w:eastAsia="Times New Roman" w:hAnsiTheme="majorHAnsi"/>
              </w:rPr>
              <w:t>Galway</w:t>
            </w:r>
          </w:p>
        </w:tc>
        <w:tc>
          <w:tcPr>
            <w:tcW w:w="1093" w:type="pct"/>
            <w:vAlign w:val="bottom"/>
          </w:tcPr>
          <w:p w14:paraId="25BA915A" w14:textId="77777777" w:rsidR="00C25663" w:rsidRPr="00EA2E8E" w:rsidRDefault="00C25663" w:rsidP="000A044D">
            <w:pPr>
              <w:spacing w:line="360" w:lineRule="auto"/>
              <w:jc w:val="right"/>
              <w:rPr>
                <w:rFonts w:asciiTheme="majorHAnsi" w:hAnsiTheme="majorHAnsi"/>
                <w:b/>
              </w:rPr>
            </w:pPr>
            <w:r>
              <w:rPr>
                <w:rFonts w:ascii="Calibri" w:eastAsia="Times New Roman" w:hAnsi="Calibri"/>
              </w:rPr>
              <w:t>10.69% (8.70%-12.68%)</w:t>
            </w:r>
          </w:p>
        </w:tc>
        <w:tc>
          <w:tcPr>
            <w:tcW w:w="1485" w:type="pct"/>
            <w:vAlign w:val="bottom"/>
          </w:tcPr>
          <w:p w14:paraId="0166F90C" w14:textId="77777777" w:rsidR="00C25663" w:rsidRPr="00EA2E8E" w:rsidRDefault="00C25663" w:rsidP="000A044D">
            <w:pPr>
              <w:spacing w:line="360" w:lineRule="auto"/>
              <w:jc w:val="right"/>
              <w:rPr>
                <w:rFonts w:asciiTheme="majorHAnsi" w:hAnsiTheme="majorHAnsi"/>
                <w:b/>
              </w:rPr>
            </w:pPr>
            <w:r>
              <w:rPr>
                <w:rFonts w:ascii="Calibri" w:eastAsia="Times New Roman" w:hAnsi="Calibri"/>
              </w:rPr>
              <w:t>28.70% (20.43%-36.96%)</w:t>
            </w:r>
          </w:p>
        </w:tc>
        <w:tc>
          <w:tcPr>
            <w:tcW w:w="1093" w:type="pct"/>
            <w:vAlign w:val="bottom"/>
          </w:tcPr>
          <w:p w14:paraId="666D028C" w14:textId="77777777" w:rsidR="00C25663" w:rsidRPr="00EA2E8E" w:rsidRDefault="00C25663" w:rsidP="000A044D">
            <w:pPr>
              <w:spacing w:line="360" w:lineRule="auto"/>
              <w:jc w:val="right"/>
              <w:rPr>
                <w:rFonts w:asciiTheme="majorHAnsi" w:hAnsiTheme="majorHAnsi"/>
                <w:b/>
              </w:rPr>
            </w:pPr>
            <w:r>
              <w:rPr>
                <w:rFonts w:ascii="Calibri" w:eastAsia="Times New Roman" w:hAnsi="Calibri"/>
              </w:rPr>
              <w:t>7.95% (6.08%-9.82%)</w:t>
            </w:r>
          </w:p>
        </w:tc>
      </w:tr>
      <w:tr w:rsidR="00C25663" w:rsidRPr="00EA2E8E" w14:paraId="63D53511" w14:textId="77777777" w:rsidTr="00C25663">
        <w:tc>
          <w:tcPr>
            <w:tcW w:w="1329" w:type="pct"/>
            <w:vAlign w:val="center"/>
          </w:tcPr>
          <w:p w14:paraId="6022845A" w14:textId="77777777" w:rsidR="00C25663" w:rsidRPr="00EA2E8E" w:rsidRDefault="00C25663" w:rsidP="000A044D">
            <w:pPr>
              <w:spacing w:line="360" w:lineRule="auto"/>
              <w:rPr>
                <w:rFonts w:asciiTheme="majorHAnsi" w:hAnsiTheme="majorHAnsi"/>
                <w:b/>
              </w:rPr>
            </w:pPr>
            <w:r w:rsidRPr="00EA2E8E">
              <w:rPr>
                <w:rFonts w:asciiTheme="majorHAnsi" w:eastAsia="Times New Roman" w:hAnsiTheme="majorHAnsi"/>
              </w:rPr>
              <w:t>Kerry</w:t>
            </w:r>
          </w:p>
        </w:tc>
        <w:tc>
          <w:tcPr>
            <w:tcW w:w="1093" w:type="pct"/>
            <w:vAlign w:val="bottom"/>
          </w:tcPr>
          <w:p w14:paraId="273C552D" w14:textId="77777777" w:rsidR="00C25663" w:rsidRPr="00EA2E8E" w:rsidRDefault="00C25663" w:rsidP="000A044D">
            <w:pPr>
              <w:spacing w:line="360" w:lineRule="auto"/>
              <w:jc w:val="right"/>
              <w:rPr>
                <w:rFonts w:asciiTheme="majorHAnsi" w:hAnsiTheme="majorHAnsi"/>
                <w:b/>
              </w:rPr>
            </w:pPr>
            <w:r>
              <w:rPr>
                <w:rFonts w:ascii="Calibri" w:eastAsia="Times New Roman" w:hAnsi="Calibri"/>
              </w:rPr>
              <w:t>4.31% (2.75%-5.88%)</w:t>
            </w:r>
          </w:p>
        </w:tc>
        <w:tc>
          <w:tcPr>
            <w:tcW w:w="1485" w:type="pct"/>
            <w:vAlign w:val="bottom"/>
          </w:tcPr>
          <w:p w14:paraId="509C6914" w14:textId="77777777" w:rsidR="00C25663" w:rsidRPr="00EA2E8E" w:rsidRDefault="00C25663" w:rsidP="000A044D">
            <w:pPr>
              <w:spacing w:line="360" w:lineRule="auto"/>
              <w:jc w:val="right"/>
              <w:rPr>
                <w:rFonts w:asciiTheme="majorHAnsi" w:hAnsiTheme="majorHAnsi"/>
                <w:b/>
              </w:rPr>
            </w:pPr>
            <w:r>
              <w:rPr>
                <w:rFonts w:ascii="Calibri" w:eastAsia="Times New Roman" w:hAnsi="Calibri"/>
              </w:rPr>
              <w:t>20.29% (10.80%-29.78%)</w:t>
            </w:r>
          </w:p>
        </w:tc>
        <w:tc>
          <w:tcPr>
            <w:tcW w:w="1093" w:type="pct"/>
            <w:vAlign w:val="bottom"/>
          </w:tcPr>
          <w:p w14:paraId="1B77F3EB" w14:textId="77777777" w:rsidR="00C25663" w:rsidRPr="00EA2E8E" w:rsidRDefault="00C25663" w:rsidP="000A044D">
            <w:pPr>
              <w:spacing w:line="360" w:lineRule="auto"/>
              <w:jc w:val="right"/>
              <w:rPr>
                <w:rFonts w:asciiTheme="majorHAnsi" w:hAnsiTheme="majorHAnsi"/>
                <w:b/>
              </w:rPr>
            </w:pPr>
            <w:r>
              <w:rPr>
                <w:rFonts w:ascii="Calibri" w:eastAsia="Times New Roman" w:hAnsi="Calibri"/>
              </w:rPr>
              <w:t>2.43% (1.17%-3.69%)</w:t>
            </w:r>
          </w:p>
        </w:tc>
      </w:tr>
      <w:tr w:rsidR="00C25663" w:rsidRPr="00EA2E8E" w14:paraId="7E01B3DF" w14:textId="77777777" w:rsidTr="00C25663">
        <w:tc>
          <w:tcPr>
            <w:tcW w:w="1329" w:type="pct"/>
            <w:vAlign w:val="center"/>
          </w:tcPr>
          <w:p w14:paraId="0561BDF2" w14:textId="77777777" w:rsidR="00C25663" w:rsidRPr="00EA2E8E" w:rsidRDefault="00C25663" w:rsidP="000A044D">
            <w:pPr>
              <w:spacing w:line="360" w:lineRule="auto"/>
              <w:rPr>
                <w:rFonts w:asciiTheme="majorHAnsi" w:hAnsiTheme="majorHAnsi"/>
                <w:b/>
              </w:rPr>
            </w:pPr>
            <w:r w:rsidRPr="00EA2E8E">
              <w:rPr>
                <w:rFonts w:asciiTheme="majorHAnsi" w:eastAsia="Times New Roman" w:hAnsiTheme="majorHAnsi"/>
              </w:rPr>
              <w:t>Kildare and Wicklow</w:t>
            </w:r>
          </w:p>
        </w:tc>
        <w:tc>
          <w:tcPr>
            <w:tcW w:w="1093" w:type="pct"/>
            <w:vAlign w:val="bottom"/>
          </w:tcPr>
          <w:p w14:paraId="11C0AE8E" w14:textId="77777777" w:rsidR="00C25663" w:rsidRPr="00EA2E8E" w:rsidRDefault="00C25663" w:rsidP="000A044D">
            <w:pPr>
              <w:spacing w:line="360" w:lineRule="auto"/>
              <w:jc w:val="right"/>
              <w:rPr>
                <w:rFonts w:asciiTheme="majorHAnsi" w:hAnsiTheme="majorHAnsi"/>
                <w:b/>
              </w:rPr>
            </w:pPr>
            <w:r>
              <w:rPr>
                <w:rFonts w:ascii="Calibri" w:eastAsia="Times New Roman" w:hAnsi="Calibri"/>
              </w:rPr>
              <w:t>15.03% (13.28%-16.78%)</w:t>
            </w:r>
          </w:p>
        </w:tc>
        <w:tc>
          <w:tcPr>
            <w:tcW w:w="1485" w:type="pct"/>
            <w:vAlign w:val="bottom"/>
          </w:tcPr>
          <w:p w14:paraId="27F5358F" w14:textId="5417AE93" w:rsidR="00C25663" w:rsidRPr="00EA2E8E" w:rsidRDefault="00C25663" w:rsidP="000A044D">
            <w:pPr>
              <w:spacing w:line="360" w:lineRule="auto"/>
              <w:jc w:val="right"/>
              <w:rPr>
                <w:rFonts w:asciiTheme="majorHAnsi" w:hAnsiTheme="majorHAnsi"/>
                <w:b/>
              </w:rPr>
            </w:pPr>
            <w:r>
              <w:rPr>
                <w:rFonts w:ascii="Calibri" w:eastAsia="Times New Roman" w:hAnsi="Calibri"/>
              </w:rPr>
              <w:t>44.00% (37.85</w:t>
            </w:r>
            <w:r w:rsidR="006D384D">
              <w:rPr>
                <w:rFonts w:ascii="Calibri" w:eastAsia="Times New Roman" w:hAnsi="Calibri"/>
              </w:rPr>
              <w:t>%</w:t>
            </w:r>
            <w:r>
              <w:rPr>
                <w:rFonts w:ascii="Calibri" w:eastAsia="Times New Roman" w:hAnsi="Calibri"/>
              </w:rPr>
              <w:t>-50.15%)</w:t>
            </w:r>
          </w:p>
        </w:tc>
        <w:tc>
          <w:tcPr>
            <w:tcW w:w="1093" w:type="pct"/>
            <w:vAlign w:val="bottom"/>
          </w:tcPr>
          <w:p w14:paraId="05147CBB" w14:textId="77777777" w:rsidR="00C25663" w:rsidRPr="00EA2E8E" w:rsidRDefault="00C25663" w:rsidP="000A044D">
            <w:pPr>
              <w:spacing w:line="360" w:lineRule="auto"/>
              <w:jc w:val="right"/>
              <w:rPr>
                <w:rFonts w:asciiTheme="majorHAnsi" w:hAnsiTheme="majorHAnsi"/>
                <w:b/>
              </w:rPr>
            </w:pPr>
            <w:r>
              <w:rPr>
                <w:rFonts w:ascii="Calibri" w:eastAsia="Times New Roman" w:hAnsi="Calibri"/>
              </w:rPr>
              <w:t>9.63% (8.03%-11.24%)</w:t>
            </w:r>
          </w:p>
        </w:tc>
      </w:tr>
      <w:tr w:rsidR="00C25663" w:rsidRPr="00EA2E8E" w14:paraId="7ADDAB1A" w14:textId="77777777" w:rsidTr="00C25663">
        <w:tc>
          <w:tcPr>
            <w:tcW w:w="1329" w:type="pct"/>
            <w:vAlign w:val="center"/>
          </w:tcPr>
          <w:p w14:paraId="225E7D15" w14:textId="77777777" w:rsidR="00C25663" w:rsidRPr="00EA2E8E" w:rsidRDefault="00C25663" w:rsidP="000A044D">
            <w:pPr>
              <w:spacing w:line="360" w:lineRule="auto"/>
              <w:rPr>
                <w:rFonts w:asciiTheme="majorHAnsi" w:hAnsiTheme="majorHAnsi"/>
                <w:b/>
              </w:rPr>
            </w:pPr>
            <w:r w:rsidRPr="00EA2E8E">
              <w:rPr>
                <w:rFonts w:asciiTheme="majorHAnsi" w:eastAsia="Times New Roman" w:hAnsiTheme="majorHAnsi"/>
              </w:rPr>
              <w:t>Laois and Offaly</w:t>
            </w:r>
          </w:p>
        </w:tc>
        <w:tc>
          <w:tcPr>
            <w:tcW w:w="1093" w:type="pct"/>
            <w:vAlign w:val="bottom"/>
          </w:tcPr>
          <w:p w14:paraId="1DF146E7" w14:textId="77777777" w:rsidR="00C25663" w:rsidRPr="00EA2E8E" w:rsidRDefault="00C25663" w:rsidP="000A044D">
            <w:pPr>
              <w:spacing w:line="360" w:lineRule="auto"/>
              <w:jc w:val="right"/>
              <w:rPr>
                <w:rFonts w:asciiTheme="majorHAnsi" w:hAnsiTheme="majorHAnsi"/>
                <w:b/>
              </w:rPr>
            </w:pPr>
            <w:r>
              <w:rPr>
                <w:rFonts w:ascii="Calibri" w:eastAsia="Times New Roman" w:hAnsi="Calibri"/>
              </w:rPr>
              <w:t>10.72% (8.29%-13.15%)</w:t>
            </w:r>
          </w:p>
        </w:tc>
        <w:tc>
          <w:tcPr>
            <w:tcW w:w="1485" w:type="pct"/>
            <w:vAlign w:val="bottom"/>
          </w:tcPr>
          <w:p w14:paraId="4C39CF34" w14:textId="77777777" w:rsidR="00C25663" w:rsidRPr="00EA2E8E" w:rsidRDefault="00C25663" w:rsidP="000A044D">
            <w:pPr>
              <w:spacing w:line="360" w:lineRule="auto"/>
              <w:jc w:val="right"/>
              <w:rPr>
                <w:rFonts w:asciiTheme="majorHAnsi" w:hAnsiTheme="majorHAnsi"/>
                <w:b/>
              </w:rPr>
            </w:pPr>
            <w:r>
              <w:rPr>
                <w:rFonts w:ascii="Calibri" w:eastAsia="Times New Roman" w:hAnsi="Calibri"/>
              </w:rPr>
              <w:t>30.53% (21.27%-39.79%)</w:t>
            </w:r>
          </w:p>
        </w:tc>
        <w:tc>
          <w:tcPr>
            <w:tcW w:w="1093" w:type="pct"/>
            <w:vAlign w:val="bottom"/>
          </w:tcPr>
          <w:p w14:paraId="60CEDC13" w14:textId="77777777" w:rsidR="00C25663" w:rsidRPr="00EA2E8E" w:rsidRDefault="00C25663" w:rsidP="000A044D">
            <w:pPr>
              <w:spacing w:line="360" w:lineRule="auto"/>
              <w:jc w:val="right"/>
              <w:rPr>
                <w:rFonts w:asciiTheme="majorHAnsi" w:hAnsiTheme="majorHAnsi"/>
                <w:b/>
              </w:rPr>
            </w:pPr>
            <w:r>
              <w:rPr>
                <w:rFonts w:ascii="Calibri" w:eastAsia="Times New Roman" w:hAnsi="Calibri"/>
              </w:rPr>
              <w:t>7.03% (4.85%-9.22%)</w:t>
            </w:r>
          </w:p>
        </w:tc>
      </w:tr>
      <w:tr w:rsidR="00C25663" w:rsidRPr="00EA2E8E" w14:paraId="2D74E2AC" w14:textId="77777777" w:rsidTr="00C25663">
        <w:tc>
          <w:tcPr>
            <w:tcW w:w="1329" w:type="pct"/>
            <w:vAlign w:val="center"/>
          </w:tcPr>
          <w:p w14:paraId="24F9FB5C" w14:textId="77777777" w:rsidR="00C25663" w:rsidRPr="00EA2E8E" w:rsidRDefault="00C25663" w:rsidP="000A044D">
            <w:pPr>
              <w:spacing w:line="360" w:lineRule="auto"/>
              <w:rPr>
                <w:rFonts w:asciiTheme="majorHAnsi" w:hAnsiTheme="majorHAnsi"/>
                <w:b/>
              </w:rPr>
            </w:pPr>
            <w:r w:rsidRPr="00EA2E8E">
              <w:rPr>
                <w:rFonts w:asciiTheme="majorHAnsi" w:eastAsia="Times New Roman" w:hAnsiTheme="majorHAnsi"/>
              </w:rPr>
              <w:t>Limerick and Tipperary</w:t>
            </w:r>
          </w:p>
        </w:tc>
        <w:tc>
          <w:tcPr>
            <w:tcW w:w="1093" w:type="pct"/>
            <w:vAlign w:val="bottom"/>
          </w:tcPr>
          <w:p w14:paraId="252CB617" w14:textId="77777777" w:rsidR="00C25663" w:rsidRPr="00EA2E8E" w:rsidRDefault="00C25663" w:rsidP="000A044D">
            <w:pPr>
              <w:spacing w:line="360" w:lineRule="auto"/>
              <w:jc w:val="right"/>
              <w:rPr>
                <w:rFonts w:asciiTheme="majorHAnsi" w:hAnsiTheme="majorHAnsi"/>
                <w:b/>
              </w:rPr>
            </w:pPr>
            <w:r>
              <w:rPr>
                <w:rFonts w:ascii="Calibri" w:eastAsia="Times New Roman" w:hAnsi="Calibri"/>
              </w:rPr>
              <w:t>7.75% (6.38%-9.12%)</w:t>
            </w:r>
          </w:p>
        </w:tc>
        <w:tc>
          <w:tcPr>
            <w:tcW w:w="1485" w:type="pct"/>
            <w:vAlign w:val="bottom"/>
          </w:tcPr>
          <w:p w14:paraId="3F5256A3" w14:textId="77777777" w:rsidR="00C25663" w:rsidRPr="00EA2E8E" w:rsidRDefault="00C25663" w:rsidP="000A044D">
            <w:pPr>
              <w:spacing w:line="360" w:lineRule="auto"/>
              <w:jc w:val="right"/>
              <w:rPr>
                <w:rFonts w:asciiTheme="majorHAnsi" w:hAnsiTheme="majorHAnsi"/>
                <w:b/>
              </w:rPr>
            </w:pPr>
            <w:r>
              <w:rPr>
                <w:rFonts w:ascii="Calibri" w:eastAsia="Times New Roman" w:hAnsi="Calibri"/>
              </w:rPr>
              <w:t>29.25% (23.12%-35.37%)</w:t>
            </w:r>
          </w:p>
        </w:tc>
        <w:tc>
          <w:tcPr>
            <w:tcW w:w="1093" w:type="pct"/>
            <w:vAlign w:val="bottom"/>
          </w:tcPr>
          <w:p w14:paraId="54D29397" w14:textId="77777777" w:rsidR="00C25663" w:rsidRPr="00EA2E8E" w:rsidRDefault="00C25663" w:rsidP="000A044D">
            <w:pPr>
              <w:spacing w:line="360" w:lineRule="auto"/>
              <w:jc w:val="right"/>
              <w:rPr>
                <w:rFonts w:asciiTheme="majorHAnsi" w:hAnsiTheme="majorHAnsi"/>
                <w:b/>
              </w:rPr>
            </w:pPr>
            <w:r>
              <w:rPr>
                <w:rFonts w:ascii="Calibri" w:eastAsia="Times New Roman" w:hAnsi="Calibri"/>
              </w:rPr>
              <w:t>4.03% (2.93%-5.14%)</w:t>
            </w:r>
          </w:p>
        </w:tc>
      </w:tr>
      <w:tr w:rsidR="00C25663" w:rsidRPr="00EA2E8E" w14:paraId="6B09D85B" w14:textId="77777777" w:rsidTr="00C25663">
        <w:tc>
          <w:tcPr>
            <w:tcW w:w="1329" w:type="pct"/>
            <w:vAlign w:val="center"/>
          </w:tcPr>
          <w:p w14:paraId="782899A7" w14:textId="77777777" w:rsidR="00C25663" w:rsidRPr="00EA2E8E" w:rsidRDefault="00C25663" w:rsidP="000A044D">
            <w:pPr>
              <w:spacing w:line="360" w:lineRule="auto"/>
              <w:rPr>
                <w:rFonts w:asciiTheme="majorHAnsi" w:hAnsiTheme="majorHAnsi"/>
                <w:b/>
              </w:rPr>
            </w:pPr>
            <w:r w:rsidRPr="00EA2E8E">
              <w:rPr>
                <w:rFonts w:asciiTheme="majorHAnsi" w:eastAsia="Times New Roman" w:hAnsiTheme="majorHAnsi"/>
              </w:rPr>
              <w:t>Longford Westmeath</w:t>
            </w:r>
          </w:p>
        </w:tc>
        <w:tc>
          <w:tcPr>
            <w:tcW w:w="1093" w:type="pct"/>
            <w:vAlign w:val="bottom"/>
          </w:tcPr>
          <w:p w14:paraId="489B8C36" w14:textId="77777777" w:rsidR="00C25663" w:rsidRPr="00EA2E8E" w:rsidRDefault="00C25663" w:rsidP="000A044D">
            <w:pPr>
              <w:spacing w:line="360" w:lineRule="auto"/>
              <w:jc w:val="right"/>
              <w:rPr>
                <w:rFonts w:asciiTheme="majorHAnsi" w:hAnsiTheme="majorHAnsi"/>
                <w:b/>
              </w:rPr>
            </w:pPr>
            <w:r>
              <w:rPr>
                <w:rFonts w:ascii="Calibri" w:eastAsia="Times New Roman" w:hAnsi="Calibri"/>
              </w:rPr>
              <w:t>9.67% (7.12%-12.22%)</w:t>
            </w:r>
          </w:p>
        </w:tc>
        <w:tc>
          <w:tcPr>
            <w:tcW w:w="1485" w:type="pct"/>
            <w:vAlign w:val="bottom"/>
          </w:tcPr>
          <w:p w14:paraId="125EC6DE" w14:textId="77777777" w:rsidR="00C25663" w:rsidRPr="00EA2E8E" w:rsidRDefault="00C25663" w:rsidP="000A044D">
            <w:pPr>
              <w:spacing w:line="360" w:lineRule="auto"/>
              <w:jc w:val="right"/>
              <w:rPr>
                <w:rFonts w:asciiTheme="majorHAnsi" w:hAnsiTheme="majorHAnsi"/>
                <w:b/>
              </w:rPr>
            </w:pPr>
            <w:r>
              <w:rPr>
                <w:rFonts w:ascii="Calibri" w:eastAsia="Times New Roman" w:hAnsi="Calibri"/>
              </w:rPr>
              <w:t>27.50% (17.72%-37.28%)</w:t>
            </w:r>
          </w:p>
        </w:tc>
        <w:tc>
          <w:tcPr>
            <w:tcW w:w="1093" w:type="pct"/>
            <w:vAlign w:val="bottom"/>
          </w:tcPr>
          <w:p w14:paraId="58FFDE8E" w14:textId="77777777" w:rsidR="00C25663" w:rsidRPr="00EA2E8E" w:rsidRDefault="00C25663" w:rsidP="000A044D">
            <w:pPr>
              <w:spacing w:line="360" w:lineRule="auto"/>
              <w:jc w:val="right"/>
              <w:rPr>
                <w:rFonts w:asciiTheme="majorHAnsi" w:hAnsiTheme="majorHAnsi"/>
                <w:b/>
              </w:rPr>
            </w:pPr>
            <w:r>
              <w:rPr>
                <w:rFonts w:ascii="Calibri" w:eastAsia="Times New Roman" w:hAnsi="Calibri"/>
              </w:rPr>
              <w:t>6.56% (4.21%-8.91%)</w:t>
            </w:r>
          </w:p>
        </w:tc>
      </w:tr>
      <w:tr w:rsidR="00C25663" w:rsidRPr="00EA2E8E" w14:paraId="35811BD0" w14:textId="77777777" w:rsidTr="00C25663">
        <w:tc>
          <w:tcPr>
            <w:tcW w:w="1329" w:type="pct"/>
            <w:vAlign w:val="center"/>
          </w:tcPr>
          <w:p w14:paraId="73BE150A" w14:textId="77777777" w:rsidR="00C25663" w:rsidRPr="00EA2E8E" w:rsidRDefault="00C25663" w:rsidP="000A044D">
            <w:pPr>
              <w:spacing w:line="360" w:lineRule="auto"/>
              <w:rPr>
                <w:rFonts w:asciiTheme="majorHAnsi" w:hAnsiTheme="majorHAnsi"/>
                <w:b/>
              </w:rPr>
            </w:pPr>
            <w:r w:rsidRPr="00EA2E8E">
              <w:rPr>
                <w:rFonts w:asciiTheme="majorHAnsi" w:eastAsia="Times New Roman" w:hAnsiTheme="majorHAnsi"/>
              </w:rPr>
              <w:t>Louth</w:t>
            </w:r>
          </w:p>
        </w:tc>
        <w:tc>
          <w:tcPr>
            <w:tcW w:w="1093" w:type="pct"/>
            <w:vAlign w:val="bottom"/>
          </w:tcPr>
          <w:p w14:paraId="5E3A15BF" w14:textId="77777777" w:rsidR="00C25663" w:rsidRPr="00EA2E8E" w:rsidRDefault="00C25663" w:rsidP="000A044D">
            <w:pPr>
              <w:spacing w:line="360" w:lineRule="auto"/>
              <w:jc w:val="right"/>
              <w:rPr>
                <w:rFonts w:asciiTheme="majorHAnsi" w:hAnsiTheme="majorHAnsi"/>
                <w:b/>
              </w:rPr>
            </w:pPr>
            <w:r>
              <w:rPr>
                <w:rFonts w:ascii="Calibri" w:eastAsia="Times New Roman" w:hAnsi="Calibri"/>
              </w:rPr>
              <w:t>11.77% (9.33%-14.21%)</w:t>
            </w:r>
          </w:p>
        </w:tc>
        <w:tc>
          <w:tcPr>
            <w:tcW w:w="1485" w:type="pct"/>
            <w:vAlign w:val="bottom"/>
          </w:tcPr>
          <w:p w14:paraId="756116A0" w14:textId="77777777" w:rsidR="00C25663" w:rsidRPr="00EA2E8E" w:rsidRDefault="00C25663" w:rsidP="000A044D">
            <w:pPr>
              <w:spacing w:line="360" w:lineRule="auto"/>
              <w:jc w:val="right"/>
              <w:rPr>
                <w:rFonts w:asciiTheme="majorHAnsi" w:hAnsiTheme="majorHAnsi"/>
                <w:b/>
              </w:rPr>
            </w:pPr>
            <w:r>
              <w:rPr>
                <w:rFonts w:ascii="Calibri" w:eastAsia="Times New Roman" w:hAnsi="Calibri"/>
              </w:rPr>
              <w:t>38.78% (29.13%-48.42%)</w:t>
            </w:r>
          </w:p>
        </w:tc>
        <w:tc>
          <w:tcPr>
            <w:tcW w:w="1093" w:type="pct"/>
            <w:vAlign w:val="bottom"/>
          </w:tcPr>
          <w:p w14:paraId="28ADFAF4" w14:textId="77777777" w:rsidR="00C25663" w:rsidRPr="00EA2E8E" w:rsidRDefault="00C25663" w:rsidP="000A044D">
            <w:pPr>
              <w:spacing w:line="360" w:lineRule="auto"/>
              <w:jc w:val="right"/>
              <w:rPr>
                <w:rFonts w:asciiTheme="majorHAnsi" w:hAnsiTheme="majorHAnsi"/>
                <w:b/>
              </w:rPr>
            </w:pPr>
            <w:r>
              <w:rPr>
                <w:rFonts w:ascii="Calibri" w:eastAsia="Times New Roman" w:hAnsi="Calibri"/>
              </w:rPr>
              <w:t>7.09% (4.97%-9.21%)</w:t>
            </w:r>
          </w:p>
        </w:tc>
      </w:tr>
      <w:tr w:rsidR="00C25663" w:rsidRPr="00EA2E8E" w14:paraId="56DB53AB" w14:textId="77777777" w:rsidTr="00C25663">
        <w:tc>
          <w:tcPr>
            <w:tcW w:w="1329" w:type="pct"/>
            <w:vAlign w:val="center"/>
          </w:tcPr>
          <w:p w14:paraId="3514C4BE" w14:textId="77777777" w:rsidR="00C25663" w:rsidRPr="00EA2E8E" w:rsidRDefault="00C25663" w:rsidP="000A044D">
            <w:pPr>
              <w:spacing w:line="360" w:lineRule="auto"/>
              <w:rPr>
                <w:rFonts w:asciiTheme="majorHAnsi" w:hAnsiTheme="majorHAnsi"/>
                <w:b/>
              </w:rPr>
            </w:pPr>
            <w:r w:rsidRPr="00EA2E8E">
              <w:rPr>
                <w:rFonts w:asciiTheme="majorHAnsi" w:eastAsia="Times New Roman" w:hAnsiTheme="majorHAnsi"/>
              </w:rPr>
              <w:t>Mayo</w:t>
            </w:r>
          </w:p>
        </w:tc>
        <w:tc>
          <w:tcPr>
            <w:tcW w:w="1093" w:type="pct"/>
            <w:vAlign w:val="bottom"/>
          </w:tcPr>
          <w:p w14:paraId="78CC801E" w14:textId="77777777" w:rsidR="00C25663" w:rsidRPr="00EA2E8E" w:rsidRDefault="00C25663" w:rsidP="000A044D">
            <w:pPr>
              <w:spacing w:line="360" w:lineRule="auto"/>
              <w:jc w:val="right"/>
              <w:rPr>
                <w:rFonts w:asciiTheme="majorHAnsi" w:hAnsiTheme="majorHAnsi"/>
                <w:b/>
              </w:rPr>
            </w:pPr>
            <w:r>
              <w:rPr>
                <w:rFonts w:ascii="Calibri" w:eastAsia="Times New Roman" w:hAnsi="Calibri"/>
              </w:rPr>
              <w:t>6.86% (4.70%-9.02%)</w:t>
            </w:r>
          </w:p>
        </w:tc>
        <w:tc>
          <w:tcPr>
            <w:tcW w:w="1485" w:type="pct"/>
            <w:vAlign w:val="bottom"/>
          </w:tcPr>
          <w:p w14:paraId="585BE998" w14:textId="77777777" w:rsidR="00C25663" w:rsidRPr="00EA2E8E" w:rsidRDefault="00C25663" w:rsidP="000A044D">
            <w:pPr>
              <w:spacing w:line="360" w:lineRule="auto"/>
              <w:jc w:val="right"/>
              <w:rPr>
                <w:rFonts w:asciiTheme="majorHAnsi" w:hAnsiTheme="majorHAnsi"/>
                <w:b/>
              </w:rPr>
            </w:pPr>
            <w:r>
              <w:rPr>
                <w:rFonts w:ascii="Calibri" w:eastAsia="Times New Roman" w:hAnsi="Calibri"/>
              </w:rPr>
              <w:t>12.64% (5.66%-19.63%)</w:t>
            </w:r>
          </w:p>
        </w:tc>
        <w:tc>
          <w:tcPr>
            <w:tcW w:w="1093" w:type="pct"/>
            <w:vAlign w:val="bottom"/>
          </w:tcPr>
          <w:p w14:paraId="591D5F3C" w14:textId="77777777" w:rsidR="00C25663" w:rsidRPr="00EA2E8E" w:rsidRDefault="00C25663" w:rsidP="000A044D">
            <w:pPr>
              <w:spacing w:line="360" w:lineRule="auto"/>
              <w:jc w:val="right"/>
              <w:rPr>
                <w:rFonts w:asciiTheme="majorHAnsi" w:hAnsiTheme="majorHAnsi"/>
                <w:b/>
              </w:rPr>
            </w:pPr>
            <w:r>
              <w:rPr>
                <w:rFonts w:ascii="Calibri" w:eastAsia="Times New Roman" w:hAnsi="Calibri"/>
              </w:rPr>
              <w:t>5.50% (3.36%-7.65%)</w:t>
            </w:r>
          </w:p>
        </w:tc>
      </w:tr>
      <w:tr w:rsidR="00C25663" w:rsidRPr="00EA2E8E" w14:paraId="0DA2439D" w14:textId="77777777" w:rsidTr="00C25663">
        <w:tc>
          <w:tcPr>
            <w:tcW w:w="1329" w:type="pct"/>
            <w:vAlign w:val="center"/>
          </w:tcPr>
          <w:p w14:paraId="37259CEA" w14:textId="77777777" w:rsidR="00C25663" w:rsidRPr="00EA2E8E" w:rsidRDefault="00C25663" w:rsidP="000A044D">
            <w:pPr>
              <w:spacing w:line="360" w:lineRule="auto"/>
              <w:rPr>
                <w:rFonts w:asciiTheme="majorHAnsi" w:hAnsiTheme="majorHAnsi"/>
                <w:b/>
              </w:rPr>
            </w:pPr>
            <w:r w:rsidRPr="00EA2E8E">
              <w:rPr>
                <w:rFonts w:asciiTheme="majorHAnsi" w:eastAsia="Times New Roman" w:hAnsiTheme="majorHAnsi"/>
              </w:rPr>
              <w:lastRenderedPageBreak/>
              <w:t>Meath</w:t>
            </w:r>
          </w:p>
        </w:tc>
        <w:tc>
          <w:tcPr>
            <w:tcW w:w="1093" w:type="pct"/>
            <w:vAlign w:val="bottom"/>
          </w:tcPr>
          <w:p w14:paraId="39019606" w14:textId="77777777" w:rsidR="00C25663" w:rsidRPr="00EA2E8E" w:rsidRDefault="00C25663" w:rsidP="000A044D">
            <w:pPr>
              <w:spacing w:line="360" w:lineRule="auto"/>
              <w:jc w:val="right"/>
              <w:rPr>
                <w:rFonts w:asciiTheme="majorHAnsi" w:hAnsiTheme="majorHAnsi"/>
                <w:b/>
              </w:rPr>
            </w:pPr>
            <w:r>
              <w:rPr>
                <w:rFonts w:ascii="Calibri" w:eastAsia="Times New Roman" w:hAnsi="Calibri"/>
              </w:rPr>
              <w:t>15.76% (13.21%-18.30%)</w:t>
            </w:r>
          </w:p>
        </w:tc>
        <w:tc>
          <w:tcPr>
            <w:tcW w:w="1485" w:type="pct"/>
            <w:vAlign w:val="bottom"/>
          </w:tcPr>
          <w:p w14:paraId="0CE535EE" w14:textId="77777777" w:rsidR="00C25663" w:rsidRPr="00EA2E8E" w:rsidRDefault="00C25663" w:rsidP="000A044D">
            <w:pPr>
              <w:spacing w:line="360" w:lineRule="auto"/>
              <w:jc w:val="right"/>
              <w:rPr>
                <w:rFonts w:asciiTheme="majorHAnsi" w:hAnsiTheme="majorHAnsi"/>
                <w:b/>
              </w:rPr>
            </w:pPr>
            <w:r>
              <w:rPr>
                <w:rFonts w:ascii="Calibri" w:eastAsia="Times New Roman" w:hAnsi="Calibri"/>
              </w:rPr>
              <w:t>53.66% (44.85%-62.47%)</w:t>
            </w:r>
          </w:p>
        </w:tc>
        <w:tc>
          <w:tcPr>
            <w:tcW w:w="1093" w:type="pct"/>
            <w:vAlign w:val="bottom"/>
          </w:tcPr>
          <w:p w14:paraId="5052A574" w14:textId="77777777" w:rsidR="00C25663" w:rsidRPr="00EA2E8E" w:rsidRDefault="00C25663" w:rsidP="000A044D">
            <w:pPr>
              <w:spacing w:line="360" w:lineRule="auto"/>
              <w:jc w:val="right"/>
              <w:rPr>
                <w:rFonts w:asciiTheme="majorHAnsi" w:hAnsiTheme="majorHAnsi"/>
                <w:b/>
              </w:rPr>
            </w:pPr>
            <w:r>
              <w:rPr>
                <w:rFonts w:ascii="Calibri" w:eastAsia="Times New Roman" w:hAnsi="Calibri"/>
              </w:rPr>
              <w:t>8.79% (6.63%-10.95%)</w:t>
            </w:r>
          </w:p>
        </w:tc>
      </w:tr>
      <w:tr w:rsidR="00C25663" w:rsidRPr="00EA2E8E" w14:paraId="4BC4DB1F" w14:textId="77777777" w:rsidTr="00C25663">
        <w:tc>
          <w:tcPr>
            <w:tcW w:w="1329" w:type="pct"/>
            <w:vAlign w:val="center"/>
          </w:tcPr>
          <w:p w14:paraId="250883CD" w14:textId="77777777" w:rsidR="00C25663" w:rsidRPr="00EA2E8E" w:rsidRDefault="00C25663" w:rsidP="000A044D">
            <w:pPr>
              <w:spacing w:line="360" w:lineRule="auto"/>
              <w:rPr>
                <w:rFonts w:asciiTheme="majorHAnsi" w:hAnsiTheme="majorHAnsi"/>
                <w:b/>
              </w:rPr>
            </w:pPr>
            <w:r w:rsidRPr="00EA2E8E">
              <w:rPr>
                <w:rFonts w:asciiTheme="majorHAnsi" w:eastAsia="Times New Roman" w:hAnsiTheme="majorHAnsi"/>
              </w:rPr>
              <w:t>Roscommon</w:t>
            </w:r>
          </w:p>
        </w:tc>
        <w:tc>
          <w:tcPr>
            <w:tcW w:w="1093" w:type="pct"/>
            <w:vAlign w:val="bottom"/>
          </w:tcPr>
          <w:p w14:paraId="52B517ED" w14:textId="77777777" w:rsidR="00C25663" w:rsidRPr="00EA2E8E" w:rsidRDefault="00C25663" w:rsidP="000A044D">
            <w:pPr>
              <w:spacing w:line="360" w:lineRule="auto"/>
              <w:jc w:val="right"/>
              <w:rPr>
                <w:rFonts w:asciiTheme="majorHAnsi" w:hAnsiTheme="majorHAnsi"/>
                <w:b/>
              </w:rPr>
            </w:pPr>
            <w:r>
              <w:rPr>
                <w:rFonts w:ascii="Calibri" w:eastAsia="Times New Roman" w:hAnsi="Calibri"/>
              </w:rPr>
              <w:t>4.00% (1.44%-6.56%)</w:t>
            </w:r>
          </w:p>
        </w:tc>
        <w:tc>
          <w:tcPr>
            <w:tcW w:w="1485" w:type="pct"/>
            <w:vAlign w:val="bottom"/>
          </w:tcPr>
          <w:p w14:paraId="0863D1BE" w14:textId="77777777" w:rsidR="00C25663" w:rsidRPr="00EA2E8E" w:rsidRDefault="00C25663" w:rsidP="000A044D">
            <w:pPr>
              <w:spacing w:line="360" w:lineRule="auto"/>
              <w:jc w:val="right"/>
              <w:rPr>
                <w:rFonts w:asciiTheme="majorHAnsi" w:hAnsiTheme="majorHAnsi"/>
                <w:b/>
              </w:rPr>
            </w:pPr>
            <w:r>
              <w:rPr>
                <w:rFonts w:ascii="Calibri" w:eastAsia="Times New Roman" w:hAnsi="Calibri"/>
              </w:rPr>
              <w:t>18.52% (3.87%-33.17%)</w:t>
            </w:r>
          </w:p>
        </w:tc>
        <w:tc>
          <w:tcPr>
            <w:tcW w:w="1093" w:type="pct"/>
            <w:vAlign w:val="bottom"/>
          </w:tcPr>
          <w:p w14:paraId="7872160D" w14:textId="77777777" w:rsidR="00C25663" w:rsidRPr="00EA2E8E" w:rsidRDefault="00C25663" w:rsidP="000A044D">
            <w:pPr>
              <w:spacing w:line="360" w:lineRule="auto"/>
              <w:jc w:val="right"/>
              <w:rPr>
                <w:rFonts w:asciiTheme="majorHAnsi" w:hAnsiTheme="majorHAnsi"/>
                <w:b/>
              </w:rPr>
            </w:pPr>
            <w:r>
              <w:rPr>
                <w:rFonts w:ascii="Calibri" w:eastAsia="Times New Roman" w:hAnsi="Calibri"/>
              </w:rPr>
              <w:t>2.03% (0.06%-4.00%)</w:t>
            </w:r>
          </w:p>
        </w:tc>
      </w:tr>
      <w:tr w:rsidR="00C25663" w:rsidRPr="00EA2E8E" w14:paraId="4574FEA4" w14:textId="77777777" w:rsidTr="00C25663">
        <w:tc>
          <w:tcPr>
            <w:tcW w:w="1329" w:type="pct"/>
            <w:vAlign w:val="center"/>
          </w:tcPr>
          <w:p w14:paraId="5A170B67" w14:textId="77777777" w:rsidR="00C25663" w:rsidRPr="00EA2E8E" w:rsidRDefault="00C25663" w:rsidP="000A044D">
            <w:pPr>
              <w:spacing w:line="360" w:lineRule="auto"/>
              <w:rPr>
                <w:rFonts w:asciiTheme="majorHAnsi" w:hAnsiTheme="majorHAnsi"/>
                <w:b/>
              </w:rPr>
            </w:pPr>
            <w:r w:rsidRPr="00EA2E8E">
              <w:rPr>
                <w:rFonts w:asciiTheme="majorHAnsi" w:eastAsia="Times New Roman" w:hAnsiTheme="majorHAnsi"/>
              </w:rPr>
              <w:t>Sligo, Leitrim, Cavan, Monaghan</w:t>
            </w:r>
          </w:p>
        </w:tc>
        <w:tc>
          <w:tcPr>
            <w:tcW w:w="1093" w:type="pct"/>
            <w:vAlign w:val="bottom"/>
          </w:tcPr>
          <w:p w14:paraId="411D51C6" w14:textId="77777777" w:rsidR="00C25663" w:rsidRPr="00EA2E8E" w:rsidRDefault="00C25663" w:rsidP="000A044D">
            <w:pPr>
              <w:spacing w:line="360" w:lineRule="auto"/>
              <w:jc w:val="right"/>
              <w:rPr>
                <w:rFonts w:asciiTheme="majorHAnsi" w:hAnsiTheme="majorHAnsi"/>
                <w:b/>
              </w:rPr>
            </w:pPr>
            <w:r>
              <w:rPr>
                <w:rFonts w:ascii="Calibri" w:eastAsia="Times New Roman" w:hAnsi="Calibri"/>
              </w:rPr>
              <w:t>8.55% (6.80%-10.30%)</w:t>
            </w:r>
          </w:p>
        </w:tc>
        <w:tc>
          <w:tcPr>
            <w:tcW w:w="1485" w:type="pct"/>
            <w:vAlign w:val="bottom"/>
          </w:tcPr>
          <w:p w14:paraId="1CD6ED3A" w14:textId="77777777" w:rsidR="00C25663" w:rsidRPr="00EA2E8E" w:rsidRDefault="00C25663" w:rsidP="000A044D">
            <w:pPr>
              <w:spacing w:line="360" w:lineRule="auto"/>
              <w:jc w:val="right"/>
              <w:rPr>
                <w:rFonts w:asciiTheme="majorHAnsi" w:hAnsiTheme="majorHAnsi"/>
                <w:b/>
              </w:rPr>
            </w:pPr>
            <w:r>
              <w:rPr>
                <w:rFonts w:ascii="Calibri" w:eastAsia="Times New Roman" w:hAnsi="Calibri"/>
              </w:rPr>
              <w:t>30.58% (22.37%-39.79%)</w:t>
            </w:r>
          </w:p>
        </w:tc>
        <w:tc>
          <w:tcPr>
            <w:tcW w:w="1093" w:type="pct"/>
            <w:vAlign w:val="bottom"/>
          </w:tcPr>
          <w:p w14:paraId="7C578ACE" w14:textId="77777777" w:rsidR="00C25663" w:rsidRPr="00EA2E8E" w:rsidRDefault="00C25663" w:rsidP="000A044D">
            <w:pPr>
              <w:spacing w:line="360" w:lineRule="auto"/>
              <w:jc w:val="right"/>
              <w:rPr>
                <w:rFonts w:asciiTheme="majorHAnsi" w:hAnsiTheme="majorHAnsi"/>
                <w:b/>
              </w:rPr>
            </w:pPr>
            <w:r>
              <w:rPr>
                <w:rFonts w:ascii="Calibri" w:eastAsia="Times New Roman" w:hAnsi="Calibri"/>
              </w:rPr>
              <w:t>5.32% (3.81%-6.83%)</w:t>
            </w:r>
          </w:p>
        </w:tc>
      </w:tr>
      <w:tr w:rsidR="00C25663" w:rsidRPr="00EA2E8E" w14:paraId="50189D92" w14:textId="77777777" w:rsidTr="00C25663">
        <w:tc>
          <w:tcPr>
            <w:tcW w:w="1329" w:type="pct"/>
            <w:vAlign w:val="center"/>
          </w:tcPr>
          <w:p w14:paraId="3459B285" w14:textId="77777777" w:rsidR="00C25663" w:rsidRPr="00EA2E8E" w:rsidRDefault="00C25663" w:rsidP="000A044D">
            <w:pPr>
              <w:spacing w:line="360" w:lineRule="auto"/>
              <w:rPr>
                <w:rFonts w:asciiTheme="majorHAnsi" w:hAnsiTheme="majorHAnsi"/>
                <w:b/>
              </w:rPr>
            </w:pPr>
            <w:r w:rsidRPr="00EA2E8E">
              <w:rPr>
                <w:rFonts w:asciiTheme="majorHAnsi" w:eastAsia="Times New Roman" w:hAnsiTheme="majorHAnsi"/>
              </w:rPr>
              <w:t>Waterford City and County</w:t>
            </w:r>
          </w:p>
        </w:tc>
        <w:tc>
          <w:tcPr>
            <w:tcW w:w="1093" w:type="pct"/>
            <w:vAlign w:val="bottom"/>
          </w:tcPr>
          <w:p w14:paraId="70226318" w14:textId="77777777" w:rsidR="00C25663" w:rsidRPr="00EA2E8E" w:rsidRDefault="00C25663" w:rsidP="000A044D">
            <w:pPr>
              <w:spacing w:line="360" w:lineRule="auto"/>
              <w:jc w:val="right"/>
              <w:rPr>
                <w:rFonts w:asciiTheme="majorHAnsi" w:hAnsiTheme="majorHAnsi"/>
                <w:b/>
              </w:rPr>
            </w:pPr>
            <w:r>
              <w:rPr>
                <w:rFonts w:ascii="Calibri" w:eastAsia="Times New Roman" w:hAnsi="Calibri"/>
              </w:rPr>
              <w:t>8.15% (5.73%-10.57%)</w:t>
            </w:r>
          </w:p>
        </w:tc>
        <w:tc>
          <w:tcPr>
            <w:tcW w:w="1485" w:type="pct"/>
            <w:vAlign w:val="bottom"/>
          </w:tcPr>
          <w:p w14:paraId="72407432" w14:textId="77777777" w:rsidR="00C25663" w:rsidRPr="00EA2E8E" w:rsidRDefault="00C25663" w:rsidP="000A044D">
            <w:pPr>
              <w:spacing w:line="360" w:lineRule="auto"/>
              <w:jc w:val="right"/>
              <w:rPr>
                <w:rFonts w:asciiTheme="majorHAnsi" w:hAnsiTheme="majorHAnsi"/>
                <w:b/>
              </w:rPr>
            </w:pPr>
            <w:r>
              <w:rPr>
                <w:rFonts w:ascii="Calibri" w:eastAsia="Times New Roman" w:hAnsi="Calibri"/>
              </w:rPr>
              <w:t>20.45% (12.03%-28.88%)</w:t>
            </w:r>
          </w:p>
        </w:tc>
        <w:tc>
          <w:tcPr>
            <w:tcW w:w="1093" w:type="pct"/>
            <w:vAlign w:val="bottom"/>
          </w:tcPr>
          <w:p w14:paraId="2DB69255" w14:textId="77777777" w:rsidR="00C25663" w:rsidRPr="00EA2E8E" w:rsidRDefault="00C25663" w:rsidP="000A044D">
            <w:pPr>
              <w:spacing w:line="360" w:lineRule="auto"/>
              <w:jc w:val="right"/>
              <w:rPr>
                <w:rFonts w:asciiTheme="majorHAnsi" w:hAnsiTheme="majorHAnsi"/>
                <w:b/>
              </w:rPr>
            </w:pPr>
            <w:r>
              <w:rPr>
                <w:rFonts w:ascii="Calibri" w:eastAsia="Times New Roman" w:hAnsi="Calibri"/>
              </w:rPr>
              <w:t>5.33% (3.11%-7.55%)</w:t>
            </w:r>
          </w:p>
        </w:tc>
      </w:tr>
      <w:tr w:rsidR="00C25663" w:rsidRPr="00EA2E8E" w14:paraId="2E78E547" w14:textId="77777777" w:rsidTr="00C25663">
        <w:tc>
          <w:tcPr>
            <w:tcW w:w="1329" w:type="pct"/>
            <w:vAlign w:val="center"/>
          </w:tcPr>
          <w:p w14:paraId="5B61C9F2" w14:textId="77777777" w:rsidR="00C25663" w:rsidRPr="00EA2E8E" w:rsidRDefault="00C25663" w:rsidP="000A044D">
            <w:pPr>
              <w:spacing w:line="360" w:lineRule="auto"/>
              <w:rPr>
                <w:rFonts w:asciiTheme="majorHAnsi" w:hAnsiTheme="majorHAnsi"/>
                <w:b/>
              </w:rPr>
            </w:pPr>
            <w:r w:rsidRPr="00EA2E8E">
              <w:rPr>
                <w:rFonts w:asciiTheme="majorHAnsi" w:eastAsia="Times New Roman" w:hAnsiTheme="majorHAnsi"/>
              </w:rPr>
              <w:t>Wexford</w:t>
            </w:r>
          </w:p>
        </w:tc>
        <w:tc>
          <w:tcPr>
            <w:tcW w:w="1093" w:type="pct"/>
            <w:vAlign w:val="bottom"/>
          </w:tcPr>
          <w:p w14:paraId="518D35EF" w14:textId="77777777" w:rsidR="00C25663" w:rsidRPr="00EA2E8E" w:rsidRDefault="00C25663" w:rsidP="000A044D">
            <w:pPr>
              <w:spacing w:line="360" w:lineRule="auto"/>
              <w:jc w:val="right"/>
              <w:rPr>
                <w:rFonts w:asciiTheme="majorHAnsi" w:hAnsiTheme="majorHAnsi"/>
                <w:b/>
              </w:rPr>
            </w:pPr>
            <w:r>
              <w:rPr>
                <w:rFonts w:ascii="Calibri" w:eastAsia="Times New Roman" w:hAnsi="Calibri"/>
              </w:rPr>
              <w:t>9.55% (7.42%-11.68%)</w:t>
            </w:r>
          </w:p>
        </w:tc>
        <w:tc>
          <w:tcPr>
            <w:tcW w:w="1485" w:type="pct"/>
            <w:vAlign w:val="bottom"/>
          </w:tcPr>
          <w:p w14:paraId="315AF6AE" w14:textId="77777777" w:rsidR="00C25663" w:rsidRPr="00EA2E8E" w:rsidRDefault="00C25663" w:rsidP="000A044D">
            <w:pPr>
              <w:spacing w:line="360" w:lineRule="auto"/>
              <w:jc w:val="right"/>
              <w:rPr>
                <w:rFonts w:asciiTheme="majorHAnsi" w:hAnsiTheme="majorHAnsi"/>
                <w:b/>
              </w:rPr>
            </w:pPr>
            <w:r>
              <w:rPr>
                <w:rFonts w:ascii="Calibri" w:eastAsia="Times New Roman" w:hAnsi="Calibri"/>
              </w:rPr>
              <w:t>36.00% (25.14%-46.86%)</w:t>
            </w:r>
          </w:p>
        </w:tc>
        <w:tc>
          <w:tcPr>
            <w:tcW w:w="1093" w:type="pct"/>
            <w:vAlign w:val="bottom"/>
          </w:tcPr>
          <w:p w14:paraId="09B6376C" w14:textId="77777777" w:rsidR="00C25663" w:rsidRPr="00EA2E8E" w:rsidRDefault="00C25663" w:rsidP="000A044D">
            <w:pPr>
              <w:spacing w:line="360" w:lineRule="auto"/>
              <w:jc w:val="right"/>
              <w:rPr>
                <w:rFonts w:asciiTheme="majorHAnsi" w:hAnsiTheme="majorHAnsi"/>
                <w:b/>
              </w:rPr>
            </w:pPr>
            <w:r>
              <w:rPr>
                <w:rFonts w:ascii="Calibri" w:eastAsia="Times New Roman" w:hAnsi="Calibri"/>
              </w:rPr>
              <w:t>6.31% (4.42%-8.20%)</w:t>
            </w:r>
          </w:p>
        </w:tc>
      </w:tr>
      <w:tr w:rsidR="00C25663" w:rsidRPr="00EA2E8E" w14:paraId="7AAC17D3" w14:textId="77777777" w:rsidTr="00C25663">
        <w:trPr>
          <w:trHeight w:val="77"/>
        </w:trPr>
        <w:tc>
          <w:tcPr>
            <w:tcW w:w="1329" w:type="pct"/>
          </w:tcPr>
          <w:p w14:paraId="6F00B3B9" w14:textId="77777777" w:rsidR="00C25663" w:rsidRPr="00EA2E8E" w:rsidRDefault="00C25663" w:rsidP="000A044D">
            <w:pPr>
              <w:spacing w:line="360" w:lineRule="auto"/>
              <w:rPr>
                <w:rFonts w:asciiTheme="majorHAnsi" w:hAnsiTheme="majorHAnsi"/>
                <w:b/>
              </w:rPr>
            </w:pPr>
            <w:r w:rsidRPr="00EA2E8E">
              <w:rPr>
                <w:rFonts w:asciiTheme="majorHAnsi" w:hAnsiTheme="majorHAnsi"/>
                <w:b/>
              </w:rPr>
              <w:t>ALL IRELAND</w:t>
            </w:r>
          </w:p>
        </w:tc>
        <w:tc>
          <w:tcPr>
            <w:tcW w:w="1093" w:type="pct"/>
            <w:vAlign w:val="bottom"/>
          </w:tcPr>
          <w:p w14:paraId="08FBC5BC" w14:textId="77777777" w:rsidR="00C25663" w:rsidRPr="00EA2E8E" w:rsidRDefault="00C25663" w:rsidP="000A044D">
            <w:pPr>
              <w:spacing w:line="360" w:lineRule="auto"/>
              <w:jc w:val="right"/>
              <w:rPr>
                <w:rFonts w:asciiTheme="majorHAnsi" w:hAnsiTheme="majorHAnsi"/>
                <w:b/>
              </w:rPr>
            </w:pPr>
            <w:r>
              <w:rPr>
                <w:rFonts w:ascii="Calibri" w:eastAsia="Times New Roman" w:hAnsi="Calibri"/>
                <w:b/>
                <w:bCs/>
              </w:rPr>
              <w:t xml:space="preserve">10.51% (10.09%-10.94%) </w:t>
            </w:r>
          </w:p>
        </w:tc>
        <w:tc>
          <w:tcPr>
            <w:tcW w:w="1485" w:type="pct"/>
            <w:vAlign w:val="bottom"/>
          </w:tcPr>
          <w:p w14:paraId="3DDD64C9" w14:textId="77777777" w:rsidR="00C25663" w:rsidRPr="00760C54" w:rsidRDefault="00C25663" w:rsidP="000A044D">
            <w:pPr>
              <w:spacing w:line="360" w:lineRule="auto"/>
              <w:jc w:val="right"/>
              <w:rPr>
                <w:rFonts w:asciiTheme="majorHAnsi" w:hAnsiTheme="majorHAnsi"/>
                <w:b/>
              </w:rPr>
            </w:pPr>
            <w:r w:rsidRPr="00760C54">
              <w:rPr>
                <w:rFonts w:ascii="Calibri" w:eastAsia="Times New Roman" w:hAnsi="Calibri"/>
                <w:b/>
              </w:rPr>
              <w:t>34.70%</w:t>
            </w:r>
            <w:r>
              <w:rPr>
                <w:rFonts w:ascii="Calibri" w:eastAsia="Times New Roman" w:hAnsi="Calibri"/>
                <w:b/>
              </w:rPr>
              <w:t xml:space="preserve"> (32.86%-36.53%)</w:t>
            </w:r>
          </w:p>
        </w:tc>
        <w:tc>
          <w:tcPr>
            <w:tcW w:w="1093" w:type="pct"/>
            <w:vAlign w:val="bottom"/>
          </w:tcPr>
          <w:p w14:paraId="7170424A" w14:textId="77777777" w:rsidR="00C25663" w:rsidRPr="00760C54" w:rsidRDefault="00C25663" w:rsidP="000A044D">
            <w:pPr>
              <w:spacing w:line="360" w:lineRule="auto"/>
              <w:jc w:val="right"/>
              <w:rPr>
                <w:rFonts w:asciiTheme="majorHAnsi" w:hAnsiTheme="majorHAnsi"/>
                <w:b/>
              </w:rPr>
            </w:pPr>
            <w:r w:rsidRPr="00760C54">
              <w:rPr>
                <w:rFonts w:ascii="Calibri" w:eastAsia="Times New Roman" w:hAnsi="Calibri"/>
                <w:b/>
              </w:rPr>
              <w:t>6.81%</w:t>
            </w:r>
            <w:r>
              <w:rPr>
                <w:rFonts w:ascii="Calibri" w:eastAsia="Times New Roman" w:hAnsi="Calibri"/>
                <w:b/>
              </w:rPr>
              <w:t xml:space="preserve"> (6.44%-7.19%)</w:t>
            </w:r>
          </w:p>
        </w:tc>
      </w:tr>
    </w:tbl>
    <w:p w14:paraId="371AFF1A" w14:textId="77777777" w:rsidR="00C25663" w:rsidRDefault="00C25663" w:rsidP="00C25663"/>
    <w:p w14:paraId="21B94F41" w14:textId="77777777" w:rsidR="00C25663" w:rsidRDefault="00C25663" w:rsidP="00C25663">
      <w:pPr>
        <w:pStyle w:val="TableTitle"/>
        <w:rPr>
          <w:rFonts w:asciiTheme="majorHAnsi" w:eastAsia="Cambria" w:hAnsiTheme="majorHAnsi" w:cs="Cambria"/>
          <w:b/>
          <w:color w:val="000000"/>
          <w:szCs w:val="24"/>
        </w:rPr>
      </w:pPr>
    </w:p>
    <w:p w14:paraId="5D223D0A" w14:textId="77777777" w:rsidR="00C25663" w:rsidRDefault="00C25663" w:rsidP="00C25663">
      <w:pPr>
        <w:spacing w:line="360" w:lineRule="auto"/>
        <w:rPr>
          <w:rFonts w:asciiTheme="majorHAnsi" w:hAnsiTheme="majorHAnsi"/>
          <w:b/>
        </w:rPr>
      </w:pPr>
    </w:p>
    <w:p w14:paraId="16FD306E" w14:textId="5A70F88E" w:rsidR="005F2636" w:rsidRDefault="005F2636" w:rsidP="00B37476">
      <w:pPr>
        <w:spacing w:line="360" w:lineRule="auto"/>
        <w:ind w:firstLine="720"/>
        <w:rPr>
          <w:rFonts w:asciiTheme="majorHAnsi" w:eastAsia="Calibri" w:hAnsiTheme="majorHAnsi" w:cs="Calibri"/>
          <w:b/>
        </w:rPr>
      </w:pPr>
    </w:p>
    <w:sectPr w:rsidR="005F2636" w:rsidSect="00C25663">
      <w:pgSz w:w="16840" w:h="11900" w:orient="landscape"/>
      <w:pgMar w:top="1800" w:right="1440" w:bottom="180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altName w:val="Times New Roman"/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0916"/>
    <w:rsid w:val="00086EFB"/>
    <w:rsid w:val="00243CD0"/>
    <w:rsid w:val="005F2636"/>
    <w:rsid w:val="00605871"/>
    <w:rsid w:val="006D384D"/>
    <w:rsid w:val="008D0916"/>
    <w:rsid w:val="00AC7307"/>
    <w:rsid w:val="00B37476"/>
    <w:rsid w:val="00C25663"/>
    <w:rsid w:val="00D22E9A"/>
    <w:rsid w:val="00E82A32"/>
    <w:rsid w:val="00ED22A1"/>
    <w:rsid w:val="00F95828"/>
    <w:rsid w:val="00FA55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7D45177C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IE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D0916"/>
    <w:pPr>
      <w:pBdr>
        <w:top w:val="nil"/>
        <w:left w:val="nil"/>
        <w:bottom w:val="nil"/>
        <w:right w:val="nil"/>
        <w:between w:val="nil"/>
      </w:pBdr>
    </w:pPr>
    <w:rPr>
      <w:rFonts w:ascii="Cambria" w:eastAsia="Cambria" w:hAnsi="Cambria" w:cs="Cambria"/>
      <w:color w:val="000000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1">
    <w:name w:val="Normal1"/>
    <w:rsid w:val="008D0916"/>
    <w:rPr>
      <w:rFonts w:ascii="Cambria" w:eastAsia="Cambria" w:hAnsi="Cambria" w:cs="Cambria"/>
      <w:lang w:val="en-GB"/>
    </w:rPr>
  </w:style>
  <w:style w:type="table" w:styleId="TableGrid">
    <w:name w:val="Table Grid"/>
    <w:basedOn w:val="TableNormal"/>
    <w:uiPriority w:val="59"/>
    <w:rsid w:val="008D091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D0916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D0916"/>
    <w:rPr>
      <w:rFonts w:ascii="Lucida Grande" w:eastAsia="Cambria" w:hAnsi="Lucida Grande" w:cs="Lucida Grande"/>
      <w:color w:val="000000"/>
      <w:sz w:val="18"/>
      <w:szCs w:val="18"/>
      <w:lang w:val="en-GB"/>
    </w:rPr>
  </w:style>
  <w:style w:type="paragraph" w:customStyle="1" w:styleId="TableNote">
    <w:name w:val="TableNote"/>
    <w:basedOn w:val="Normal"/>
    <w:rsid w:val="00FA55CD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line="300" w:lineRule="exact"/>
    </w:pPr>
    <w:rPr>
      <w:rFonts w:ascii="Times New Roman" w:eastAsia="Times New Roman" w:hAnsi="Times New Roman" w:cs="Times New Roman"/>
      <w:color w:val="auto"/>
      <w:szCs w:val="20"/>
    </w:rPr>
  </w:style>
  <w:style w:type="paragraph" w:customStyle="1" w:styleId="TableTitle">
    <w:name w:val="TableTitle"/>
    <w:basedOn w:val="Normal"/>
    <w:rsid w:val="00FA55CD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line="300" w:lineRule="exact"/>
    </w:pPr>
    <w:rPr>
      <w:rFonts w:ascii="Times New Roman" w:eastAsia="Times New Roman" w:hAnsi="Times New Roman" w:cs="Times New Roman"/>
      <w:color w:val="auto"/>
      <w:szCs w:val="20"/>
    </w:rPr>
  </w:style>
  <w:style w:type="paragraph" w:customStyle="1" w:styleId="TableHeader">
    <w:name w:val="TableHeader"/>
    <w:basedOn w:val="Normal"/>
    <w:rsid w:val="00FA55CD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before="120"/>
    </w:pPr>
    <w:rPr>
      <w:rFonts w:ascii="Times New Roman" w:eastAsia="Times New Roman" w:hAnsi="Times New Roman" w:cs="Times New Roman"/>
      <w:b/>
      <w:color w:val="auto"/>
      <w:szCs w:val="20"/>
    </w:rPr>
  </w:style>
  <w:style w:type="paragraph" w:customStyle="1" w:styleId="TableSubHead">
    <w:name w:val="TableSubHead"/>
    <w:basedOn w:val="TableHeader"/>
    <w:rsid w:val="00FA55CD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IE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D0916"/>
    <w:pPr>
      <w:pBdr>
        <w:top w:val="nil"/>
        <w:left w:val="nil"/>
        <w:bottom w:val="nil"/>
        <w:right w:val="nil"/>
        <w:between w:val="nil"/>
      </w:pBdr>
    </w:pPr>
    <w:rPr>
      <w:rFonts w:ascii="Cambria" w:eastAsia="Cambria" w:hAnsi="Cambria" w:cs="Cambria"/>
      <w:color w:val="000000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1">
    <w:name w:val="Normal1"/>
    <w:rsid w:val="008D0916"/>
    <w:rPr>
      <w:rFonts w:ascii="Cambria" w:eastAsia="Cambria" w:hAnsi="Cambria" w:cs="Cambria"/>
      <w:lang w:val="en-GB"/>
    </w:rPr>
  </w:style>
  <w:style w:type="table" w:styleId="TableGrid">
    <w:name w:val="Table Grid"/>
    <w:basedOn w:val="TableNormal"/>
    <w:uiPriority w:val="59"/>
    <w:rsid w:val="008D091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D0916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D0916"/>
    <w:rPr>
      <w:rFonts w:ascii="Lucida Grande" w:eastAsia="Cambria" w:hAnsi="Lucida Grande" w:cs="Lucida Grande"/>
      <w:color w:val="000000"/>
      <w:sz w:val="18"/>
      <w:szCs w:val="18"/>
      <w:lang w:val="en-GB"/>
    </w:rPr>
  </w:style>
  <w:style w:type="paragraph" w:customStyle="1" w:styleId="TableNote">
    <w:name w:val="TableNote"/>
    <w:basedOn w:val="Normal"/>
    <w:rsid w:val="00FA55CD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line="300" w:lineRule="exact"/>
    </w:pPr>
    <w:rPr>
      <w:rFonts w:ascii="Times New Roman" w:eastAsia="Times New Roman" w:hAnsi="Times New Roman" w:cs="Times New Roman"/>
      <w:color w:val="auto"/>
      <w:szCs w:val="20"/>
    </w:rPr>
  </w:style>
  <w:style w:type="paragraph" w:customStyle="1" w:styleId="TableTitle">
    <w:name w:val="TableTitle"/>
    <w:basedOn w:val="Normal"/>
    <w:rsid w:val="00FA55CD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line="300" w:lineRule="exact"/>
    </w:pPr>
    <w:rPr>
      <w:rFonts w:ascii="Times New Roman" w:eastAsia="Times New Roman" w:hAnsi="Times New Roman" w:cs="Times New Roman"/>
      <w:color w:val="auto"/>
      <w:szCs w:val="20"/>
    </w:rPr>
  </w:style>
  <w:style w:type="paragraph" w:customStyle="1" w:styleId="TableHeader">
    <w:name w:val="TableHeader"/>
    <w:basedOn w:val="Normal"/>
    <w:rsid w:val="00FA55CD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before="120"/>
    </w:pPr>
    <w:rPr>
      <w:rFonts w:ascii="Times New Roman" w:eastAsia="Times New Roman" w:hAnsi="Times New Roman" w:cs="Times New Roman"/>
      <w:b/>
      <w:color w:val="auto"/>
      <w:szCs w:val="20"/>
    </w:rPr>
  </w:style>
  <w:style w:type="paragraph" w:customStyle="1" w:styleId="TableSubHead">
    <w:name w:val="TableSubHead"/>
    <w:basedOn w:val="TableHeader"/>
    <w:rsid w:val="00FA55C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278</Words>
  <Characters>1586</Characters>
  <Application>Microsoft Macintosh Word</Application>
  <DocSecurity>0</DocSecurity>
  <Lines>13</Lines>
  <Paragraphs>3</Paragraphs>
  <ScaleCrop>false</ScaleCrop>
  <Company>Royal College of Surgeons</Company>
  <LinksUpToDate>false</LinksUpToDate>
  <CharactersWithSpaces>1861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Gajewska</dc:creator>
  <cp:keywords/>
  <dc:description/>
  <cp:lastModifiedBy>Katarzyna Gajewska</cp:lastModifiedBy>
  <cp:revision>3</cp:revision>
  <dcterms:created xsi:type="dcterms:W3CDTF">2019-09-20T10:25:00Z</dcterms:created>
  <dcterms:modified xsi:type="dcterms:W3CDTF">2019-09-20T14:43:00Z</dcterms:modified>
</cp:coreProperties>
</file>