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7F4D" w:rsidRPr="0050348D" w:rsidRDefault="00F57F4D" w:rsidP="00F57F4D">
      <w:pPr>
        <w:spacing w:line="360" w:lineRule="auto"/>
        <w:jc w:val="both"/>
        <w:rPr>
          <w:rFonts w:ascii="Calibri" w:hAnsi="Calibri" w:cs="Calibri"/>
          <w:color w:val="000000"/>
          <w:sz w:val="22"/>
          <w:szCs w:val="22"/>
        </w:rPr>
      </w:pPr>
      <w:bookmarkStart w:id="0" w:name="_GoBack"/>
      <w:bookmarkEnd w:id="0"/>
      <w:r w:rsidRPr="0050348D">
        <w:rPr>
          <w:rFonts w:ascii="Calibri" w:eastAsia="Calibri" w:hAnsi="Calibri" w:cs="Calibri"/>
          <w:b/>
          <w:bCs/>
          <w:sz w:val="28"/>
          <w:szCs w:val="28"/>
        </w:rPr>
        <w:t>Gen</w:t>
      </w:r>
      <w:r w:rsidR="00714C15">
        <w:rPr>
          <w:rFonts w:ascii="Calibri" w:eastAsia="Calibri" w:hAnsi="Calibri" w:cs="Calibri"/>
          <w:b/>
          <w:bCs/>
          <w:sz w:val="28"/>
          <w:szCs w:val="28"/>
        </w:rPr>
        <w:t>eral Osteopathic Techniques</w:t>
      </w:r>
    </w:p>
    <w:p w:rsidR="00F57F4D" w:rsidRPr="0050348D" w:rsidRDefault="00F57F4D" w:rsidP="00F57F4D">
      <w:pPr>
        <w:spacing w:line="360" w:lineRule="auto"/>
        <w:jc w:val="both"/>
        <w:rPr>
          <w:rFonts w:ascii="Calibri" w:hAnsi="Calibri" w:cs="Calibri"/>
          <w:color w:val="000000"/>
          <w:sz w:val="22"/>
          <w:szCs w:val="22"/>
        </w:rPr>
      </w:pPr>
      <w:r w:rsidRPr="0050348D">
        <w:rPr>
          <w:rFonts w:ascii="Calibri" w:hAnsi="Calibri" w:cs="Calibri"/>
          <w:color w:val="000000"/>
          <w:sz w:val="22"/>
          <w:szCs w:val="22"/>
        </w:rPr>
        <w:t xml:space="preserve">The following GOT techniques have been selected from the Handbook of Osteopathic Technique </w:t>
      </w:r>
      <w:r w:rsidRPr="0050348D">
        <w:rPr>
          <w:rFonts w:ascii="Calibri" w:hAnsi="Calibri" w:cs="Calibri"/>
          <w:color w:val="000000"/>
          <w:sz w:val="22"/>
          <w:szCs w:val="22"/>
        </w:rPr>
        <w:fldChar w:fldCharType="begin" w:fldLock="1"/>
      </w:r>
      <w:r w:rsidRPr="0050348D">
        <w:rPr>
          <w:rFonts w:ascii="Calibri" w:hAnsi="Calibri" w:cs="Calibri"/>
          <w:color w:val="000000"/>
          <w:sz w:val="22"/>
          <w:szCs w:val="22"/>
        </w:rPr>
        <w:instrText>ADDIN CSL_CITATION {"citationItems":[{"id":"ITEM-1","itemData":{"ISBN":"0 7487 3722 7","abstract":"The 3rd edition of this market-leading text provides information on modifying factors that fit different techniques. This text is invaluable for physiotherapists, chiropractors and those involved in manual therapies who wish to expand their knowledge of effective, modern gentle osteopathic methods.","author":[{"dropping-particle":"","family":"Hartman","given":"Laurie","non-dropping-particle":"","parse-names":false,"suffix":""}],"id":"ITEM-1","issued":{"date-parts":[["1997"]]},"publisher":"Chapman &amp; Hall","publisher-place":"Cheltenham","title":"Handbook of Osteopathic Technique","type":"book"},"uris":["http://www.mendeley.com/documents/?uuid=2efec405-e83b-4320-a98a-eb41c35f9a0b"]}],"mendeley":{"formattedCitation":"(Hartman, 1997)","plainTextFormattedCitation":"(Hartman, 1997)","previouslyFormattedCitation":"(Hartman, 1997)"},"properties":{"noteIndex":0},"schema":"https://github.com/citation-style-language/schema/raw/master/csl-citation.json"}</w:instrText>
      </w:r>
      <w:r w:rsidRPr="0050348D">
        <w:rPr>
          <w:rFonts w:ascii="Calibri" w:hAnsi="Calibri" w:cs="Calibri"/>
          <w:color w:val="000000"/>
          <w:sz w:val="22"/>
          <w:szCs w:val="22"/>
        </w:rPr>
        <w:fldChar w:fldCharType="separate"/>
      </w:r>
      <w:r w:rsidR="00B64813" w:rsidRPr="0050348D">
        <w:rPr>
          <w:rFonts w:ascii="Calibri" w:hAnsi="Calibri" w:cs="Calibri"/>
          <w:noProof/>
          <w:color w:val="000000"/>
          <w:sz w:val="22"/>
          <w:szCs w:val="22"/>
        </w:rPr>
        <w:t xml:space="preserve">by </w:t>
      </w:r>
      <w:r w:rsidRPr="0050348D">
        <w:rPr>
          <w:rFonts w:ascii="Calibri" w:hAnsi="Calibri" w:cs="Calibri"/>
          <w:noProof/>
          <w:color w:val="000000"/>
          <w:sz w:val="22"/>
          <w:szCs w:val="22"/>
        </w:rPr>
        <w:t>Hartman, 1997</w:t>
      </w:r>
      <w:r w:rsidR="00B64813" w:rsidRPr="0050348D">
        <w:rPr>
          <w:rFonts w:ascii="Calibri" w:hAnsi="Calibri" w:cs="Calibri"/>
          <w:noProof/>
          <w:color w:val="000000"/>
          <w:sz w:val="22"/>
          <w:szCs w:val="22"/>
        </w:rPr>
        <w:t xml:space="preserve"> (59</w:t>
      </w:r>
      <w:r w:rsidRPr="0050348D">
        <w:rPr>
          <w:rFonts w:ascii="Calibri" w:hAnsi="Calibri" w:cs="Calibri"/>
          <w:noProof/>
          <w:color w:val="000000"/>
          <w:sz w:val="22"/>
          <w:szCs w:val="22"/>
        </w:rPr>
        <w:t>)</w:t>
      </w:r>
      <w:r w:rsidRPr="0050348D">
        <w:rPr>
          <w:rFonts w:ascii="Calibri" w:hAnsi="Calibri" w:cs="Calibri"/>
          <w:color w:val="000000"/>
          <w:sz w:val="22"/>
          <w:szCs w:val="22"/>
        </w:rPr>
        <w:fldChar w:fldCharType="end"/>
      </w:r>
      <w:r w:rsidRPr="0050348D">
        <w:rPr>
          <w:rFonts w:ascii="Calibri" w:hAnsi="Calibri" w:cs="Calibri"/>
          <w:color w:val="000000"/>
          <w:sz w:val="22"/>
          <w:szCs w:val="22"/>
        </w:rPr>
        <w:t>.</w:t>
      </w:r>
    </w:p>
    <w:tbl>
      <w:tblPr>
        <w:tblW w:w="8921" w:type="dxa"/>
        <w:tblLayout w:type="fixed"/>
        <w:tblLook w:val="0400" w:firstRow="0" w:lastRow="0" w:firstColumn="0" w:lastColumn="0" w:noHBand="0" w:noVBand="1"/>
      </w:tblPr>
      <w:tblGrid>
        <w:gridCol w:w="1550"/>
        <w:gridCol w:w="7371"/>
      </w:tblGrid>
      <w:tr w:rsidR="00F57F4D" w:rsidRPr="0050348D" w:rsidTr="00B14558">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b/>
                <w:color w:val="000000"/>
                <w:sz w:val="22"/>
                <w:szCs w:val="22"/>
              </w:rPr>
              <w:t>Body region</w:t>
            </w:r>
          </w:p>
        </w:tc>
        <w:tc>
          <w:tcPr>
            <w:tcW w:w="73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b/>
                <w:color w:val="000000"/>
                <w:sz w:val="22"/>
                <w:szCs w:val="22"/>
              </w:rPr>
              <w:t>Protocol of Technique</w:t>
            </w:r>
          </w:p>
        </w:tc>
      </w:tr>
      <w:tr w:rsidR="00F57F4D" w:rsidRPr="0050348D" w:rsidTr="00B14558">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Hip</w:t>
            </w:r>
          </w:p>
        </w:tc>
        <w:tc>
          <w:tcPr>
            <w:tcW w:w="73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xml:space="preserve">- The student researcher stands beside the participant, flexing the patient's leg on their thigh, then places the patient's thigh against the student </w:t>
            </w:r>
            <w:proofErr w:type="gramStart"/>
            <w:r w:rsidRPr="0050348D">
              <w:rPr>
                <w:rFonts w:ascii="Calibri" w:hAnsi="Calibri" w:cs="Calibri"/>
                <w:color w:val="000000"/>
                <w:sz w:val="22"/>
                <w:szCs w:val="22"/>
              </w:rPr>
              <w:t>researchers</w:t>
            </w:r>
            <w:proofErr w:type="gramEnd"/>
            <w:r w:rsidRPr="0050348D">
              <w:rPr>
                <w:rFonts w:ascii="Calibri" w:hAnsi="Calibri" w:cs="Calibri"/>
                <w:color w:val="000000"/>
                <w:sz w:val="22"/>
                <w:szCs w:val="22"/>
              </w:rPr>
              <w:t xml:space="preserve"> abdomen.  </w:t>
            </w:r>
          </w:p>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xml:space="preserve">- A rhythmic circumduction movement is applied at the hip joint, whilst applying a gentle downward pressure towards the table. </w:t>
            </w:r>
          </w:p>
        </w:tc>
      </w:tr>
      <w:tr w:rsidR="00F57F4D" w:rsidRPr="0050348D" w:rsidTr="00B14558">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xml:space="preserve">Sacroiliac joint </w:t>
            </w:r>
          </w:p>
        </w:tc>
        <w:tc>
          <w:tcPr>
            <w:tcW w:w="73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xml:space="preserve">- The student researcher stands beside the participant, flexing the patient's leg on their thigh, then places the patient's thigh against the student </w:t>
            </w:r>
            <w:proofErr w:type="gramStart"/>
            <w:r w:rsidRPr="0050348D">
              <w:rPr>
                <w:rFonts w:ascii="Calibri" w:hAnsi="Calibri" w:cs="Calibri"/>
                <w:color w:val="000000"/>
                <w:sz w:val="22"/>
                <w:szCs w:val="22"/>
              </w:rPr>
              <w:t>researchers</w:t>
            </w:r>
            <w:proofErr w:type="gramEnd"/>
            <w:r w:rsidRPr="0050348D">
              <w:rPr>
                <w:rFonts w:ascii="Calibri" w:hAnsi="Calibri" w:cs="Calibri"/>
                <w:color w:val="000000"/>
                <w:sz w:val="22"/>
                <w:szCs w:val="22"/>
              </w:rPr>
              <w:t xml:space="preserve"> abdomen.  Adduction and internal rotation is added with their leg.  </w:t>
            </w:r>
          </w:p>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xml:space="preserve">- The pads of the fingers of the palpating hand are on the sulcus of the joint (S2 level). A rhythmic and gentle circumduction movement is applied, whilst maintaining the vectors (adduction and internal rotation). </w:t>
            </w:r>
          </w:p>
        </w:tc>
      </w:tr>
      <w:tr w:rsidR="00F57F4D" w:rsidRPr="0050348D" w:rsidTr="00B14558">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xml:space="preserve">Lumbar spine </w:t>
            </w:r>
          </w:p>
        </w:tc>
        <w:tc>
          <w:tcPr>
            <w:tcW w:w="73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The student researcher</w:t>
            </w:r>
            <w:r w:rsidRPr="0050348D">
              <w:rPr>
                <w:rStyle w:val="CommentReference"/>
                <w:rFonts w:ascii="Calibri" w:hAnsi="Calibri" w:cs="Calibri"/>
                <w:sz w:val="22"/>
                <w:szCs w:val="22"/>
              </w:rPr>
              <w:t xml:space="preserve"> </w:t>
            </w:r>
            <w:r w:rsidRPr="0050348D">
              <w:rPr>
                <w:rFonts w:ascii="Calibri" w:hAnsi="Calibri" w:cs="Calibri"/>
                <w:color w:val="000000"/>
                <w:sz w:val="22"/>
                <w:szCs w:val="22"/>
              </w:rPr>
              <w:t xml:space="preserve">places her palpating onto the spinous processes of the lumbar </w:t>
            </w:r>
            <w:proofErr w:type="gramStart"/>
            <w:r w:rsidRPr="0050348D">
              <w:rPr>
                <w:rFonts w:ascii="Calibri" w:hAnsi="Calibri" w:cs="Calibri"/>
                <w:color w:val="000000"/>
                <w:sz w:val="22"/>
                <w:szCs w:val="22"/>
              </w:rPr>
              <w:t>spine .</w:t>
            </w:r>
            <w:proofErr w:type="gramEnd"/>
          </w:p>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A rhythmic circumduction movement is applied at the hip joint, whilst applying a forward force with the patient’s leg, resulting in a flexion movement at the lumbar spine.</w:t>
            </w:r>
          </w:p>
        </w:tc>
      </w:tr>
      <w:tr w:rsidR="00F57F4D" w:rsidRPr="0050348D" w:rsidTr="00B14558">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xml:space="preserve">Thoracic spine/rib cage </w:t>
            </w:r>
          </w:p>
        </w:tc>
        <w:tc>
          <w:tcPr>
            <w:tcW w:w="73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The student researcher</w:t>
            </w:r>
            <w:r w:rsidRPr="0050348D">
              <w:rPr>
                <w:rStyle w:val="CommentReference"/>
                <w:rFonts w:ascii="Calibri" w:hAnsi="Calibri" w:cs="Calibri"/>
                <w:sz w:val="22"/>
                <w:szCs w:val="22"/>
              </w:rPr>
              <w:t xml:space="preserve"> </w:t>
            </w:r>
            <w:r w:rsidRPr="0050348D">
              <w:rPr>
                <w:rFonts w:ascii="Calibri" w:hAnsi="Calibri" w:cs="Calibri"/>
                <w:color w:val="000000"/>
                <w:sz w:val="22"/>
                <w:szCs w:val="22"/>
              </w:rPr>
              <w:t xml:space="preserve">stands beside the participant and holds their arm into abduction and extension, and use internal rotation to put the </w:t>
            </w:r>
            <w:proofErr w:type="spellStart"/>
            <w:r w:rsidRPr="0050348D">
              <w:rPr>
                <w:rFonts w:ascii="Calibri" w:hAnsi="Calibri" w:cs="Calibri"/>
                <w:color w:val="000000"/>
                <w:sz w:val="22"/>
                <w:szCs w:val="22"/>
              </w:rPr>
              <w:t>glenohumeral</w:t>
            </w:r>
            <w:proofErr w:type="spellEnd"/>
            <w:r w:rsidRPr="0050348D">
              <w:rPr>
                <w:rFonts w:ascii="Calibri" w:hAnsi="Calibri" w:cs="Calibri"/>
                <w:color w:val="000000"/>
                <w:sz w:val="22"/>
                <w:szCs w:val="22"/>
              </w:rPr>
              <w:t xml:space="preserve"> capsule on tension. </w:t>
            </w:r>
          </w:p>
          <w:p w:rsidR="00F57F4D" w:rsidRPr="0050348D" w:rsidRDefault="00F57F4D" w:rsidP="00B14558">
            <w:pPr>
              <w:spacing w:line="360" w:lineRule="auto"/>
              <w:jc w:val="both"/>
              <w:rPr>
                <w:rFonts w:ascii="Calibri" w:hAnsi="Calibri" w:cs="Calibri"/>
                <w:color w:val="000000"/>
                <w:sz w:val="22"/>
                <w:szCs w:val="22"/>
              </w:rPr>
            </w:pPr>
            <w:r w:rsidRPr="0050348D">
              <w:rPr>
                <w:rFonts w:ascii="Calibri" w:hAnsi="Calibri" w:cs="Calibri"/>
                <w:color w:val="000000"/>
                <w:sz w:val="22"/>
                <w:szCs w:val="22"/>
              </w:rPr>
              <w:t>- The student researcher</w:t>
            </w:r>
            <w:r w:rsidRPr="0050348D">
              <w:rPr>
                <w:rStyle w:val="CommentReference"/>
                <w:rFonts w:ascii="Calibri" w:hAnsi="Calibri" w:cs="Calibri"/>
                <w:sz w:val="22"/>
                <w:szCs w:val="22"/>
              </w:rPr>
              <w:t xml:space="preserve"> </w:t>
            </w:r>
            <w:r w:rsidRPr="0050348D">
              <w:rPr>
                <w:rFonts w:ascii="Calibri" w:hAnsi="Calibri" w:cs="Calibri"/>
                <w:color w:val="000000"/>
                <w:sz w:val="22"/>
                <w:szCs w:val="22"/>
              </w:rPr>
              <w:t xml:space="preserve">places their thumb and </w:t>
            </w:r>
            <w:proofErr w:type="spellStart"/>
            <w:r w:rsidRPr="0050348D">
              <w:rPr>
                <w:rFonts w:ascii="Calibri" w:hAnsi="Calibri" w:cs="Calibri"/>
                <w:color w:val="000000"/>
                <w:sz w:val="22"/>
                <w:szCs w:val="22"/>
              </w:rPr>
              <w:t>thenar</w:t>
            </w:r>
            <w:proofErr w:type="spellEnd"/>
            <w:r w:rsidRPr="0050348D">
              <w:rPr>
                <w:rFonts w:ascii="Calibri" w:hAnsi="Calibri" w:cs="Calibri"/>
                <w:color w:val="000000"/>
                <w:sz w:val="22"/>
                <w:szCs w:val="22"/>
              </w:rPr>
              <w:t xml:space="preserve"> eminence on the intercostal space. Rocking one foot to the other, the researcher applies a careful pressure to the lower two rib heads at their joint articulation with the transverse processes of the spine.</w:t>
            </w:r>
          </w:p>
          <w:p w:rsidR="00F57F4D" w:rsidRPr="0050348D" w:rsidRDefault="00F57F4D" w:rsidP="00B14558">
            <w:pPr>
              <w:spacing w:line="360" w:lineRule="auto"/>
              <w:jc w:val="both"/>
              <w:rPr>
                <w:rFonts w:ascii="Calibri" w:hAnsi="Calibri" w:cs="Calibri"/>
                <w:sz w:val="22"/>
                <w:szCs w:val="22"/>
              </w:rPr>
            </w:pPr>
            <w:r w:rsidRPr="0050348D">
              <w:rPr>
                <w:rFonts w:ascii="Calibri" w:hAnsi="Calibri" w:cs="Calibri"/>
                <w:color w:val="000000"/>
                <w:sz w:val="22"/>
                <w:szCs w:val="22"/>
              </w:rPr>
              <w:t>- The student researcher</w:t>
            </w:r>
            <w:r w:rsidRPr="0050348D">
              <w:rPr>
                <w:rStyle w:val="CommentReference"/>
                <w:rFonts w:ascii="Calibri" w:hAnsi="Calibri" w:cs="Calibri"/>
                <w:sz w:val="22"/>
                <w:szCs w:val="22"/>
              </w:rPr>
              <w:t xml:space="preserve"> </w:t>
            </w:r>
            <w:r w:rsidRPr="0050348D">
              <w:rPr>
                <w:rFonts w:ascii="Calibri" w:hAnsi="Calibri" w:cs="Calibri"/>
                <w:color w:val="000000"/>
                <w:sz w:val="22"/>
                <w:szCs w:val="22"/>
              </w:rPr>
              <w:t xml:space="preserve">moves up the ribcage using the same process, applying the same pressure to all the rib heads at their joint articulation with their associated vertebral attachments. </w:t>
            </w:r>
          </w:p>
        </w:tc>
      </w:tr>
    </w:tbl>
    <w:p w:rsidR="00277D15" w:rsidRPr="0050348D" w:rsidRDefault="00277D15" w:rsidP="00263521">
      <w:pPr>
        <w:rPr>
          <w:rFonts w:ascii="Calibri" w:hAnsi="Calibri" w:cs="Calibri"/>
        </w:rPr>
      </w:pPr>
    </w:p>
    <w:sectPr w:rsidR="00277D15" w:rsidRPr="005034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F4D"/>
    <w:rsid w:val="000057FB"/>
    <w:rsid w:val="00016F1C"/>
    <w:rsid w:val="00021D7E"/>
    <w:rsid w:val="000302D7"/>
    <w:rsid w:val="00034ECE"/>
    <w:rsid w:val="000355F9"/>
    <w:rsid w:val="00052176"/>
    <w:rsid w:val="000A503A"/>
    <w:rsid w:val="000C29F7"/>
    <w:rsid w:val="000D3E2E"/>
    <w:rsid w:val="000D63C6"/>
    <w:rsid w:val="001071A7"/>
    <w:rsid w:val="001228DF"/>
    <w:rsid w:val="001229DF"/>
    <w:rsid w:val="001B17B3"/>
    <w:rsid w:val="001B1DD3"/>
    <w:rsid w:val="001D4413"/>
    <w:rsid w:val="001E1FB3"/>
    <w:rsid w:val="001E32E2"/>
    <w:rsid w:val="00205EA6"/>
    <w:rsid w:val="002343F5"/>
    <w:rsid w:val="00263521"/>
    <w:rsid w:val="00277D15"/>
    <w:rsid w:val="00281921"/>
    <w:rsid w:val="00296398"/>
    <w:rsid w:val="002A7392"/>
    <w:rsid w:val="002C02D9"/>
    <w:rsid w:val="00324C5D"/>
    <w:rsid w:val="00343B77"/>
    <w:rsid w:val="003628F2"/>
    <w:rsid w:val="003A6570"/>
    <w:rsid w:val="003B358D"/>
    <w:rsid w:val="003C245F"/>
    <w:rsid w:val="003E1623"/>
    <w:rsid w:val="00401CEF"/>
    <w:rsid w:val="00410F89"/>
    <w:rsid w:val="00463695"/>
    <w:rsid w:val="0049269C"/>
    <w:rsid w:val="00496167"/>
    <w:rsid w:val="00497E90"/>
    <w:rsid w:val="004A53E8"/>
    <w:rsid w:val="004A7686"/>
    <w:rsid w:val="004B2F0D"/>
    <w:rsid w:val="0050348D"/>
    <w:rsid w:val="00511277"/>
    <w:rsid w:val="00512099"/>
    <w:rsid w:val="00512DB7"/>
    <w:rsid w:val="00521B30"/>
    <w:rsid w:val="00531F3D"/>
    <w:rsid w:val="0056086D"/>
    <w:rsid w:val="005643A0"/>
    <w:rsid w:val="00567FFA"/>
    <w:rsid w:val="0057741B"/>
    <w:rsid w:val="005854B4"/>
    <w:rsid w:val="005A2DD2"/>
    <w:rsid w:val="005C0AC7"/>
    <w:rsid w:val="005D60A4"/>
    <w:rsid w:val="00605AB7"/>
    <w:rsid w:val="00611D59"/>
    <w:rsid w:val="006162F5"/>
    <w:rsid w:val="006229FB"/>
    <w:rsid w:val="00656370"/>
    <w:rsid w:val="006A4E36"/>
    <w:rsid w:val="006E5A74"/>
    <w:rsid w:val="006F13B2"/>
    <w:rsid w:val="00714C15"/>
    <w:rsid w:val="00754F9D"/>
    <w:rsid w:val="00756E94"/>
    <w:rsid w:val="00760DE8"/>
    <w:rsid w:val="00786B20"/>
    <w:rsid w:val="00792831"/>
    <w:rsid w:val="007B37AE"/>
    <w:rsid w:val="007B674A"/>
    <w:rsid w:val="007B6926"/>
    <w:rsid w:val="00800FCD"/>
    <w:rsid w:val="008132A9"/>
    <w:rsid w:val="00841B37"/>
    <w:rsid w:val="00854F13"/>
    <w:rsid w:val="00875FDE"/>
    <w:rsid w:val="008B1DFD"/>
    <w:rsid w:val="008B3B6B"/>
    <w:rsid w:val="008C1E56"/>
    <w:rsid w:val="00912D58"/>
    <w:rsid w:val="00935A4E"/>
    <w:rsid w:val="009D1C07"/>
    <w:rsid w:val="00A04BC1"/>
    <w:rsid w:val="00A408F1"/>
    <w:rsid w:val="00A478A7"/>
    <w:rsid w:val="00A6603C"/>
    <w:rsid w:val="00A81E21"/>
    <w:rsid w:val="00A86BD0"/>
    <w:rsid w:val="00A94A27"/>
    <w:rsid w:val="00AC2495"/>
    <w:rsid w:val="00AD0FAD"/>
    <w:rsid w:val="00AE5FDA"/>
    <w:rsid w:val="00B11976"/>
    <w:rsid w:val="00B251A9"/>
    <w:rsid w:val="00B45C37"/>
    <w:rsid w:val="00B51BF8"/>
    <w:rsid w:val="00B64813"/>
    <w:rsid w:val="00B728A6"/>
    <w:rsid w:val="00B75E28"/>
    <w:rsid w:val="00BA75F9"/>
    <w:rsid w:val="00BB203A"/>
    <w:rsid w:val="00BE569D"/>
    <w:rsid w:val="00BF0824"/>
    <w:rsid w:val="00BF2D4E"/>
    <w:rsid w:val="00C100B9"/>
    <w:rsid w:val="00C1686F"/>
    <w:rsid w:val="00C35274"/>
    <w:rsid w:val="00C363C8"/>
    <w:rsid w:val="00C40A79"/>
    <w:rsid w:val="00C460AF"/>
    <w:rsid w:val="00C7412C"/>
    <w:rsid w:val="00C94607"/>
    <w:rsid w:val="00CA0861"/>
    <w:rsid w:val="00CE0FC9"/>
    <w:rsid w:val="00CF76E1"/>
    <w:rsid w:val="00CF7F37"/>
    <w:rsid w:val="00D302D7"/>
    <w:rsid w:val="00D3037B"/>
    <w:rsid w:val="00D355CB"/>
    <w:rsid w:val="00D605AC"/>
    <w:rsid w:val="00D728E4"/>
    <w:rsid w:val="00D77E0B"/>
    <w:rsid w:val="00D915BE"/>
    <w:rsid w:val="00DC24EF"/>
    <w:rsid w:val="00E02D5B"/>
    <w:rsid w:val="00EB2FA9"/>
    <w:rsid w:val="00EB6942"/>
    <w:rsid w:val="00EC0754"/>
    <w:rsid w:val="00ED0822"/>
    <w:rsid w:val="00EE015D"/>
    <w:rsid w:val="00EE7F76"/>
    <w:rsid w:val="00F03E0D"/>
    <w:rsid w:val="00F372A4"/>
    <w:rsid w:val="00F4657E"/>
    <w:rsid w:val="00F47863"/>
    <w:rsid w:val="00F57F4D"/>
    <w:rsid w:val="00F63718"/>
    <w:rsid w:val="00F63797"/>
    <w:rsid w:val="00F81969"/>
    <w:rsid w:val="00F84FF0"/>
    <w:rsid w:val="00F9665E"/>
    <w:rsid w:val="00FA7261"/>
    <w:rsid w:val="00FC477F"/>
    <w:rsid w:val="00FD2F6B"/>
    <w:rsid w:val="00FD7FA5"/>
    <w:rsid w:val="00FE0A2A"/>
    <w:rsid w:val="00FF79F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0D10F"/>
  <w15:chartTrackingRefBased/>
  <w15:docId w15:val="{096FD720-C8A0-4B9D-8832-30B50362D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7F4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57F4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Gamage</dc:creator>
  <cp:keywords/>
  <dc:description/>
  <cp:lastModifiedBy>Shamim Shaikh</cp:lastModifiedBy>
  <cp:revision>6</cp:revision>
  <dcterms:created xsi:type="dcterms:W3CDTF">2020-07-20T03:42:00Z</dcterms:created>
  <dcterms:modified xsi:type="dcterms:W3CDTF">2020-11-28T02:52:00Z</dcterms:modified>
</cp:coreProperties>
</file>