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1BE" w:rsidRDefault="004D21BE" w:rsidP="004D21BE">
      <w:pPr>
        <w:autoSpaceDE w:val="0"/>
        <w:autoSpaceDN w:val="0"/>
        <w:adjustRightInd w:val="0"/>
        <w:spacing w:after="0" w:line="480" w:lineRule="auto"/>
        <w:jc w:val="both"/>
        <w:rPr>
          <w:rFonts w:ascii="Calibri" w:hAnsi="Calibri" w:cs="Calibri"/>
          <w:color w:val="111111"/>
          <w:sz w:val="24"/>
          <w:szCs w:val="24"/>
        </w:rPr>
      </w:pPr>
      <w:r>
        <w:rPr>
          <w:rFonts w:ascii="Calibri" w:eastAsia="Times New Roman" w:hAnsi="Calibri" w:cs="Calibri"/>
          <w:b/>
          <w:i/>
          <w:color w:val="000000"/>
          <w:sz w:val="24"/>
          <w:szCs w:val="24"/>
          <w:lang w:eastAsia="en-NZ"/>
        </w:rPr>
        <w:t xml:space="preserve">Detailed </w:t>
      </w:r>
      <w:r w:rsidRPr="005C667B">
        <w:rPr>
          <w:rFonts w:ascii="Calibri" w:eastAsia="Times New Roman" w:hAnsi="Calibri" w:cs="Calibri"/>
          <w:b/>
          <w:i/>
          <w:color w:val="000000"/>
          <w:sz w:val="24"/>
          <w:szCs w:val="24"/>
          <w:lang w:eastAsia="en-NZ"/>
        </w:rPr>
        <w:t xml:space="preserve">Interventional </w:t>
      </w:r>
      <w:r>
        <w:rPr>
          <w:rFonts w:ascii="Calibri" w:eastAsia="Times New Roman" w:hAnsi="Calibri" w:cs="Calibri"/>
          <w:b/>
          <w:i/>
          <w:color w:val="000000"/>
          <w:sz w:val="24"/>
          <w:szCs w:val="24"/>
          <w:lang w:eastAsia="en-NZ"/>
        </w:rPr>
        <w:t>p</w:t>
      </w:r>
      <w:r w:rsidRPr="005C667B">
        <w:rPr>
          <w:rFonts w:ascii="Calibri" w:eastAsia="Times New Roman" w:hAnsi="Calibri" w:cs="Calibri"/>
          <w:b/>
          <w:i/>
          <w:color w:val="000000"/>
          <w:sz w:val="24"/>
          <w:szCs w:val="24"/>
          <w:lang w:eastAsia="en-NZ"/>
        </w:rPr>
        <w:t>rotocol and steps involved in the therapy application:</w:t>
      </w:r>
    </w:p>
    <w:p w:rsidR="004D21BE"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eastAsia="Times New Roman" w:hAnsi="Calibri" w:cs="Calibri"/>
          <w:color w:val="000000"/>
          <w:sz w:val="24"/>
          <w:szCs w:val="24"/>
          <w:lang w:eastAsia="en-NZ"/>
        </w:rPr>
        <w:t>The therapy package consisted of two components; 1) the application of general osteopathic techniques/therapies (GOTs)</w:t>
      </w:r>
      <w:r w:rsidRPr="004D21BE">
        <w:rPr>
          <w:rFonts w:ascii="Calibri" w:eastAsia="Times New Roman" w:hAnsi="Calibri" w:cs="Calibri"/>
          <w:color w:val="000000"/>
          <w:sz w:val="24"/>
          <w:szCs w:val="24"/>
          <w:lang w:eastAsia="en-NZ"/>
        </w:rPr>
        <w:t xml:space="preserve"> </w:t>
      </w:r>
      <w:r w:rsidRPr="00566DCF">
        <w:rPr>
          <w:rFonts w:ascii="Calibri" w:eastAsia="Times New Roman" w:hAnsi="Calibri" w:cs="Calibri"/>
          <w:color w:val="000000"/>
          <w:sz w:val="24"/>
          <w:szCs w:val="24"/>
          <w:lang w:eastAsia="en-NZ"/>
        </w:rPr>
        <w:t xml:space="preserve">and 2) the administration of psychoeducation. </w:t>
      </w:r>
      <w:r w:rsidRPr="00566DCF">
        <w:rPr>
          <w:rFonts w:ascii="Calibri" w:hAnsi="Calibri" w:cs="Calibri"/>
          <w:color w:val="111111"/>
          <w:sz w:val="24"/>
          <w:szCs w:val="24"/>
        </w:rPr>
        <w:t>The therapy package was applied in two consecutive days, each session lasting up to 1 hour and 15 minutes. The steps for the two mutually agreed</w:t>
      </w:r>
      <w:r w:rsidRPr="00566DCF">
        <w:rPr>
          <w:rFonts w:ascii="Calibri" w:eastAsia="Times New Roman" w:hAnsi="Calibri" w:cs="Calibri"/>
          <w:color w:val="000000"/>
          <w:sz w:val="24"/>
          <w:szCs w:val="24"/>
          <w:lang w:eastAsia="en-NZ"/>
        </w:rPr>
        <w:t xml:space="preserve"> </w:t>
      </w:r>
      <w:r w:rsidRPr="00566DCF">
        <w:rPr>
          <w:rFonts w:ascii="Calibri" w:hAnsi="Calibri" w:cs="Calibri"/>
          <w:color w:val="111111"/>
          <w:sz w:val="24"/>
          <w:szCs w:val="24"/>
        </w:rPr>
        <w:t>and schedul</w:t>
      </w:r>
      <w:bookmarkStart w:id="0" w:name="_GoBack"/>
      <w:bookmarkEnd w:id="0"/>
      <w:r w:rsidRPr="00566DCF">
        <w:rPr>
          <w:rFonts w:ascii="Calibri" w:hAnsi="Calibri" w:cs="Calibri"/>
          <w:color w:val="111111"/>
          <w:sz w:val="24"/>
          <w:szCs w:val="24"/>
        </w:rPr>
        <w:t xml:space="preserve">ed consecutive sessions </w:t>
      </w:r>
      <w:r>
        <w:rPr>
          <w:rFonts w:ascii="Calibri" w:hAnsi="Calibri" w:cs="Calibri"/>
          <w:color w:val="111111"/>
          <w:sz w:val="24"/>
          <w:szCs w:val="24"/>
        </w:rPr>
        <w:t>were</w:t>
      </w:r>
      <w:r w:rsidRPr="00566DCF">
        <w:rPr>
          <w:rFonts w:ascii="Calibri" w:hAnsi="Calibri" w:cs="Calibri"/>
          <w:color w:val="111111"/>
          <w:sz w:val="24"/>
          <w:szCs w:val="24"/>
        </w:rPr>
        <w:t xml:space="preserve"> </w:t>
      </w:r>
      <w:r>
        <w:rPr>
          <w:rFonts w:ascii="Calibri" w:hAnsi="Calibri" w:cs="Calibri"/>
          <w:color w:val="111111"/>
          <w:sz w:val="24"/>
          <w:szCs w:val="24"/>
        </w:rPr>
        <w:t>as follows</w:t>
      </w:r>
      <w:r>
        <w:rPr>
          <w:rFonts w:ascii="Calibri" w:hAnsi="Calibri" w:cs="Calibri"/>
          <w:color w:val="111111"/>
          <w:sz w:val="24"/>
          <w:szCs w:val="24"/>
        </w:rPr>
        <w:t>:</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Session one (1 to 1.25 hours)</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1. Participants were given </w:t>
      </w:r>
      <w:r>
        <w:rPr>
          <w:rFonts w:ascii="Calibri" w:hAnsi="Calibri" w:cs="Calibri"/>
          <w:color w:val="111111"/>
          <w:sz w:val="24"/>
          <w:szCs w:val="24"/>
        </w:rPr>
        <w:t>patient information sheet (Sup. 4).</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2. Participants then completed the Consent Form</w:t>
      </w:r>
      <w:r>
        <w:rPr>
          <w:rFonts w:ascii="Calibri" w:hAnsi="Calibri" w:cs="Calibri"/>
          <w:color w:val="111111"/>
          <w:sz w:val="24"/>
          <w:szCs w:val="24"/>
        </w:rPr>
        <w:t xml:space="preserve"> (Sup. 5).</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3. </w:t>
      </w:r>
      <w:r>
        <w:rPr>
          <w:rFonts w:ascii="Calibri" w:hAnsi="Calibri" w:cs="Calibri"/>
          <w:color w:val="111111"/>
          <w:sz w:val="24"/>
          <w:szCs w:val="24"/>
        </w:rPr>
        <w:t>P</w:t>
      </w:r>
      <w:r w:rsidRPr="00566DCF">
        <w:rPr>
          <w:rFonts w:ascii="Calibri" w:hAnsi="Calibri" w:cs="Calibri"/>
          <w:color w:val="111111"/>
          <w:sz w:val="24"/>
          <w:szCs w:val="24"/>
        </w:rPr>
        <w:t xml:space="preserve">articipants </w:t>
      </w:r>
      <w:r>
        <w:rPr>
          <w:rFonts w:ascii="Calibri" w:hAnsi="Calibri" w:cs="Calibri"/>
          <w:color w:val="111111"/>
          <w:sz w:val="24"/>
          <w:szCs w:val="24"/>
        </w:rPr>
        <w:t xml:space="preserve">rinsed their </w:t>
      </w:r>
      <w:r w:rsidRPr="00566DCF">
        <w:rPr>
          <w:rFonts w:ascii="Calibri" w:hAnsi="Calibri" w:cs="Calibri"/>
          <w:color w:val="111111"/>
          <w:sz w:val="24"/>
          <w:szCs w:val="24"/>
        </w:rPr>
        <w:t>mouth</w:t>
      </w:r>
      <w:r>
        <w:rPr>
          <w:rFonts w:ascii="Calibri" w:hAnsi="Calibri" w:cs="Calibri"/>
          <w:color w:val="111111"/>
          <w:sz w:val="24"/>
          <w:szCs w:val="24"/>
        </w:rPr>
        <w:t>s</w:t>
      </w:r>
      <w:r w:rsidRPr="00566DCF">
        <w:rPr>
          <w:rFonts w:ascii="Calibri" w:hAnsi="Calibri" w:cs="Calibri"/>
          <w:color w:val="111111"/>
          <w:sz w:val="24"/>
          <w:szCs w:val="24"/>
        </w:rPr>
        <w:t xml:space="preserve"> with water </w:t>
      </w:r>
      <w:r>
        <w:rPr>
          <w:rFonts w:ascii="Calibri" w:eastAsia="Calibri" w:hAnsi="Calibri" w:cs="Calibri"/>
          <w:color w:val="111111"/>
          <w:sz w:val="24"/>
          <w:szCs w:val="24"/>
        </w:rPr>
        <w:t>fi</w:t>
      </w:r>
      <w:r w:rsidRPr="00566DCF">
        <w:rPr>
          <w:rFonts w:ascii="Calibri" w:hAnsi="Calibri" w:cs="Calibri"/>
          <w:color w:val="111111"/>
          <w:sz w:val="24"/>
          <w:szCs w:val="24"/>
        </w:rPr>
        <w:t>ve minutes before sample collection</w:t>
      </w:r>
      <w:r>
        <w:rPr>
          <w:rFonts w:ascii="Calibri" w:hAnsi="Calibri" w:cs="Calibri"/>
          <w:color w:val="111111"/>
          <w:sz w:val="24"/>
          <w:szCs w:val="24"/>
        </w:rPr>
        <w:t>.</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4. Pre-intervention </w:t>
      </w:r>
      <w:r>
        <w:rPr>
          <w:rFonts w:ascii="Calibri" w:hAnsi="Calibri" w:cs="Calibri"/>
          <w:color w:val="111111"/>
          <w:sz w:val="24"/>
          <w:szCs w:val="24"/>
        </w:rPr>
        <w:t>s</w:t>
      </w:r>
      <w:r w:rsidRPr="00566DCF">
        <w:rPr>
          <w:rFonts w:ascii="Calibri" w:hAnsi="Calibri" w:cs="Calibri"/>
          <w:color w:val="111111"/>
          <w:sz w:val="24"/>
          <w:szCs w:val="24"/>
        </w:rPr>
        <w:t>aliva sample (</w:t>
      </w:r>
      <w:r>
        <w:rPr>
          <w:rFonts w:ascii="Calibri" w:hAnsi="Calibri" w:cs="Calibri"/>
          <w:color w:val="111111"/>
          <w:sz w:val="24"/>
          <w:szCs w:val="24"/>
        </w:rPr>
        <w:t>t</w:t>
      </w:r>
      <w:r w:rsidRPr="00566DCF">
        <w:rPr>
          <w:rFonts w:ascii="Calibri" w:hAnsi="Calibri" w:cs="Calibri"/>
          <w:color w:val="111111"/>
          <w:sz w:val="24"/>
          <w:szCs w:val="24"/>
        </w:rPr>
        <w:t>ime</w:t>
      </w:r>
      <w:r>
        <w:rPr>
          <w:rFonts w:ascii="Calibri" w:hAnsi="Calibri" w:cs="Calibri"/>
          <w:color w:val="111111"/>
          <w:sz w:val="24"/>
          <w:szCs w:val="24"/>
        </w:rPr>
        <w:t xml:space="preserve"> </w:t>
      </w:r>
      <w:r w:rsidRPr="00566DCF">
        <w:rPr>
          <w:rFonts w:ascii="Calibri" w:hAnsi="Calibri" w:cs="Calibri"/>
          <w:color w:val="111111"/>
          <w:sz w:val="24"/>
          <w:szCs w:val="24"/>
        </w:rPr>
        <w:t>point 1), for assessing biomarkers</w:t>
      </w:r>
      <w:r>
        <w:rPr>
          <w:rFonts w:ascii="Calibri" w:hAnsi="Calibri" w:cs="Calibri"/>
          <w:color w:val="111111"/>
          <w:sz w:val="24"/>
          <w:szCs w:val="24"/>
        </w:rPr>
        <w:t xml:space="preserve"> was collected. The s</w:t>
      </w:r>
      <w:r w:rsidRPr="00566DCF">
        <w:rPr>
          <w:rFonts w:ascii="Calibri" w:hAnsi="Calibri" w:cs="Calibri"/>
          <w:color w:val="111111"/>
          <w:sz w:val="24"/>
          <w:szCs w:val="24"/>
        </w:rPr>
        <w:t>amples</w:t>
      </w:r>
      <w:r>
        <w:rPr>
          <w:rFonts w:ascii="Calibri" w:hAnsi="Calibri" w:cs="Calibri"/>
          <w:color w:val="111111"/>
          <w:sz w:val="24"/>
          <w:szCs w:val="24"/>
        </w:rPr>
        <w:t xml:space="preserve"> were stored in </w:t>
      </w:r>
      <w:r w:rsidRPr="00566DCF">
        <w:rPr>
          <w:rFonts w:ascii="Calibri" w:hAnsi="Calibri" w:cs="Calibri"/>
          <w:color w:val="111111"/>
          <w:sz w:val="24"/>
          <w:szCs w:val="24"/>
        </w:rPr>
        <w:t>collection chilly box for transportation and then stored in the -80°C freezer until processed.</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5. </w:t>
      </w:r>
      <w:r>
        <w:rPr>
          <w:rFonts w:ascii="Calibri" w:hAnsi="Calibri" w:cs="Calibri"/>
          <w:color w:val="111111"/>
          <w:sz w:val="24"/>
          <w:szCs w:val="24"/>
        </w:rPr>
        <w:t>Pre-treatment, participants completed the</w:t>
      </w:r>
      <w:r w:rsidRPr="00566DCF">
        <w:rPr>
          <w:rFonts w:ascii="Calibri" w:hAnsi="Calibri" w:cs="Calibri"/>
          <w:color w:val="111111"/>
          <w:sz w:val="24"/>
          <w:szCs w:val="24"/>
        </w:rPr>
        <w:t xml:space="preserve"> </w:t>
      </w:r>
      <w:r>
        <w:rPr>
          <w:rFonts w:ascii="Calibri" w:hAnsi="Calibri" w:cs="Calibri"/>
          <w:color w:val="111111"/>
          <w:sz w:val="24"/>
          <w:szCs w:val="24"/>
        </w:rPr>
        <w:t xml:space="preserve">modified </w:t>
      </w:r>
      <w:r w:rsidRPr="00566DCF">
        <w:rPr>
          <w:rFonts w:ascii="Calibri" w:hAnsi="Calibri" w:cs="Calibri"/>
          <w:color w:val="111111"/>
          <w:sz w:val="24"/>
          <w:szCs w:val="24"/>
        </w:rPr>
        <w:t>self-report</w:t>
      </w:r>
      <w:r>
        <w:rPr>
          <w:rFonts w:ascii="Calibri" w:hAnsi="Calibri" w:cs="Calibri"/>
          <w:color w:val="111111"/>
          <w:sz w:val="24"/>
          <w:szCs w:val="24"/>
        </w:rPr>
        <w:t xml:space="preserve"> </w:t>
      </w:r>
      <w:r w:rsidRPr="00E64581">
        <w:rPr>
          <w:rFonts w:ascii="Calibri" w:hAnsi="Calibri" w:cs="Calibri"/>
          <w:color w:val="111111"/>
          <w:sz w:val="24"/>
          <w:szCs w:val="24"/>
        </w:rPr>
        <w:t>Profile of M</w:t>
      </w:r>
      <w:r>
        <w:rPr>
          <w:rFonts w:ascii="Calibri" w:hAnsi="Calibri" w:cs="Calibri"/>
          <w:color w:val="111111"/>
          <w:sz w:val="24"/>
          <w:szCs w:val="24"/>
        </w:rPr>
        <w:t>ood State (POMS) (Sup. 6)</w:t>
      </w:r>
      <w:r w:rsidRPr="00E64581">
        <w:rPr>
          <w:rFonts w:ascii="Calibri" w:hAnsi="Calibri" w:cs="Calibri"/>
          <w:color w:val="111111"/>
          <w:sz w:val="24"/>
          <w:szCs w:val="24"/>
        </w:rPr>
        <w:t xml:space="preserve"> </w:t>
      </w:r>
      <w:r>
        <w:rPr>
          <w:rFonts w:ascii="Calibri" w:hAnsi="Calibri" w:cs="Calibri"/>
          <w:color w:val="111111"/>
          <w:sz w:val="24"/>
          <w:szCs w:val="24"/>
        </w:rPr>
        <w:t>and P</w:t>
      </w:r>
      <w:r w:rsidRPr="00E64581">
        <w:rPr>
          <w:rFonts w:ascii="Calibri" w:hAnsi="Calibri" w:cs="Calibri"/>
          <w:color w:val="111111"/>
          <w:sz w:val="24"/>
          <w:szCs w:val="24"/>
        </w:rPr>
        <w:t>erceived Stress Scale 10 (PSS-10)</w:t>
      </w:r>
      <w:r>
        <w:rPr>
          <w:rFonts w:ascii="Calibri" w:hAnsi="Calibri" w:cs="Calibri"/>
          <w:color w:val="111111"/>
          <w:sz w:val="24"/>
          <w:szCs w:val="24"/>
        </w:rPr>
        <w:t xml:space="preserve"> (Sup.7) stress questionnaires. </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6. </w:t>
      </w:r>
      <w:r>
        <w:rPr>
          <w:rFonts w:ascii="Calibri" w:hAnsi="Calibri" w:cs="Calibri"/>
          <w:color w:val="111111"/>
          <w:sz w:val="24"/>
          <w:szCs w:val="24"/>
        </w:rPr>
        <w:t>The</w:t>
      </w:r>
      <w:r w:rsidRPr="00566DCF">
        <w:rPr>
          <w:rFonts w:ascii="Calibri" w:hAnsi="Calibri" w:cs="Calibri"/>
          <w:color w:val="111111"/>
          <w:sz w:val="24"/>
          <w:szCs w:val="24"/>
        </w:rPr>
        <w:t xml:space="preserve"> adapted case history including blood pressure and heart rate measurement</w:t>
      </w:r>
      <w:r>
        <w:rPr>
          <w:rFonts w:ascii="Calibri" w:hAnsi="Calibri" w:cs="Calibri"/>
          <w:color w:val="111111"/>
          <w:sz w:val="24"/>
          <w:szCs w:val="24"/>
        </w:rPr>
        <w:t>s were completed</w:t>
      </w:r>
      <w:r w:rsidRPr="00566DCF">
        <w:rPr>
          <w:rFonts w:ascii="Calibri" w:hAnsi="Calibri" w:cs="Calibri"/>
          <w:color w:val="111111"/>
          <w:sz w:val="24"/>
          <w:szCs w:val="24"/>
        </w:rPr>
        <w:t>.</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7. </w:t>
      </w:r>
      <w:r>
        <w:rPr>
          <w:rFonts w:ascii="Calibri" w:hAnsi="Calibri" w:cs="Calibri"/>
          <w:color w:val="111111"/>
          <w:sz w:val="24"/>
          <w:szCs w:val="24"/>
        </w:rPr>
        <w:t>T</w:t>
      </w:r>
      <w:r w:rsidRPr="00566DCF">
        <w:rPr>
          <w:rFonts w:ascii="Calibri" w:hAnsi="Calibri" w:cs="Calibri"/>
          <w:color w:val="111111"/>
          <w:sz w:val="24"/>
          <w:szCs w:val="24"/>
        </w:rPr>
        <w:t>he 10 selected GOT</w:t>
      </w:r>
      <w:r>
        <w:rPr>
          <w:rFonts w:ascii="Calibri" w:hAnsi="Calibri" w:cs="Calibri"/>
          <w:color w:val="111111"/>
          <w:sz w:val="24"/>
          <w:szCs w:val="24"/>
        </w:rPr>
        <w:t>s were applied by the osteopathic researchers to the participants</w:t>
      </w:r>
      <w:r w:rsidRPr="00566DCF">
        <w:rPr>
          <w:rFonts w:ascii="Calibri" w:hAnsi="Calibri" w:cs="Calibri"/>
          <w:color w:val="111111"/>
          <w:sz w:val="24"/>
          <w:szCs w:val="24"/>
        </w:rPr>
        <w:t xml:space="preserve">. </w:t>
      </w:r>
      <w:r>
        <w:rPr>
          <w:rFonts w:ascii="Calibri" w:hAnsi="Calibri" w:cs="Calibri"/>
          <w:color w:val="111111"/>
          <w:sz w:val="24"/>
          <w:szCs w:val="24"/>
        </w:rPr>
        <w:t>A brief description of GOT is provided b</w:t>
      </w:r>
      <w:r w:rsidRPr="00566DCF">
        <w:rPr>
          <w:rFonts w:ascii="Calibri" w:hAnsi="Calibri" w:cs="Calibri"/>
          <w:color w:val="111111"/>
          <w:sz w:val="24"/>
          <w:szCs w:val="24"/>
        </w:rPr>
        <w:t>elow after the two sessions description</w:t>
      </w:r>
      <w:r>
        <w:rPr>
          <w:rFonts w:ascii="Calibri" w:hAnsi="Calibri" w:cs="Calibri"/>
          <w:color w:val="111111"/>
          <w:sz w:val="24"/>
          <w:szCs w:val="24"/>
        </w:rPr>
        <w:t xml:space="preserve"> and greater details are provided in Sup. 8</w:t>
      </w:r>
      <w:r>
        <w:rPr>
          <w:rFonts w:ascii="Calibri" w:hAnsi="Calibri" w:cs="Calibri"/>
          <w:color w:val="111111"/>
          <w:sz w:val="24"/>
          <w:szCs w:val="24"/>
        </w:rPr>
        <w:t xml:space="preserve"> </w:t>
      </w:r>
      <w:r>
        <w:rPr>
          <w:rFonts w:ascii="Calibri" w:hAnsi="Calibri" w:cs="Calibri"/>
          <w:color w:val="111111"/>
          <w:sz w:val="24"/>
          <w:szCs w:val="24"/>
        </w:rPr>
        <w:t>and Sup. 9</w:t>
      </w:r>
      <w:r w:rsidRPr="00566DCF">
        <w:rPr>
          <w:rFonts w:ascii="Calibri" w:hAnsi="Calibri" w:cs="Calibri"/>
          <w:color w:val="111111"/>
          <w:sz w:val="24"/>
          <w:szCs w:val="24"/>
        </w:rPr>
        <w:t>.</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8. </w:t>
      </w:r>
      <w:r>
        <w:rPr>
          <w:rFonts w:ascii="Calibri" w:hAnsi="Calibri" w:cs="Calibri"/>
          <w:color w:val="111111"/>
          <w:sz w:val="24"/>
          <w:szCs w:val="24"/>
        </w:rPr>
        <w:t xml:space="preserve">The </w:t>
      </w:r>
      <w:r w:rsidRPr="00566DCF">
        <w:rPr>
          <w:rFonts w:ascii="Calibri" w:hAnsi="Calibri" w:cs="Calibri"/>
          <w:color w:val="111111"/>
          <w:sz w:val="24"/>
          <w:szCs w:val="24"/>
        </w:rPr>
        <w:t xml:space="preserve">scripted </w:t>
      </w:r>
      <w:r>
        <w:rPr>
          <w:rFonts w:ascii="Calibri" w:hAnsi="Calibri" w:cs="Calibri"/>
          <w:color w:val="111111"/>
          <w:sz w:val="24"/>
          <w:szCs w:val="24"/>
        </w:rPr>
        <w:t xml:space="preserve">psychoeducation (Sup. 10) </w:t>
      </w:r>
      <w:r w:rsidRPr="00566DCF">
        <w:rPr>
          <w:rFonts w:ascii="Calibri" w:hAnsi="Calibri" w:cs="Calibri"/>
          <w:color w:val="111111"/>
          <w:sz w:val="24"/>
          <w:szCs w:val="24"/>
        </w:rPr>
        <w:t xml:space="preserve">and </w:t>
      </w:r>
      <w:r>
        <w:rPr>
          <w:rFonts w:ascii="Calibri" w:hAnsi="Calibri" w:cs="Calibri"/>
          <w:color w:val="111111"/>
          <w:sz w:val="24"/>
          <w:szCs w:val="24"/>
        </w:rPr>
        <w:t>the</w:t>
      </w:r>
      <w:r w:rsidRPr="00566DCF">
        <w:rPr>
          <w:rFonts w:ascii="Calibri" w:hAnsi="Calibri" w:cs="Calibri"/>
          <w:color w:val="111111"/>
          <w:sz w:val="24"/>
          <w:szCs w:val="24"/>
        </w:rPr>
        <w:t xml:space="preserve"> associated </w:t>
      </w:r>
      <w:r>
        <w:rPr>
          <w:rFonts w:ascii="Calibri" w:hAnsi="Calibri" w:cs="Calibri"/>
          <w:color w:val="111111"/>
          <w:sz w:val="24"/>
          <w:szCs w:val="24"/>
        </w:rPr>
        <w:t xml:space="preserve">psychoeducation </w:t>
      </w:r>
      <w:r w:rsidRPr="00566DCF">
        <w:rPr>
          <w:rFonts w:ascii="Calibri" w:hAnsi="Calibri" w:cs="Calibri"/>
          <w:color w:val="111111"/>
          <w:sz w:val="24"/>
          <w:szCs w:val="24"/>
        </w:rPr>
        <w:t>pamphlet</w:t>
      </w:r>
      <w:r>
        <w:rPr>
          <w:rFonts w:ascii="Calibri" w:hAnsi="Calibri" w:cs="Calibri"/>
          <w:color w:val="111111"/>
          <w:sz w:val="24"/>
          <w:szCs w:val="24"/>
        </w:rPr>
        <w:t xml:space="preserve"> (Sup. </w:t>
      </w:r>
      <w:r>
        <w:rPr>
          <w:rFonts w:ascii="Calibri" w:hAnsi="Calibri" w:cs="Calibri"/>
          <w:color w:val="111111"/>
          <w:sz w:val="24"/>
          <w:szCs w:val="24"/>
        </w:rPr>
        <w:t>1</w:t>
      </w:r>
      <w:r>
        <w:rPr>
          <w:rFonts w:ascii="Calibri" w:hAnsi="Calibri" w:cs="Calibri"/>
          <w:color w:val="111111"/>
          <w:sz w:val="24"/>
          <w:szCs w:val="24"/>
        </w:rPr>
        <w:t>1) was provided by the osteopathic researchers to the participants</w:t>
      </w:r>
      <w:r w:rsidRPr="00566DCF">
        <w:rPr>
          <w:rFonts w:ascii="Calibri" w:hAnsi="Calibri" w:cs="Calibri"/>
          <w:color w:val="111111"/>
          <w:sz w:val="24"/>
          <w:szCs w:val="24"/>
        </w:rPr>
        <w:t>.</w:t>
      </w:r>
    </w:p>
    <w:p w:rsidR="004D21BE" w:rsidRPr="00566DCF"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t xml:space="preserve">9. </w:t>
      </w:r>
      <w:r>
        <w:rPr>
          <w:rFonts w:ascii="Calibri" w:hAnsi="Calibri" w:cs="Calibri"/>
          <w:color w:val="111111"/>
          <w:sz w:val="24"/>
          <w:szCs w:val="24"/>
        </w:rPr>
        <w:t xml:space="preserve">Post-treatment (time point 2) the participants completed the </w:t>
      </w:r>
      <w:r w:rsidRPr="00566DCF">
        <w:rPr>
          <w:rFonts w:ascii="Calibri" w:hAnsi="Calibri" w:cs="Calibri"/>
          <w:color w:val="111111"/>
          <w:sz w:val="24"/>
          <w:szCs w:val="24"/>
        </w:rPr>
        <w:t>POMS</w:t>
      </w:r>
      <w:r>
        <w:rPr>
          <w:rFonts w:ascii="Calibri" w:hAnsi="Calibri" w:cs="Calibri"/>
          <w:color w:val="111111"/>
          <w:sz w:val="24"/>
          <w:szCs w:val="24"/>
        </w:rPr>
        <w:t xml:space="preserve"> (Sup. 6)</w:t>
      </w:r>
      <w:r w:rsidRPr="00566DCF">
        <w:rPr>
          <w:rFonts w:ascii="Calibri" w:hAnsi="Calibri" w:cs="Calibri"/>
          <w:color w:val="111111"/>
          <w:sz w:val="24"/>
          <w:szCs w:val="24"/>
        </w:rPr>
        <w:t xml:space="preserve"> and PSS-10 </w:t>
      </w:r>
      <w:r>
        <w:rPr>
          <w:rFonts w:ascii="Calibri" w:hAnsi="Calibri" w:cs="Calibri"/>
          <w:color w:val="111111"/>
          <w:sz w:val="24"/>
          <w:szCs w:val="24"/>
        </w:rPr>
        <w:t>(Sup. 7) q</w:t>
      </w:r>
      <w:r w:rsidRPr="00566DCF">
        <w:rPr>
          <w:rFonts w:ascii="Calibri" w:hAnsi="Calibri" w:cs="Calibri"/>
          <w:color w:val="111111"/>
          <w:sz w:val="24"/>
          <w:szCs w:val="24"/>
        </w:rPr>
        <w:t>uestionnaire</w:t>
      </w:r>
      <w:r>
        <w:rPr>
          <w:rFonts w:ascii="Calibri" w:hAnsi="Calibri" w:cs="Calibri"/>
          <w:color w:val="111111"/>
          <w:sz w:val="24"/>
          <w:szCs w:val="24"/>
        </w:rPr>
        <w:t>s</w:t>
      </w:r>
      <w:r w:rsidRPr="00566DCF">
        <w:rPr>
          <w:rFonts w:ascii="Calibri" w:hAnsi="Calibri" w:cs="Calibri"/>
          <w:color w:val="111111"/>
          <w:sz w:val="24"/>
          <w:szCs w:val="24"/>
        </w:rPr>
        <w:t>.</w:t>
      </w:r>
    </w:p>
    <w:p w:rsidR="004D21BE" w:rsidRPr="00A40D7B" w:rsidRDefault="004D21BE" w:rsidP="004D21BE">
      <w:pPr>
        <w:autoSpaceDE w:val="0"/>
        <w:autoSpaceDN w:val="0"/>
        <w:adjustRightInd w:val="0"/>
        <w:spacing w:after="0" w:line="480" w:lineRule="auto"/>
        <w:jc w:val="both"/>
        <w:rPr>
          <w:rFonts w:ascii="Calibri" w:hAnsi="Calibri" w:cs="Calibri"/>
          <w:color w:val="111111"/>
          <w:sz w:val="24"/>
          <w:szCs w:val="24"/>
        </w:rPr>
      </w:pPr>
      <w:r w:rsidRPr="00566DCF">
        <w:rPr>
          <w:rFonts w:ascii="Calibri" w:hAnsi="Calibri" w:cs="Calibri"/>
          <w:color w:val="111111"/>
          <w:sz w:val="24"/>
          <w:szCs w:val="24"/>
        </w:rPr>
        <w:lastRenderedPageBreak/>
        <w:t xml:space="preserve">10. </w:t>
      </w:r>
      <w:r>
        <w:rPr>
          <w:rFonts w:ascii="Calibri" w:hAnsi="Calibri" w:cs="Calibri"/>
          <w:color w:val="111111"/>
          <w:sz w:val="24"/>
          <w:szCs w:val="24"/>
        </w:rPr>
        <w:t>P</w:t>
      </w:r>
      <w:r w:rsidRPr="00A40D7B">
        <w:rPr>
          <w:rFonts w:ascii="Calibri" w:hAnsi="Calibri" w:cs="Calibri"/>
          <w:color w:val="111111"/>
          <w:sz w:val="24"/>
          <w:szCs w:val="24"/>
        </w:rPr>
        <w:t>ost-treatment (</w:t>
      </w:r>
      <w:r>
        <w:rPr>
          <w:rFonts w:ascii="Calibri" w:hAnsi="Calibri" w:cs="Calibri"/>
          <w:color w:val="111111"/>
          <w:sz w:val="24"/>
          <w:szCs w:val="24"/>
        </w:rPr>
        <w:t>t</w:t>
      </w:r>
      <w:r w:rsidRPr="00A40D7B">
        <w:rPr>
          <w:rFonts w:ascii="Calibri" w:hAnsi="Calibri" w:cs="Calibri"/>
          <w:color w:val="111111"/>
          <w:sz w:val="24"/>
          <w:szCs w:val="24"/>
        </w:rPr>
        <w:t>ime</w:t>
      </w:r>
      <w:r>
        <w:rPr>
          <w:rFonts w:ascii="Calibri" w:hAnsi="Calibri" w:cs="Calibri"/>
          <w:color w:val="111111"/>
          <w:sz w:val="24"/>
          <w:szCs w:val="24"/>
        </w:rPr>
        <w:t xml:space="preserve"> </w:t>
      </w:r>
      <w:r w:rsidRPr="00A40D7B">
        <w:rPr>
          <w:rFonts w:ascii="Calibri" w:hAnsi="Calibri" w:cs="Calibri"/>
          <w:color w:val="111111"/>
          <w:sz w:val="24"/>
          <w:szCs w:val="24"/>
        </w:rPr>
        <w:t>point 2)</w:t>
      </w:r>
      <w:r w:rsidRPr="00566DCF">
        <w:rPr>
          <w:rFonts w:ascii="Calibri" w:hAnsi="Calibri" w:cs="Calibri"/>
          <w:color w:val="111111"/>
          <w:sz w:val="24"/>
          <w:szCs w:val="24"/>
        </w:rPr>
        <w:t xml:space="preserve"> saliva samples</w:t>
      </w:r>
      <w:r>
        <w:rPr>
          <w:rFonts w:ascii="Calibri" w:hAnsi="Calibri" w:cs="Calibri"/>
          <w:color w:val="111111"/>
          <w:sz w:val="24"/>
          <w:szCs w:val="24"/>
        </w:rPr>
        <w:t xml:space="preserve"> were collected</w:t>
      </w:r>
      <w:r w:rsidRPr="00566DCF">
        <w:rPr>
          <w:rFonts w:ascii="Calibri" w:hAnsi="Calibri" w:cs="Calibri"/>
          <w:color w:val="111111"/>
          <w:sz w:val="24"/>
          <w:szCs w:val="24"/>
        </w:rPr>
        <w:t xml:space="preserve">. Participants were not </w:t>
      </w:r>
      <w:r>
        <w:rPr>
          <w:rFonts w:ascii="Calibri" w:hAnsi="Calibri" w:cs="Calibri"/>
          <w:color w:val="111111"/>
          <w:sz w:val="24"/>
          <w:szCs w:val="24"/>
        </w:rPr>
        <w:t xml:space="preserve">asked to rinse their </w:t>
      </w:r>
      <w:r w:rsidRPr="00566DCF">
        <w:rPr>
          <w:rFonts w:ascii="Calibri" w:hAnsi="Calibri" w:cs="Calibri"/>
          <w:color w:val="111111"/>
          <w:sz w:val="24"/>
          <w:szCs w:val="24"/>
        </w:rPr>
        <w:t>mouth</w:t>
      </w:r>
      <w:r>
        <w:rPr>
          <w:rFonts w:ascii="Calibri" w:hAnsi="Calibri" w:cs="Calibri"/>
          <w:color w:val="111111"/>
          <w:sz w:val="24"/>
          <w:szCs w:val="24"/>
        </w:rPr>
        <w:t>s</w:t>
      </w:r>
      <w:r w:rsidRPr="00566DCF">
        <w:rPr>
          <w:rFonts w:ascii="Calibri" w:hAnsi="Calibri" w:cs="Calibri"/>
          <w:color w:val="111111"/>
          <w:sz w:val="24"/>
          <w:szCs w:val="24"/>
        </w:rPr>
        <w:t xml:space="preserve"> post intervention.</w:t>
      </w:r>
      <w:r w:rsidRPr="00A40D7B">
        <w:rPr>
          <w:rFonts w:ascii="Calibri" w:hAnsi="Calibri" w:cs="Calibri"/>
          <w:color w:val="111111"/>
          <w:sz w:val="24"/>
          <w:szCs w:val="24"/>
        </w:rPr>
        <w:t xml:space="preserve"> </w:t>
      </w:r>
      <w:r>
        <w:rPr>
          <w:rFonts w:ascii="Calibri" w:hAnsi="Calibri" w:cs="Calibri"/>
          <w:color w:val="111111"/>
          <w:sz w:val="24"/>
          <w:szCs w:val="24"/>
        </w:rPr>
        <w:t>The s</w:t>
      </w:r>
      <w:r w:rsidRPr="00566DCF">
        <w:rPr>
          <w:rFonts w:ascii="Calibri" w:hAnsi="Calibri" w:cs="Calibri"/>
          <w:color w:val="111111"/>
          <w:sz w:val="24"/>
          <w:szCs w:val="24"/>
        </w:rPr>
        <w:t>amples</w:t>
      </w:r>
      <w:r>
        <w:rPr>
          <w:rFonts w:ascii="Calibri" w:hAnsi="Calibri" w:cs="Calibri"/>
          <w:color w:val="111111"/>
          <w:sz w:val="24"/>
          <w:szCs w:val="24"/>
        </w:rPr>
        <w:t xml:space="preserve"> were stored in </w:t>
      </w:r>
      <w:r w:rsidRPr="00566DCF">
        <w:rPr>
          <w:rFonts w:ascii="Calibri" w:hAnsi="Calibri" w:cs="Calibri"/>
          <w:color w:val="111111"/>
          <w:sz w:val="24"/>
          <w:szCs w:val="24"/>
        </w:rPr>
        <w:t>collection chilly box for transportation and then stored in the -80°C freezer until processed.</w:t>
      </w:r>
    </w:p>
    <w:p w:rsidR="004D21BE" w:rsidRDefault="004D21BE" w:rsidP="004D21BE">
      <w:pPr>
        <w:spacing w:after="0" w:line="480" w:lineRule="auto"/>
        <w:jc w:val="both"/>
        <w:rPr>
          <w:rFonts w:ascii="Calibri" w:eastAsia="Times New Roman" w:hAnsi="Calibri" w:cs="Calibri"/>
          <w:b/>
          <w:i/>
          <w:color w:val="000000"/>
          <w:sz w:val="24"/>
          <w:szCs w:val="24"/>
          <w:lang w:eastAsia="en-NZ"/>
        </w:rPr>
      </w:pPr>
    </w:p>
    <w:p w:rsidR="004D21BE" w:rsidRDefault="004D21BE" w:rsidP="004D21BE">
      <w:pPr>
        <w:autoSpaceDE w:val="0"/>
        <w:autoSpaceDN w:val="0"/>
        <w:adjustRightInd w:val="0"/>
        <w:spacing w:after="0" w:line="480" w:lineRule="auto"/>
        <w:jc w:val="both"/>
        <w:rPr>
          <w:rFonts w:ascii="Calibri" w:hAnsi="Calibri" w:cs="Calibri"/>
          <w:color w:val="111111"/>
          <w:sz w:val="24"/>
          <w:szCs w:val="24"/>
        </w:rPr>
      </w:pPr>
      <w:r w:rsidRPr="00A40D7B">
        <w:rPr>
          <w:rFonts w:ascii="Calibri" w:hAnsi="Calibri" w:cs="Calibri"/>
          <w:color w:val="111111"/>
          <w:sz w:val="24"/>
          <w:szCs w:val="24"/>
        </w:rPr>
        <w:t xml:space="preserve">At the end of the </w:t>
      </w:r>
      <w:r w:rsidRPr="00A40D7B">
        <w:rPr>
          <w:rFonts w:ascii="Calibri" w:eastAsia="Arial" w:hAnsi="Calibri" w:cs="Calibri"/>
          <w:color w:val="111111"/>
          <w:sz w:val="24"/>
          <w:szCs w:val="24"/>
        </w:rPr>
        <w:t>fi</w:t>
      </w:r>
      <w:r w:rsidRPr="00A40D7B">
        <w:rPr>
          <w:rFonts w:ascii="Calibri" w:hAnsi="Calibri" w:cs="Calibri"/>
          <w:color w:val="111111"/>
          <w:sz w:val="24"/>
          <w:szCs w:val="24"/>
        </w:rPr>
        <w:t>rst session, the participants were asked routine health safety questions to ensure they were not or had not experienced any adverse e</w:t>
      </w:r>
      <w:r w:rsidRPr="00A40D7B">
        <w:rPr>
          <w:rFonts w:ascii="Calibri" w:eastAsia="Arial" w:hAnsi="Calibri" w:cs="Calibri"/>
          <w:color w:val="111111"/>
          <w:sz w:val="24"/>
          <w:szCs w:val="24"/>
        </w:rPr>
        <w:t>ff</w:t>
      </w:r>
      <w:r w:rsidRPr="00A40D7B">
        <w:rPr>
          <w:rFonts w:ascii="Calibri" w:hAnsi="Calibri" w:cs="Calibri"/>
          <w:color w:val="111111"/>
          <w:sz w:val="24"/>
          <w:szCs w:val="24"/>
        </w:rPr>
        <w:t>ects of the treatment (e.g. questions regarding their current mood and/or whether they had any aches or pains). They were advised to contact the osteopathic researchers if they had any questions or experienced any e</w:t>
      </w:r>
      <w:r w:rsidRPr="00A40D7B">
        <w:rPr>
          <w:rFonts w:ascii="Calibri" w:eastAsia="Arial" w:hAnsi="Calibri" w:cs="Calibri"/>
          <w:color w:val="111111"/>
          <w:sz w:val="24"/>
          <w:szCs w:val="24"/>
        </w:rPr>
        <w:t>ff</w:t>
      </w:r>
      <w:r w:rsidRPr="00A40D7B">
        <w:rPr>
          <w:rFonts w:ascii="Calibri" w:hAnsi="Calibri" w:cs="Calibri"/>
          <w:color w:val="111111"/>
          <w:sz w:val="24"/>
          <w:szCs w:val="24"/>
        </w:rPr>
        <w:t>ects from the treatment, such as feeling lightheaded or headache. They were also advised to drink water throughout the day.</w:t>
      </w:r>
    </w:p>
    <w:p w:rsidR="004D21BE" w:rsidRDefault="004D21BE" w:rsidP="004D21BE">
      <w:pPr>
        <w:autoSpaceDE w:val="0"/>
        <w:autoSpaceDN w:val="0"/>
        <w:adjustRightInd w:val="0"/>
        <w:spacing w:after="0" w:line="480" w:lineRule="auto"/>
        <w:jc w:val="both"/>
        <w:rPr>
          <w:rFonts w:ascii="Calibri" w:hAnsi="Calibri" w:cs="Calibri"/>
          <w:color w:val="111111"/>
          <w:sz w:val="24"/>
          <w:szCs w:val="24"/>
        </w:rPr>
      </w:pPr>
    </w:p>
    <w:p w:rsidR="004D21BE" w:rsidRPr="0079651C" w:rsidRDefault="004D21BE" w:rsidP="004D21BE">
      <w:pPr>
        <w:autoSpaceDE w:val="0"/>
        <w:autoSpaceDN w:val="0"/>
        <w:adjustRightInd w:val="0"/>
        <w:spacing w:after="0" w:line="480" w:lineRule="auto"/>
        <w:jc w:val="both"/>
        <w:rPr>
          <w:rFonts w:ascii="Calibri" w:hAnsi="Calibri" w:cs="Calibri"/>
          <w:color w:val="111111"/>
          <w:sz w:val="24"/>
          <w:szCs w:val="24"/>
        </w:rPr>
      </w:pPr>
      <w:r w:rsidRPr="0079651C">
        <w:rPr>
          <w:rFonts w:ascii="Calibri" w:hAnsi="Calibri" w:cs="Calibri"/>
          <w:color w:val="111111"/>
          <w:sz w:val="24"/>
          <w:szCs w:val="24"/>
        </w:rPr>
        <w:t>Session two (50-minutes to 1 hour)</w:t>
      </w:r>
    </w:p>
    <w:p w:rsidR="004D21BE" w:rsidRPr="0079651C" w:rsidRDefault="004D21BE" w:rsidP="004D21BE">
      <w:pPr>
        <w:autoSpaceDE w:val="0"/>
        <w:autoSpaceDN w:val="0"/>
        <w:adjustRightInd w:val="0"/>
        <w:spacing w:after="0" w:line="480" w:lineRule="auto"/>
        <w:jc w:val="both"/>
        <w:rPr>
          <w:rFonts w:ascii="Calibri" w:hAnsi="Calibri" w:cs="Calibri"/>
          <w:color w:val="111111"/>
          <w:sz w:val="24"/>
          <w:szCs w:val="24"/>
        </w:rPr>
      </w:pPr>
      <w:r w:rsidRPr="0079651C">
        <w:rPr>
          <w:rFonts w:ascii="Calibri" w:hAnsi="Calibri" w:cs="Calibri"/>
          <w:color w:val="111111"/>
          <w:sz w:val="24"/>
          <w:szCs w:val="24"/>
        </w:rPr>
        <w:t xml:space="preserve">Session two followed the same procedure and steps as session 1 (except </w:t>
      </w:r>
      <w:r w:rsidRPr="0079651C">
        <w:rPr>
          <w:rFonts w:ascii="Calibri" w:eastAsia="Arial" w:hAnsi="Calibri" w:cs="Calibri"/>
          <w:color w:val="111111"/>
          <w:sz w:val="24"/>
          <w:szCs w:val="24"/>
        </w:rPr>
        <w:t xml:space="preserve">first </w:t>
      </w:r>
      <w:r w:rsidRPr="0079651C">
        <w:rPr>
          <w:rFonts w:ascii="Calibri" w:hAnsi="Calibri" w:cs="Calibri"/>
          <w:color w:val="111111"/>
          <w:sz w:val="24"/>
          <w:szCs w:val="24"/>
        </w:rPr>
        <w:t>two steps). This session took place 24 hours after the initial session and included the following steps:</w:t>
      </w:r>
    </w:p>
    <w:p w:rsidR="004D21BE" w:rsidRDefault="004D21BE" w:rsidP="004D21BE">
      <w:pPr>
        <w:autoSpaceDE w:val="0"/>
        <w:autoSpaceDN w:val="0"/>
        <w:adjustRightInd w:val="0"/>
        <w:spacing w:after="0" w:line="480" w:lineRule="auto"/>
        <w:jc w:val="both"/>
        <w:rPr>
          <w:rFonts w:ascii="Raleway-Regular" w:hAnsi="Raleway-Regular" w:cs="Raleway-Regular"/>
          <w:color w:val="111111"/>
          <w:sz w:val="21"/>
          <w:szCs w:val="21"/>
        </w:rPr>
      </w:pPr>
      <w:r>
        <w:rPr>
          <w:rFonts w:ascii="Raleway-Regular" w:hAnsi="Raleway-Regular" w:cs="Raleway-Regular"/>
          <w:color w:val="111111"/>
          <w:sz w:val="21"/>
          <w:szCs w:val="21"/>
        </w:rPr>
        <w:t xml:space="preserve">1. </w:t>
      </w:r>
      <w:r>
        <w:rPr>
          <w:rFonts w:ascii="Calibri" w:hAnsi="Calibri" w:cs="Calibri"/>
          <w:color w:val="111111"/>
          <w:sz w:val="24"/>
          <w:szCs w:val="24"/>
        </w:rPr>
        <w:t>P</w:t>
      </w:r>
      <w:r w:rsidRPr="00566DCF">
        <w:rPr>
          <w:rFonts w:ascii="Calibri" w:hAnsi="Calibri" w:cs="Calibri"/>
          <w:color w:val="111111"/>
          <w:sz w:val="24"/>
          <w:szCs w:val="24"/>
        </w:rPr>
        <w:t xml:space="preserve">articipant’s </w:t>
      </w:r>
      <w:r>
        <w:rPr>
          <w:rFonts w:ascii="Calibri" w:hAnsi="Calibri" w:cs="Calibri"/>
          <w:color w:val="111111"/>
          <w:sz w:val="24"/>
          <w:szCs w:val="24"/>
        </w:rPr>
        <w:t xml:space="preserve">rinsed their </w:t>
      </w:r>
      <w:r w:rsidRPr="00566DCF">
        <w:rPr>
          <w:rFonts w:ascii="Calibri" w:hAnsi="Calibri" w:cs="Calibri"/>
          <w:color w:val="111111"/>
          <w:sz w:val="24"/>
          <w:szCs w:val="24"/>
        </w:rPr>
        <w:t>mouth</w:t>
      </w:r>
      <w:r>
        <w:rPr>
          <w:rFonts w:ascii="Calibri" w:hAnsi="Calibri" w:cs="Calibri"/>
          <w:color w:val="111111"/>
          <w:sz w:val="24"/>
          <w:szCs w:val="24"/>
        </w:rPr>
        <w:t>s</w:t>
      </w:r>
      <w:r w:rsidRPr="00566DCF">
        <w:rPr>
          <w:rFonts w:ascii="Calibri" w:hAnsi="Calibri" w:cs="Calibri"/>
          <w:color w:val="111111"/>
          <w:sz w:val="24"/>
          <w:szCs w:val="24"/>
        </w:rPr>
        <w:t xml:space="preserve"> with water </w:t>
      </w:r>
      <w:r>
        <w:rPr>
          <w:rFonts w:ascii="Calibri" w:eastAsia="Calibri" w:hAnsi="Calibri" w:cs="Calibri"/>
          <w:color w:val="111111"/>
          <w:sz w:val="24"/>
          <w:szCs w:val="24"/>
        </w:rPr>
        <w:t>fi</w:t>
      </w:r>
      <w:r w:rsidRPr="00566DCF">
        <w:rPr>
          <w:rFonts w:ascii="Calibri" w:hAnsi="Calibri" w:cs="Calibri"/>
          <w:color w:val="111111"/>
          <w:sz w:val="24"/>
          <w:szCs w:val="24"/>
        </w:rPr>
        <w:t>ve minutes before sample collection</w:t>
      </w:r>
      <w:r>
        <w:rPr>
          <w:rFonts w:ascii="Raleway-Regular" w:hAnsi="Raleway-Regular" w:cs="Raleway-Regular"/>
          <w:color w:val="111111"/>
          <w:sz w:val="21"/>
          <w:szCs w:val="21"/>
        </w:rPr>
        <w:t xml:space="preserve"> </w:t>
      </w:r>
    </w:p>
    <w:p w:rsidR="004D21BE" w:rsidRPr="00A40D7B" w:rsidRDefault="004D21BE" w:rsidP="004D21BE">
      <w:pPr>
        <w:autoSpaceDE w:val="0"/>
        <w:autoSpaceDN w:val="0"/>
        <w:adjustRightInd w:val="0"/>
        <w:spacing w:after="0" w:line="480" w:lineRule="auto"/>
        <w:jc w:val="both"/>
        <w:rPr>
          <w:rFonts w:ascii="Calibri" w:hAnsi="Calibri" w:cs="Calibri"/>
          <w:color w:val="111111"/>
          <w:sz w:val="24"/>
          <w:szCs w:val="24"/>
        </w:rPr>
      </w:pPr>
      <w:r>
        <w:rPr>
          <w:rFonts w:ascii="Raleway-Regular" w:hAnsi="Raleway-Regular" w:cs="Raleway-Regular"/>
          <w:color w:val="111111"/>
          <w:sz w:val="21"/>
          <w:szCs w:val="21"/>
        </w:rPr>
        <w:t xml:space="preserve">2. </w:t>
      </w:r>
      <w:r w:rsidRPr="00566DCF">
        <w:rPr>
          <w:rFonts w:ascii="Calibri" w:hAnsi="Calibri" w:cs="Calibri"/>
          <w:color w:val="111111"/>
          <w:sz w:val="24"/>
          <w:szCs w:val="24"/>
        </w:rPr>
        <w:t xml:space="preserve">Pre-intervention </w:t>
      </w:r>
      <w:r>
        <w:rPr>
          <w:rFonts w:ascii="Calibri" w:hAnsi="Calibri" w:cs="Calibri"/>
          <w:color w:val="111111"/>
          <w:sz w:val="24"/>
          <w:szCs w:val="24"/>
        </w:rPr>
        <w:t>s</w:t>
      </w:r>
      <w:r w:rsidRPr="00566DCF">
        <w:rPr>
          <w:rFonts w:ascii="Calibri" w:hAnsi="Calibri" w:cs="Calibri"/>
          <w:color w:val="111111"/>
          <w:sz w:val="24"/>
          <w:szCs w:val="24"/>
        </w:rPr>
        <w:t>aliva sample (</w:t>
      </w:r>
      <w:r>
        <w:rPr>
          <w:rFonts w:ascii="Calibri" w:hAnsi="Calibri" w:cs="Calibri"/>
          <w:color w:val="111111"/>
          <w:sz w:val="24"/>
          <w:szCs w:val="24"/>
        </w:rPr>
        <w:t>t</w:t>
      </w:r>
      <w:r w:rsidRPr="00566DCF">
        <w:rPr>
          <w:rFonts w:ascii="Calibri" w:hAnsi="Calibri" w:cs="Calibri"/>
          <w:color w:val="111111"/>
          <w:sz w:val="24"/>
          <w:szCs w:val="24"/>
        </w:rPr>
        <w:t>ime</w:t>
      </w:r>
      <w:r>
        <w:rPr>
          <w:rFonts w:ascii="Calibri" w:hAnsi="Calibri" w:cs="Calibri"/>
          <w:color w:val="111111"/>
          <w:sz w:val="24"/>
          <w:szCs w:val="24"/>
        </w:rPr>
        <w:t xml:space="preserve"> </w:t>
      </w:r>
      <w:r w:rsidRPr="00566DCF">
        <w:rPr>
          <w:rFonts w:ascii="Calibri" w:hAnsi="Calibri" w:cs="Calibri"/>
          <w:color w:val="111111"/>
          <w:sz w:val="24"/>
          <w:szCs w:val="24"/>
        </w:rPr>
        <w:t xml:space="preserve">point </w:t>
      </w:r>
      <w:r>
        <w:rPr>
          <w:rFonts w:ascii="Calibri" w:hAnsi="Calibri" w:cs="Calibri"/>
          <w:color w:val="111111"/>
          <w:sz w:val="24"/>
          <w:szCs w:val="24"/>
        </w:rPr>
        <w:t>3</w:t>
      </w:r>
      <w:r w:rsidRPr="00566DCF">
        <w:rPr>
          <w:rFonts w:ascii="Calibri" w:hAnsi="Calibri" w:cs="Calibri"/>
          <w:color w:val="111111"/>
          <w:sz w:val="24"/>
          <w:szCs w:val="24"/>
        </w:rPr>
        <w:t>), for assessing biomarkers</w:t>
      </w:r>
      <w:r>
        <w:rPr>
          <w:rFonts w:ascii="Calibri" w:hAnsi="Calibri" w:cs="Calibri"/>
          <w:color w:val="111111"/>
          <w:sz w:val="24"/>
          <w:szCs w:val="24"/>
        </w:rPr>
        <w:t xml:space="preserve"> was collected. The s</w:t>
      </w:r>
      <w:r w:rsidRPr="00566DCF">
        <w:rPr>
          <w:rFonts w:ascii="Calibri" w:hAnsi="Calibri" w:cs="Calibri"/>
          <w:color w:val="111111"/>
          <w:sz w:val="24"/>
          <w:szCs w:val="24"/>
        </w:rPr>
        <w:t>amples</w:t>
      </w:r>
      <w:r>
        <w:rPr>
          <w:rFonts w:ascii="Calibri" w:hAnsi="Calibri" w:cs="Calibri"/>
          <w:color w:val="111111"/>
          <w:sz w:val="24"/>
          <w:szCs w:val="24"/>
        </w:rPr>
        <w:t xml:space="preserve"> were stored in </w:t>
      </w:r>
      <w:r w:rsidRPr="00566DCF">
        <w:rPr>
          <w:rFonts w:ascii="Calibri" w:hAnsi="Calibri" w:cs="Calibri"/>
          <w:color w:val="111111"/>
          <w:sz w:val="24"/>
          <w:szCs w:val="24"/>
        </w:rPr>
        <w:t>collection chilly box for transportation and then stored in the</w:t>
      </w:r>
      <w:r>
        <w:rPr>
          <w:rFonts w:ascii="Calibri" w:hAnsi="Calibri" w:cs="Calibri"/>
          <w:color w:val="111111"/>
          <w:sz w:val="24"/>
          <w:szCs w:val="24"/>
        </w:rPr>
        <w:t xml:space="preserve"> -80°C freezer until processed.</w:t>
      </w:r>
    </w:p>
    <w:p w:rsidR="004D21BE" w:rsidRPr="0079651C" w:rsidRDefault="004D21BE" w:rsidP="004D21BE">
      <w:pPr>
        <w:autoSpaceDE w:val="0"/>
        <w:autoSpaceDN w:val="0"/>
        <w:adjustRightInd w:val="0"/>
        <w:spacing w:after="0" w:line="480" w:lineRule="auto"/>
        <w:jc w:val="both"/>
        <w:rPr>
          <w:rFonts w:ascii="Calibri" w:hAnsi="Calibri" w:cs="Calibri"/>
          <w:color w:val="111111"/>
          <w:sz w:val="24"/>
          <w:szCs w:val="24"/>
        </w:rPr>
      </w:pPr>
      <w:r>
        <w:rPr>
          <w:rFonts w:ascii="Raleway-Regular" w:hAnsi="Raleway-Regular" w:cs="Raleway-Regular"/>
          <w:color w:val="111111"/>
          <w:sz w:val="21"/>
          <w:szCs w:val="21"/>
        </w:rPr>
        <w:t xml:space="preserve">3. </w:t>
      </w:r>
      <w:r>
        <w:rPr>
          <w:rFonts w:ascii="Calibri" w:hAnsi="Calibri" w:cs="Calibri"/>
          <w:color w:val="111111"/>
          <w:sz w:val="24"/>
          <w:szCs w:val="24"/>
        </w:rPr>
        <w:t>Pre-treatment, participants completed the</w:t>
      </w:r>
      <w:r w:rsidRPr="00566DCF">
        <w:rPr>
          <w:rFonts w:ascii="Calibri" w:hAnsi="Calibri" w:cs="Calibri"/>
          <w:color w:val="111111"/>
          <w:sz w:val="24"/>
          <w:szCs w:val="24"/>
        </w:rPr>
        <w:t xml:space="preserve"> </w:t>
      </w:r>
      <w:r>
        <w:rPr>
          <w:rFonts w:ascii="Calibri" w:hAnsi="Calibri" w:cs="Calibri"/>
          <w:color w:val="111111"/>
          <w:sz w:val="24"/>
          <w:szCs w:val="24"/>
        </w:rPr>
        <w:t xml:space="preserve">modified </w:t>
      </w:r>
      <w:r w:rsidRPr="00566DCF">
        <w:rPr>
          <w:rFonts w:ascii="Calibri" w:hAnsi="Calibri" w:cs="Calibri"/>
          <w:color w:val="111111"/>
          <w:sz w:val="24"/>
          <w:szCs w:val="24"/>
        </w:rPr>
        <w:t>self-report</w:t>
      </w:r>
      <w:r>
        <w:rPr>
          <w:rFonts w:ascii="Calibri" w:hAnsi="Calibri" w:cs="Calibri"/>
          <w:color w:val="111111"/>
          <w:sz w:val="24"/>
          <w:szCs w:val="24"/>
        </w:rPr>
        <w:t xml:space="preserve"> </w:t>
      </w:r>
      <w:r w:rsidRPr="00E64581">
        <w:rPr>
          <w:rFonts w:ascii="Calibri" w:hAnsi="Calibri" w:cs="Calibri"/>
          <w:color w:val="111111"/>
          <w:sz w:val="24"/>
          <w:szCs w:val="24"/>
        </w:rPr>
        <w:t>Profile of M</w:t>
      </w:r>
      <w:r>
        <w:rPr>
          <w:rFonts w:ascii="Calibri" w:hAnsi="Calibri" w:cs="Calibri"/>
          <w:color w:val="111111"/>
          <w:sz w:val="24"/>
          <w:szCs w:val="24"/>
        </w:rPr>
        <w:t>ood State (POMS) (Sup. 6)</w:t>
      </w:r>
      <w:r w:rsidRPr="00E64581">
        <w:rPr>
          <w:rFonts w:ascii="Calibri" w:hAnsi="Calibri" w:cs="Calibri"/>
          <w:color w:val="111111"/>
          <w:sz w:val="24"/>
          <w:szCs w:val="24"/>
        </w:rPr>
        <w:t xml:space="preserve"> </w:t>
      </w:r>
      <w:r>
        <w:rPr>
          <w:rFonts w:ascii="Calibri" w:hAnsi="Calibri" w:cs="Calibri"/>
          <w:color w:val="111111"/>
          <w:sz w:val="24"/>
          <w:szCs w:val="24"/>
        </w:rPr>
        <w:t>and P</w:t>
      </w:r>
      <w:r w:rsidRPr="00E64581">
        <w:rPr>
          <w:rFonts w:ascii="Calibri" w:hAnsi="Calibri" w:cs="Calibri"/>
          <w:color w:val="111111"/>
          <w:sz w:val="24"/>
          <w:szCs w:val="24"/>
        </w:rPr>
        <w:t>erceived Stress Scale 10 (PSS-10)</w:t>
      </w:r>
      <w:r>
        <w:rPr>
          <w:rFonts w:ascii="Calibri" w:hAnsi="Calibri" w:cs="Calibri"/>
          <w:color w:val="111111"/>
          <w:sz w:val="24"/>
          <w:szCs w:val="24"/>
        </w:rPr>
        <w:t xml:space="preserve"> (Sup.7) stress questionnaires. </w:t>
      </w:r>
    </w:p>
    <w:p w:rsidR="004D21BE" w:rsidRDefault="004D21BE" w:rsidP="004D21BE">
      <w:pPr>
        <w:autoSpaceDE w:val="0"/>
        <w:autoSpaceDN w:val="0"/>
        <w:adjustRightInd w:val="0"/>
        <w:spacing w:after="0" w:line="480" w:lineRule="auto"/>
        <w:jc w:val="both"/>
        <w:rPr>
          <w:rFonts w:ascii="Raleway-Regular" w:hAnsi="Raleway-Regular" w:cs="Raleway-Regular"/>
          <w:color w:val="111111"/>
          <w:sz w:val="21"/>
          <w:szCs w:val="21"/>
        </w:rPr>
      </w:pPr>
      <w:r>
        <w:rPr>
          <w:rFonts w:ascii="Raleway-Regular" w:hAnsi="Raleway-Regular" w:cs="Raleway-Regular"/>
          <w:color w:val="111111"/>
          <w:sz w:val="21"/>
          <w:szCs w:val="21"/>
        </w:rPr>
        <w:t>4. The GOTs (</w:t>
      </w:r>
      <w:r>
        <w:rPr>
          <w:rFonts w:ascii="Calibri" w:hAnsi="Calibri" w:cs="Calibri"/>
          <w:color w:val="111111"/>
          <w:sz w:val="24"/>
          <w:szCs w:val="24"/>
        </w:rPr>
        <w:t>Sup. 8</w:t>
      </w:r>
      <w:r>
        <w:rPr>
          <w:rFonts w:ascii="Calibri" w:hAnsi="Calibri" w:cs="Calibri"/>
          <w:color w:val="111111"/>
          <w:sz w:val="24"/>
          <w:szCs w:val="24"/>
        </w:rPr>
        <w:t xml:space="preserve"> </w:t>
      </w:r>
      <w:r>
        <w:rPr>
          <w:rFonts w:ascii="Calibri" w:hAnsi="Calibri" w:cs="Calibri"/>
          <w:color w:val="111111"/>
          <w:sz w:val="24"/>
          <w:szCs w:val="24"/>
        </w:rPr>
        <w:t>and Sup. 9)</w:t>
      </w:r>
      <w:r>
        <w:rPr>
          <w:rFonts w:ascii="Raleway-Regular" w:hAnsi="Raleway-Regular" w:cs="Raleway-Regular"/>
          <w:color w:val="111111"/>
          <w:sz w:val="21"/>
          <w:szCs w:val="21"/>
        </w:rPr>
        <w:t xml:space="preserve"> and psychoeducation (Sup. 10</w:t>
      </w:r>
      <w:r>
        <w:rPr>
          <w:rFonts w:ascii="Raleway-Regular" w:hAnsi="Raleway-Regular" w:cs="Raleway-Regular"/>
          <w:color w:val="111111"/>
          <w:sz w:val="21"/>
          <w:szCs w:val="21"/>
        </w:rPr>
        <w:t xml:space="preserve"> </w:t>
      </w:r>
      <w:r>
        <w:rPr>
          <w:rFonts w:ascii="Raleway-Regular" w:hAnsi="Raleway-Regular" w:cs="Raleway-Regular"/>
          <w:color w:val="111111"/>
          <w:sz w:val="21"/>
          <w:szCs w:val="21"/>
        </w:rPr>
        <w:t>and Sup.</w:t>
      </w:r>
      <w:r>
        <w:rPr>
          <w:rFonts w:ascii="Raleway-Regular" w:hAnsi="Raleway-Regular" w:cs="Raleway-Regular"/>
          <w:color w:val="111111"/>
          <w:sz w:val="21"/>
          <w:szCs w:val="21"/>
        </w:rPr>
        <w:t>1</w:t>
      </w:r>
      <w:r>
        <w:rPr>
          <w:rFonts w:ascii="Raleway-Regular" w:hAnsi="Raleway-Regular" w:cs="Raleway-Regular"/>
          <w:color w:val="111111"/>
          <w:sz w:val="21"/>
          <w:szCs w:val="21"/>
        </w:rPr>
        <w:t>1) were provided by the osteopathic researchers to the participants; the procedures were same as those administered during session one.</w:t>
      </w:r>
    </w:p>
    <w:p w:rsidR="004D21BE" w:rsidRDefault="004D21BE" w:rsidP="004D21BE">
      <w:pPr>
        <w:autoSpaceDE w:val="0"/>
        <w:autoSpaceDN w:val="0"/>
        <w:adjustRightInd w:val="0"/>
        <w:spacing w:after="0" w:line="480" w:lineRule="auto"/>
        <w:jc w:val="both"/>
        <w:rPr>
          <w:rFonts w:ascii="Raleway-Regular" w:hAnsi="Raleway-Regular" w:cs="Raleway-Regular"/>
          <w:color w:val="111111"/>
          <w:sz w:val="21"/>
          <w:szCs w:val="21"/>
        </w:rPr>
      </w:pPr>
      <w:r>
        <w:rPr>
          <w:rFonts w:ascii="Raleway-Regular" w:hAnsi="Raleway-Regular" w:cs="Raleway-Regular"/>
          <w:color w:val="111111"/>
          <w:sz w:val="21"/>
          <w:szCs w:val="21"/>
        </w:rPr>
        <w:lastRenderedPageBreak/>
        <w:t xml:space="preserve">5. </w:t>
      </w:r>
      <w:r>
        <w:rPr>
          <w:rFonts w:ascii="Calibri" w:hAnsi="Calibri" w:cs="Calibri"/>
          <w:color w:val="111111"/>
          <w:sz w:val="24"/>
          <w:szCs w:val="24"/>
        </w:rPr>
        <w:t xml:space="preserve">Post-treatment (time point 4) the participants completed the </w:t>
      </w:r>
      <w:r w:rsidRPr="00566DCF">
        <w:rPr>
          <w:rFonts w:ascii="Calibri" w:hAnsi="Calibri" w:cs="Calibri"/>
          <w:color w:val="111111"/>
          <w:sz w:val="24"/>
          <w:szCs w:val="24"/>
        </w:rPr>
        <w:t>POMS</w:t>
      </w:r>
      <w:r>
        <w:rPr>
          <w:rFonts w:ascii="Calibri" w:hAnsi="Calibri" w:cs="Calibri"/>
          <w:color w:val="111111"/>
          <w:sz w:val="24"/>
          <w:szCs w:val="24"/>
        </w:rPr>
        <w:t xml:space="preserve"> (Sup. 6)</w:t>
      </w:r>
      <w:r w:rsidRPr="00566DCF">
        <w:rPr>
          <w:rFonts w:ascii="Calibri" w:hAnsi="Calibri" w:cs="Calibri"/>
          <w:color w:val="111111"/>
          <w:sz w:val="24"/>
          <w:szCs w:val="24"/>
        </w:rPr>
        <w:t xml:space="preserve"> and PSS-10 </w:t>
      </w:r>
      <w:r>
        <w:rPr>
          <w:rFonts w:ascii="Calibri" w:hAnsi="Calibri" w:cs="Calibri"/>
          <w:color w:val="111111"/>
          <w:sz w:val="24"/>
          <w:szCs w:val="24"/>
        </w:rPr>
        <w:t>(Sup. 7) q</w:t>
      </w:r>
      <w:r w:rsidRPr="00566DCF">
        <w:rPr>
          <w:rFonts w:ascii="Calibri" w:hAnsi="Calibri" w:cs="Calibri"/>
          <w:color w:val="111111"/>
          <w:sz w:val="24"/>
          <w:szCs w:val="24"/>
        </w:rPr>
        <w:t>uestionnaire</w:t>
      </w:r>
      <w:r>
        <w:rPr>
          <w:rFonts w:ascii="Calibri" w:hAnsi="Calibri" w:cs="Calibri"/>
          <w:color w:val="111111"/>
          <w:sz w:val="24"/>
          <w:szCs w:val="24"/>
        </w:rPr>
        <w:t>s</w:t>
      </w:r>
      <w:r w:rsidRPr="00566DCF">
        <w:rPr>
          <w:rFonts w:ascii="Calibri" w:hAnsi="Calibri" w:cs="Calibri"/>
          <w:color w:val="111111"/>
          <w:sz w:val="24"/>
          <w:szCs w:val="24"/>
        </w:rPr>
        <w:t>.</w:t>
      </w:r>
    </w:p>
    <w:p w:rsidR="004D21BE" w:rsidRDefault="004D21BE" w:rsidP="004D21BE">
      <w:pPr>
        <w:autoSpaceDE w:val="0"/>
        <w:autoSpaceDN w:val="0"/>
        <w:adjustRightInd w:val="0"/>
        <w:spacing w:after="0" w:line="480" w:lineRule="auto"/>
        <w:jc w:val="both"/>
        <w:rPr>
          <w:rFonts w:ascii="Calibri" w:hAnsi="Calibri" w:cs="Calibri"/>
          <w:color w:val="111111"/>
          <w:sz w:val="24"/>
          <w:szCs w:val="24"/>
        </w:rPr>
      </w:pPr>
      <w:r>
        <w:rPr>
          <w:rFonts w:ascii="Raleway-Regular" w:hAnsi="Raleway-Regular" w:cs="Raleway-Regular"/>
          <w:color w:val="111111"/>
          <w:sz w:val="21"/>
          <w:szCs w:val="21"/>
        </w:rPr>
        <w:t xml:space="preserve">6. </w:t>
      </w:r>
      <w:r>
        <w:rPr>
          <w:rFonts w:ascii="Calibri" w:hAnsi="Calibri" w:cs="Calibri"/>
          <w:color w:val="111111"/>
          <w:sz w:val="24"/>
          <w:szCs w:val="24"/>
        </w:rPr>
        <w:t>P</w:t>
      </w:r>
      <w:r w:rsidRPr="00A40D7B">
        <w:rPr>
          <w:rFonts w:ascii="Calibri" w:hAnsi="Calibri" w:cs="Calibri"/>
          <w:color w:val="111111"/>
          <w:sz w:val="24"/>
          <w:szCs w:val="24"/>
        </w:rPr>
        <w:t>ost-treatment (</w:t>
      </w:r>
      <w:r>
        <w:rPr>
          <w:rFonts w:ascii="Calibri" w:hAnsi="Calibri" w:cs="Calibri"/>
          <w:color w:val="111111"/>
          <w:sz w:val="24"/>
          <w:szCs w:val="24"/>
        </w:rPr>
        <w:t>t</w:t>
      </w:r>
      <w:r w:rsidRPr="00A40D7B">
        <w:rPr>
          <w:rFonts w:ascii="Calibri" w:hAnsi="Calibri" w:cs="Calibri"/>
          <w:color w:val="111111"/>
          <w:sz w:val="24"/>
          <w:szCs w:val="24"/>
        </w:rPr>
        <w:t>ime</w:t>
      </w:r>
      <w:r>
        <w:rPr>
          <w:rFonts w:ascii="Calibri" w:hAnsi="Calibri" w:cs="Calibri"/>
          <w:color w:val="111111"/>
          <w:sz w:val="24"/>
          <w:szCs w:val="24"/>
        </w:rPr>
        <w:t xml:space="preserve"> </w:t>
      </w:r>
      <w:r w:rsidRPr="00A40D7B">
        <w:rPr>
          <w:rFonts w:ascii="Calibri" w:hAnsi="Calibri" w:cs="Calibri"/>
          <w:color w:val="111111"/>
          <w:sz w:val="24"/>
          <w:szCs w:val="24"/>
        </w:rPr>
        <w:t xml:space="preserve">point </w:t>
      </w:r>
      <w:r>
        <w:rPr>
          <w:rFonts w:ascii="Calibri" w:hAnsi="Calibri" w:cs="Calibri"/>
          <w:color w:val="111111"/>
          <w:sz w:val="24"/>
          <w:szCs w:val="24"/>
        </w:rPr>
        <w:t>4</w:t>
      </w:r>
      <w:r w:rsidRPr="00A40D7B">
        <w:rPr>
          <w:rFonts w:ascii="Calibri" w:hAnsi="Calibri" w:cs="Calibri"/>
          <w:color w:val="111111"/>
          <w:sz w:val="24"/>
          <w:szCs w:val="24"/>
        </w:rPr>
        <w:t>)</w:t>
      </w:r>
      <w:r w:rsidRPr="00566DCF">
        <w:rPr>
          <w:rFonts w:ascii="Calibri" w:hAnsi="Calibri" w:cs="Calibri"/>
          <w:color w:val="111111"/>
          <w:sz w:val="24"/>
          <w:szCs w:val="24"/>
        </w:rPr>
        <w:t xml:space="preserve"> saliva samples</w:t>
      </w:r>
      <w:r>
        <w:rPr>
          <w:rFonts w:ascii="Calibri" w:hAnsi="Calibri" w:cs="Calibri"/>
          <w:color w:val="111111"/>
          <w:sz w:val="24"/>
          <w:szCs w:val="24"/>
        </w:rPr>
        <w:t xml:space="preserve"> were collected</w:t>
      </w:r>
      <w:r w:rsidRPr="00566DCF">
        <w:rPr>
          <w:rFonts w:ascii="Calibri" w:hAnsi="Calibri" w:cs="Calibri"/>
          <w:color w:val="111111"/>
          <w:sz w:val="24"/>
          <w:szCs w:val="24"/>
        </w:rPr>
        <w:t xml:space="preserve">. Participants were not </w:t>
      </w:r>
      <w:r>
        <w:rPr>
          <w:rFonts w:ascii="Calibri" w:hAnsi="Calibri" w:cs="Calibri"/>
          <w:color w:val="111111"/>
          <w:sz w:val="24"/>
          <w:szCs w:val="24"/>
        </w:rPr>
        <w:t xml:space="preserve">asked to rinse their </w:t>
      </w:r>
      <w:r w:rsidRPr="00566DCF">
        <w:rPr>
          <w:rFonts w:ascii="Calibri" w:hAnsi="Calibri" w:cs="Calibri"/>
          <w:color w:val="111111"/>
          <w:sz w:val="24"/>
          <w:szCs w:val="24"/>
        </w:rPr>
        <w:t>mouth</w:t>
      </w:r>
      <w:r>
        <w:rPr>
          <w:rFonts w:ascii="Calibri" w:hAnsi="Calibri" w:cs="Calibri"/>
          <w:color w:val="111111"/>
          <w:sz w:val="24"/>
          <w:szCs w:val="24"/>
        </w:rPr>
        <w:t>s</w:t>
      </w:r>
      <w:r w:rsidRPr="00566DCF">
        <w:rPr>
          <w:rFonts w:ascii="Calibri" w:hAnsi="Calibri" w:cs="Calibri"/>
          <w:color w:val="111111"/>
          <w:sz w:val="24"/>
          <w:szCs w:val="24"/>
        </w:rPr>
        <w:t xml:space="preserve"> post intervention.</w:t>
      </w:r>
      <w:r w:rsidRPr="00A40D7B">
        <w:rPr>
          <w:rFonts w:ascii="Calibri" w:hAnsi="Calibri" w:cs="Calibri"/>
          <w:color w:val="111111"/>
          <w:sz w:val="24"/>
          <w:szCs w:val="24"/>
        </w:rPr>
        <w:t xml:space="preserve"> </w:t>
      </w:r>
      <w:r>
        <w:rPr>
          <w:rFonts w:ascii="Calibri" w:hAnsi="Calibri" w:cs="Calibri"/>
          <w:color w:val="111111"/>
          <w:sz w:val="24"/>
          <w:szCs w:val="24"/>
        </w:rPr>
        <w:t>The s</w:t>
      </w:r>
      <w:r w:rsidRPr="00566DCF">
        <w:rPr>
          <w:rFonts w:ascii="Calibri" w:hAnsi="Calibri" w:cs="Calibri"/>
          <w:color w:val="111111"/>
          <w:sz w:val="24"/>
          <w:szCs w:val="24"/>
        </w:rPr>
        <w:t>amples</w:t>
      </w:r>
      <w:r>
        <w:rPr>
          <w:rFonts w:ascii="Calibri" w:hAnsi="Calibri" w:cs="Calibri"/>
          <w:color w:val="111111"/>
          <w:sz w:val="24"/>
          <w:szCs w:val="24"/>
        </w:rPr>
        <w:t xml:space="preserve"> were stored in </w:t>
      </w:r>
      <w:r w:rsidRPr="00566DCF">
        <w:rPr>
          <w:rFonts w:ascii="Calibri" w:hAnsi="Calibri" w:cs="Calibri"/>
          <w:color w:val="111111"/>
          <w:sz w:val="24"/>
          <w:szCs w:val="24"/>
        </w:rPr>
        <w:t>collection chilly box for transportation and then stored in the -80°C freezer until processed.</w:t>
      </w:r>
    </w:p>
    <w:p w:rsidR="004D21BE" w:rsidRPr="0079651C" w:rsidRDefault="004D21BE" w:rsidP="004D21BE">
      <w:pPr>
        <w:autoSpaceDE w:val="0"/>
        <w:autoSpaceDN w:val="0"/>
        <w:adjustRightInd w:val="0"/>
        <w:spacing w:after="0" w:line="480" w:lineRule="auto"/>
        <w:jc w:val="both"/>
        <w:rPr>
          <w:rFonts w:ascii="Calibri" w:hAnsi="Calibri" w:cs="Calibri"/>
          <w:color w:val="111111"/>
          <w:sz w:val="24"/>
          <w:szCs w:val="24"/>
        </w:rPr>
      </w:pPr>
      <w:r w:rsidRPr="0079651C">
        <w:rPr>
          <w:rFonts w:ascii="Calibri" w:hAnsi="Calibri" w:cs="Calibri"/>
          <w:color w:val="111111"/>
          <w:sz w:val="24"/>
          <w:szCs w:val="24"/>
        </w:rPr>
        <w:t xml:space="preserve">After the second session, participants were asked the 'routine health safety questions'. Participants with remaining high-stress levels (&gt;19) were advised to consult their general health practitioner. All participants were given the chance to ask any </w:t>
      </w:r>
      <w:r w:rsidRPr="0079651C">
        <w:rPr>
          <w:rFonts w:ascii="Calibri" w:eastAsia="Arial" w:hAnsi="Calibri" w:cs="Calibri"/>
          <w:color w:val="111111"/>
          <w:sz w:val="24"/>
          <w:szCs w:val="24"/>
        </w:rPr>
        <w:t>fi</w:t>
      </w:r>
      <w:r w:rsidRPr="0079651C">
        <w:rPr>
          <w:rFonts w:ascii="Calibri" w:hAnsi="Calibri" w:cs="Calibri"/>
          <w:color w:val="111111"/>
          <w:sz w:val="24"/>
          <w:szCs w:val="24"/>
        </w:rPr>
        <w:t>nal questions about the study, which included the collection of participant's feedback on every aspect of the therapy package (e.g. collection of saliva sample, GOTs therapy, stress management package etc.). The session booking sheet was used to check the attendance (adherence) of participants to both sessions. They were also asked to leave their contact email to receive a summary of the study results.</w:t>
      </w:r>
    </w:p>
    <w:p w:rsidR="00277D15" w:rsidRDefault="00277D15"/>
    <w:sectPr w:rsidR="00277D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aleway-Regular">
    <w:altName w:val="Trebuchet MS"/>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1BE"/>
    <w:rsid w:val="000057FB"/>
    <w:rsid w:val="00016F1C"/>
    <w:rsid w:val="00021D7E"/>
    <w:rsid w:val="000221B4"/>
    <w:rsid w:val="000302D7"/>
    <w:rsid w:val="00034ECE"/>
    <w:rsid w:val="000355F9"/>
    <w:rsid w:val="00040766"/>
    <w:rsid w:val="000475FD"/>
    <w:rsid w:val="00052176"/>
    <w:rsid w:val="000560CC"/>
    <w:rsid w:val="00097846"/>
    <w:rsid w:val="000A503A"/>
    <w:rsid w:val="000C29F7"/>
    <w:rsid w:val="000D3E2E"/>
    <w:rsid w:val="000F4D09"/>
    <w:rsid w:val="00107031"/>
    <w:rsid w:val="001071A7"/>
    <w:rsid w:val="001228DF"/>
    <w:rsid w:val="001229DF"/>
    <w:rsid w:val="001B17B3"/>
    <w:rsid w:val="001B1DD3"/>
    <w:rsid w:val="001D4413"/>
    <w:rsid w:val="001E1FB3"/>
    <w:rsid w:val="001E32E2"/>
    <w:rsid w:val="00205EA6"/>
    <w:rsid w:val="002343F5"/>
    <w:rsid w:val="0025604D"/>
    <w:rsid w:val="002632FF"/>
    <w:rsid w:val="00277D15"/>
    <w:rsid w:val="00281921"/>
    <w:rsid w:val="00283CD3"/>
    <w:rsid w:val="00296398"/>
    <w:rsid w:val="002A7392"/>
    <w:rsid w:val="002B2D63"/>
    <w:rsid w:val="002B7FCE"/>
    <w:rsid w:val="002C02D9"/>
    <w:rsid w:val="00324C5D"/>
    <w:rsid w:val="00343B77"/>
    <w:rsid w:val="003628F2"/>
    <w:rsid w:val="003A6570"/>
    <w:rsid w:val="003B358D"/>
    <w:rsid w:val="003C245F"/>
    <w:rsid w:val="003E1623"/>
    <w:rsid w:val="00401CEF"/>
    <w:rsid w:val="00410F89"/>
    <w:rsid w:val="00420E0F"/>
    <w:rsid w:val="004253B5"/>
    <w:rsid w:val="00441D9B"/>
    <w:rsid w:val="00463695"/>
    <w:rsid w:val="00471748"/>
    <w:rsid w:val="0047673D"/>
    <w:rsid w:val="0049269C"/>
    <w:rsid w:val="00496167"/>
    <w:rsid w:val="00497E90"/>
    <w:rsid w:val="004A53E8"/>
    <w:rsid w:val="004A7686"/>
    <w:rsid w:val="004B2F0D"/>
    <w:rsid w:val="004D21BE"/>
    <w:rsid w:val="00511277"/>
    <w:rsid w:val="00512099"/>
    <w:rsid w:val="00512DB7"/>
    <w:rsid w:val="00521B30"/>
    <w:rsid w:val="00531F3D"/>
    <w:rsid w:val="005400C2"/>
    <w:rsid w:val="0056086D"/>
    <w:rsid w:val="005643A0"/>
    <w:rsid w:val="00567FFA"/>
    <w:rsid w:val="0057741B"/>
    <w:rsid w:val="005854B4"/>
    <w:rsid w:val="005A2DD2"/>
    <w:rsid w:val="005C0AC7"/>
    <w:rsid w:val="005D60A4"/>
    <w:rsid w:val="00605AB7"/>
    <w:rsid w:val="00611D59"/>
    <w:rsid w:val="006162F5"/>
    <w:rsid w:val="00622773"/>
    <w:rsid w:val="006229FB"/>
    <w:rsid w:val="00656370"/>
    <w:rsid w:val="006A4E36"/>
    <w:rsid w:val="006C2533"/>
    <w:rsid w:val="006D4D85"/>
    <w:rsid w:val="006E32E3"/>
    <w:rsid w:val="006E5A74"/>
    <w:rsid w:val="006F13B2"/>
    <w:rsid w:val="007450D4"/>
    <w:rsid w:val="00754F9D"/>
    <w:rsid w:val="00756E94"/>
    <w:rsid w:val="00760DE8"/>
    <w:rsid w:val="00786B20"/>
    <w:rsid w:val="00792831"/>
    <w:rsid w:val="007B37AE"/>
    <w:rsid w:val="007B674A"/>
    <w:rsid w:val="007B6926"/>
    <w:rsid w:val="00800FCD"/>
    <w:rsid w:val="008132A9"/>
    <w:rsid w:val="00841B37"/>
    <w:rsid w:val="00854F13"/>
    <w:rsid w:val="00875FDE"/>
    <w:rsid w:val="008801FF"/>
    <w:rsid w:val="00897E73"/>
    <w:rsid w:val="008B1DFD"/>
    <w:rsid w:val="008B3B6B"/>
    <w:rsid w:val="008C1E56"/>
    <w:rsid w:val="008C5BC1"/>
    <w:rsid w:val="008D1F86"/>
    <w:rsid w:val="00912D58"/>
    <w:rsid w:val="00922C7E"/>
    <w:rsid w:val="00935A4E"/>
    <w:rsid w:val="00990253"/>
    <w:rsid w:val="00994825"/>
    <w:rsid w:val="009D1C07"/>
    <w:rsid w:val="00A04BC1"/>
    <w:rsid w:val="00A408F1"/>
    <w:rsid w:val="00A478A7"/>
    <w:rsid w:val="00A64102"/>
    <w:rsid w:val="00A6603C"/>
    <w:rsid w:val="00A664A9"/>
    <w:rsid w:val="00A81E21"/>
    <w:rsid w:val="00A86BD0"/>
    <w:rsid w:val="00A9389F"/>
    <w:rsid w:val="00A94A27"/>
    <w:rsid w:val="00AC2495"/>
    <w:rsid w:val="00AD0FAD"/>
    <w:rsid w:val="00AE5E7C"/>
    <w:rsid w:val="00AE5FDA"/>
    <w:rsid w:val="00B11976"/>
    <w:rsid w:val="00B251A9"/>
    <w:rsid w:val="00B45C37"/>
    <w:rsid w:val="00B51BF8"/>
    <w:rsid w:val="00B728A6"/>
    <w:rsid w:val="00B75E28"/>
    <w:rsid w:val="00BA75F9"/>
    <w:rsid w:val="00BB203A"/>
    <w:rsid w:val="00BD5D87"/>
    <w:rsid w:val="00BE569D"/>
    <w:rsid w:val="00BE5C07"/>
    <w:rsid w:val="00BF0824"/>
    <w:rsid w:val="00BF2D4E"/>
    <w:rsid w:val="00C100B9"/>
    <w:rsid w:val="00C1686F"/>
    <w:rsid w:val="00C22ECB"/>
    <w:rsid w:val="00C35274"/>
    <w:rsid w:val="00C363C8"/>
    <w:rsid w:val="00C40A79"/>
    <w:rsid w:val="00C460AF"/>
    <w:rsid w:val="00C64FC6"/>
    <w:rsid w:val="00C7412C"/>
    <w:rsid w:val="00C94607"/>
    <w:rsid w:val="00CA0861"/>
    <w:rsid w:val="00CE0FC9"/>
    <w:rsid w:val="00CF76E1"/>
    <w:rsid w:val="00CF7F37"/>
    <w:rsid w:val="00D170F3"/>
    <w:rsid w:val="00D302D7"/>
    <w:rsid w:val="00D3037B"/>
    <w:rsid w:val="00D355CB"/>
    <w:rsid w:val="00D605AC"/>
    <w:rsid w:val="00D6789E"/>
    <w:rsid w:val="00D728E4"/>
    <w:rsid w:val="00D77E0B"/>
    <w:rsid w:val="00D8098F"/>
    <w:rsid w:val="00D915BE"/>
    <w:rsid w:val="00DB36AC"/>
    <w:rsid w:val="00DC24EF"/>
    <w:rsid w:val="00E02D5B"/>
    <w:rsid w:val="00E41A81"/>
    <w:rsid w:val="00EB2FA9"/>
    <w:rsid w:val="00EB6942"/>
    <w:rsid w:val="00EC0754"/>
    <w:rsid w:val="00ED0822"/>
    <w:rsid w:val="00EE015D"/>
    <w:rsid w:val="00EE7F76"/>
    <w:rsid w:val="00F372A4"/>
    <w:rsid w:val="00F4657E"/>
    <w:rsid w:val="00F47863"/>
    <w:rsid w:val="00F63718"/>
    <w:rsid w:val="00F63797"/>
    <w:rsid w:val="00F81969"/>
    <w:rsid w:val="00F8497E"/>
    <w:rsid w:val="00F84FF0"/>
    <w:rsid w:val="00F9665E"/>
    <w:rsid w:val="00FA709B"/>
    <w:rsid w:val="00FA7261"/>
    <w:rsid w:val="00FC477F"/>
    <w:rsid w:val="00FD2F6B"/>
    <w:rsid w:val="00FD7FA5"/>
    <w:rsid w:val="00FE0A2A"/>
    <w:rsid w:val="00FF79F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352DF"/>
  <w15:chartTrackingRefBased/>
  <w15:docId w15:val="{DC5A0B34-348A-4BE2-8DF7-505CAB3CA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21BE"/>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648</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Gamage</dc:creator>
  <cp:keywords/>
  <dc:description/>
  <cp:lastModifiedBy>Teena Gamage</cp:lastModifiedBy>
  <cp:revision>1</cp:revision>
  <dcterms:created xsi:type="dcterms:W3CDTF">2020-09-16T23:20:00Z</dcterms:created>
  <dcterms:modified xsi:type="dcterms:W3CDTF">2020-09-16T23:25:00Z</dcterms:modified>
</cp:coreProperties>
</file>