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17F99" w14:textId="2D5269E5" w:rsidR="00120B3C" w:rsidRPr="00671C93" w:rsidRDefault="00120B3C" w:rsidP="00120B3C">
      <w:pPr>
        <w:widowControl/>
        <w:spacing w:after="200" w:line="360" w:lineRule="auto"/>
        <w:jc w:val="center"/>
        <w:rPr>
          <w:rFonts w:ascii="Times New Roman" w:eastAsia="AdvOT863180fb" w:hAnsi="Times New Roman" w:cs="Times New Roman"/>
          <w:sz w:val="24"/>
          <w:szCs w:val="24"/>
        </w:rPr>
      </w:pPr>
      <w:r w:rsidRPr="00671C93">
        <w:rPr>
          <w:rFonts w:ascii="Times New Roman" w:eastAsia="AdvOT863180fb" w:hAnsi="Times New Roman" w:cs="Times New Roman"/>
          <w:sz w:val="24"/>
          <w:szCs w:val="24"/>
        </w:rPr>
        <w:t>Supplementary Material for</w:t>
      </w:r>
    </w:p>
    <w:p w14:paraId="560DBBFE" w14:textId="150B44C0" w:rsidR="001D55B2" w:rsidRPr="00671C93" w:rsidRDefault="006D0A66" w:rsidP="001A1FCA">
      <w:pPr>
        <w:widowControl/>
        <w:spacing w:after="200" w:line="360" w:lineRule="auto"/>
        <w:rPr>
          <w:rFonts w:ascii="Times New Roman" w:eastAsia="AdvOT863180fb" w:hAnsi="Times New Roman" w:cs="Times New Roman"/>
          <w:sz w:val="24"/>
          <w:szCs w:val="24"/>
        </w:rPr>
      </w:pPr>
      <w:r w:rsidRPr="00671C93">
        <w:rPr>
          <w:rFonts w:ascii="Times New Roman" w:eastAsia="AdvOT863180fb" w:hAnsi="Times New Roman" w:cs="Times New Roman"/>
          <w:sz w:val="24"/>
          <w:szCs w:val="24"/>
        </w:rPr>
        <w:t>Distribution, source apportionment and health risk assessment of phthalate esters in indoor dust samples across China</w:t>
      </w:r>
    </w:p>
    <w:p w14:paraId="60771D9B" w14:textId="12720DE6" w:rsidR="00936D62" w:rsidRPr="00671C93" w:rsidRDefault="00936D62" w:rsidP="00936D6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671C93">
        <w:rPr>
          <w:rFonts w:ascii="Times New Roman" w:hAnsi="Times New Roman" w:cs="Times New Roman"/>
          <w:sz w:val="24"/>
          <w:szCs w:val="24"/>
        </w:rPr>
        <w:t>Xu Li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71C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1C93">
        <w:rPr>
          <w:rFonts w:ascii="Times New Roman" w:hAnsi="Times New Roman" w:cs="Times New Roman"/>
          <w:sz w:val="24"/>
          <w:szCs w:val="24"/>
        </w:rPr>
        <w:t>Wenping</w:t>
      </w:r>
      <w:proofErr w:type="spellEnd"/>
      <w:r w:rsidRPr="00671C93">
        <w:rPr>
          <w:rFonts w:ascii="Times New Roman" w:hAnsi="Times New Roman" w:cs="Times New Roman"/>
          <w:sz w:val="24"/>
          <w:szCs w:val="24"/>
        </w:rPr>
        <w:t xml:space="preserve"> Zhang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71C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1C93">
        <w:rPr>
          <w:rFonts w:ascii="Times New Roman" w:hAnsi="Times New Roman" w:cs="Times New Roman"/>
          <w:sz w:val="24"/>
          <w:szCs w:val="24"/>
        </w:rPr>
        <w:t>Jiapei</w:t>
      </w:r>
      <w:proofErr w:type="spellEnd"/>
      <w:r w:rsidRPr="00671C93">
        <w:rPr>
          <w:rFonts w:ascii="Times New Roman" w:hAnsi="Times New Roman" w:cs="Times New Roman"/>
          <w:sz w:val="24"/>
          <w:szCs w:val="24"/>
        </w:rPr>
        <w:t xml:space="preserve"> Lv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71C93">
        <w:rPr>
          <w:rFonts w:ascii="Times New Roman" w:hAnsi="Times New Roman" w:cs="Times New Roman"/>
          <w:sz w:val="24"/>
          <w:szCs w:val="24"/>
        </w:rPr>
        <w:t>, Wenxiu Liu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671C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1C93">
        <w:rPr>
          <w:rFonts w:ascii="Times New Roman" w:hAnsi="Times New Roman" w:cs="Times New Roman"/>
          <w:sz w:val="24"/>
          <w:szCs w:val="24"/>
        </w:rPr>
        <w:t>Shanwei</w:t>
      </w:r>
      <w:proofErr w:type="spellEnd"/>
      <w:r w:rsidRPr="00671C93">
        <w:rPr>
          <w:rFonts w:ascii="Times New Roman" w:hAnsi="Times New Roman" w:cs="Times New Roman"/>
          <w:sz w:val="24"/>
          <w:szCs w:val="24"/>
        </w:rPr>
        <w:t xml:space="preserve"> Sun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671C93">
        <w:rPr>
          <w:rFonts w:ascii="Times New Roman" w:hAnsi="Times New Roman" w:cs="Times New Roman"/>
          <w:sz w:val="24"/>
          <w:szCs w:val="24"/>
        </w:rPr>
        <w:t>, Changsheng Guo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71C93">
        <w:rPr>
          <w:rFonts w:ascii="Times New Roman" w:hAnsi="Times New Roman" w:cs="Times New Roman"/>
          <w:sz w:val="24"/>
          <w:szCs w:val="24"/>
        </w:rPr>
        <w:t>, Jian Xu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</w:p>
    <w:p w14:paraId="4133A9E4" w14:textId="77777777" w:rsidR="00D06A93" w:rsidRPr="00BD657E" w:rsidRDefault="00D06A93" w:rsidP="00D06A93">
      <w:pPr>
        <w:spacing w:line="480" w:lineRule="auto"/>
        <w:rPr>
          <w:rFonts w:ascii="Times New Roman" w:hAnsi="Times New Roman"/>
          <w:sz w:val="24"/>
          <w:szCs w:val="24"/>
        </w:rPr>
      </w:pPr>
      <w:r w:rsidRPr="004D72BC">
        <w:rPr>
          <w:rFonts w:ascii="Times New Roman" w:hAnsi="Times New Roman"/>
          <w:sz w:val="24"/>
          <w:szCs w:val="24"/>
        </w:rPr>
        <w:t xml:space="preserve">* Correspondence: </w:t>
      </w:r>
      <w:r w:rsidRPr="0010551A">
        <w:rPr>
          <w:rFonts w:ascii="Times New Roman" w:hAnsi="Times New Roman"/>
          <w:color w:val="0000FF"/>
          <w:sz w:val="24"/>
          <w:szCs w:val="24"/>
        </w:rPr>
        <w:t>guocs@craes.org.cn</w:t>
      </w:r>
    </w:p>
    <w:p w14:paraId="5808DB34" w14:textId="77777777" w:rsidR="00120B3C" w:rsidRPr="00D06A93" w:rsidRDefault="00120B3C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CE481C" w14:textId="064DC4E7" w:rsidR="00120B3C" w:rsidRPr="00BD657E" w:rsidRDefault="001345BA" w:rsidP="00120B3C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="00120B3C" w:rsidRPr="00BD657E">
        <w:rPr>
          <w:rFonts w:ascii="Times New Roman" w:hAnsi="Times New Roman" w:cs="Times New Roman"/>
          <w:iCs/>
          <w:sz w:val="24"/>
          <w:szCs w:val="24"/>
        </w:rPr>
        <w:t xml:space="preserve"> State Key Laboratory of Environmental Criteria and Risk Assessment, Chinese Research Academy of Environmental Sciences, Beijing 100012, China </w:t>
      </w:r>
    </w:p>
    <w:p w14:paraId="12B13B6F" w14:textId="1BFB0F82" w:rsidR="00120B3C" w:rsidRPr="00BD657E" w:rsidRDefault="001345BA" w:rsidP="00120B3C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="00120B3C" w:rsidRPr="00BD657E">
        <w:rPr>
          <w:rFonts w:ascii="Times New Roman" w:hAnsi="Times New Roman" w:cs="Times New Roman"/>
          <w:iCs/>
          <w:sz w:val="24"/>
          <w:szCs w:val="24"/>
        </w:rPr>
        <w:t xml:space="preserve"> State Environmental Protection Key Laboratory of Ecological Effect and Risk Assessment of Chemicals, Chinese Research Academy of Environmental Sciences, Beijing 100012, China</w:t>
      </w:r>
    </w:p>
    <w:p w14:paraId="3441BBF6" w14:textId="44AC90B6" w:rsidR="00120B3C" w:rsidRPr="00E83574" w:rsidRDefault="001345BA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  <w:r w:rsidR="00120B3C" w:rsidRPr="00BD657E">
        <w:rPr>
          <w:rFonts w:ascii="Times New Roman" w:hAnsi="Times New Roman" w:cs="Times New Roman"/>
          <w:iCs/>
          <w:sz w:val="24"/>
          <w:szCs w:val="24"/>
        </w:rPr>
        <w:t xml:space="preserve"> Center for Environmental Health Risk Assessment and Research, Chinese Research Academy of Environmental Sciences, Beijing 100012, China</w:t>
      </w:r>
      <w:r w:rsidR="00120B3C" w:rsidRPr="00286B80">
        <w:rPr>
          <w:rFonts w:ascii="Times New Roman" w:hAnsi="Times New Roman" w:cs="Times New Roman"/>
          <w:sz w:val="24"/>
          <w:szCs w:val="24"/>
        </w:rPr>
        <w:cr/>
      </w:r>
    </w:p>
    <w:p w14:paraId="6D419BBB" w14:textId="79E1538C" w:rsidR="00120B3C" w:rsidRDefault="00120B3C" w:rsidP="00D06A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CAEDE0" w14:textId="210E679F" w:rsidR="00E03DCA" w:rsidRDefault="00E03DCA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AA1095" w14:textId="574B0B74" w:rsidR="001051FD" w:rsidRDefault="001051FD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034D7C" w14:textId="403AC178" w:rsidR="001051FD" w:rsidRDefault="001051FD" w:rsidP="00120B3C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023DEDE0" w14:textId="1CDB49B3" w:rsidR="00E03DCA" w:rsidRDefault="00E03DCA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A708A9" w14:textId="77777777" w:rsidR="00E03DCA" w:rsidRPr="00E83574" w:rsidRDefault="00E03DCA" w:rsidP="00120B3C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EC6A8A6" w14:textId="535B7B92" w:rsidR="00E03DCA" w:rsidRPr="000764E2" w:rsidRDefault="00E03DCA" w:rsidP="00E03DCA">
      <w:pPr>
        <w:pStyle w:val="Y"/>
        <w:adjustRightInd w:val="0"/>
        <w:snapToGrid w:val="0"/>
        <w:spacing w:line="480" w:lineRule="auto"/>
        <w:ind w:firstLineChars="83" w:firstLine="199"/>
        <w:rPr>
          <w:rFonts w:cs="Times New Roman"/>
          <w:szCs w:val="24"/>
        </w:rPr>
      </w:pPr>
      <w:r w:rsidRPr="000764E2">
        <w:rPr>
          <w:rFonts w:cs="Times New Roman"/>
          <w:szCs w:val="24"/>
        </w:rPr>
        <w:t xml:space="preserve">Number of pages: </w:t>
      </w:r>
      <w:r>
        <w:rPr>
          <w:rFonts w:cs="Times New Roman"/>
          <w:szCs w:val="24"/>
        </w:rPr>
        <w:t>1</w:t>
      </w:r>
      <w:r w:rsidR="001345BA">
        <w:rPr>
          <w:rFonts w:cs="Times New Roman"/>
          <w:szCs w:val="24"/>
        </w:rPr>
        <w:t>7</w:t>
      </w:r>
    </w:p>
    <w:p w14:paraId="3640BFF9" w14:textId="697CB613" w:rsidR="00E03DCA" w:rsidRPr="000764E2" w:rsidRDefault="00E03DCA" w:rsidP="00E03DCA">
      <w:pPr>
        <w:pStyle w:val="Y"/>
        <w:adjustRightInd w:val="0"/>
        <w:snapToGrid w:val="0"/>
        <w:spacing w:line="480" w:lineRule="auto"/>
        <w:ind w:firstLineChars="83" w:firstLine="199"/>
        <w:rPr>
          <w:rFonts w:cs="Times New Roman"/>
          <w:szCs w:val="24"/>
        </w:rPr>
      </w:pPr>
      <w:r w:rsidRPr="000764E2">
        <w:rPr>
          <w:rFonts w:cs="Times New Roman"/>
          <w:szCs w:val="24"/>
        </w:rPr>
        <w:t xml:space="preserve">Number of </w:t>
      </w:r>
      <w:r w:rsidRPr="000764E2">
        <w:rPr>
          <w:rFonts w:cs="Times New Roman" w:hint="eastAsia"/>
          <w:szCs w:val="24"/>
        </w:rPr>
        <w:t>F</w:t>
      </w:r>
      <w:r w:rsidRPr="000764E2">
        <w:rPr>
          <w:rFonts w:cs="Times New Roman"/>
          <w:szCs w:val="24"/>
        </w:rPr>
        <w:t xml:space="preserve">igures: </w:t>
      </w:r>
      <w:r>
        <w:rPr>
          <w:rFonts w:cs="Times New Roman"/>
          <w:szCs w:val="24"/>
        </w:rPr>
        <w:t>5</w:t>
      </w:r>
    </w:p>
    <w:p w14:paraId="6D117ADC" w14:textId="7543E72A" w:rsidR="00E03DCA" w:rsidRPr="000764E2" w:rsidRDefault="00E03DCA" w:rsidP="00E03DCA">
      <w:pPr>
        <w:pStyle w:val="Y"/>
        <w:adjustRightInd w:val="0"/>
        <w:snapToGrid w:val="0"/>
        <w:spacing w:line="480" w:lineRule="auto"/>
        <w:ind w:firstLineChars="83" w:firstLine="199"/>
        <w:rPr>
          <w:rFonts w:cs="Times New Roman"/>
          <w:szCs w:val="24"/>
        </w:rPr>
      </w:pPr>
      <w:r w:rsidRPr="000764E2">
        <w:rPr>
          <w:rFonts w:cs="Times New Roman"/>
          <w:szCs w:val="24"/>
        </w:rPr>
        <w:t xml:space="preserve">Number of </w:t>
      </w:r>
      <w:r w:rsidRPr="000764E2">
        <w:rPr>
          <w:rFonts w:cs="Times New Roman" w:hint="eastAsia"/>
          <w:szCs w:val="24"/>
        </w:rPr>
        <w:t>T</w:t>
      </w:r>
      <w:r w:rsidRPr="000764E2">
        <w:rPr>
          <w:rFonts w:cs="Times New Roman"/>
          <w:szCs w:val="24"/>
        </w:rPr>
        <w:t xml:space="preserve">ables: </w:t>
      </w:r>
      <w:r>
        <w:rPr>
          <w:rFonts w:cs="Times New Roman"/>
          <w:szCs w:val="24"/>
        </w:rPr>
        <w:t>4</w:t>
      </w:r>
    </w:p>
    <w:p w14:paraId="7B8454E0" w14:textId="77777777" w:rsidR="001274E4" w:rsidRDefault="001274E4" w:rsidP="001A1FCA">
      <w:pPr>
        <w:widowControl/>
        <w:spacing w:after="200" w:line="276" w:lineRule="auto"/>
        <w:jc w:val="center"/>
        <w:rPr>
          <w:rFonts w:ascii="Times New Roman" w:eastAsia="AdvOT863180fb" w:hAnsi="Times New Roman" w:cs="Times New Roman"/>
          <w:b/>
          <w:bCs/>
          <w:sz w:val="28"/>
          <w:szCs w:val="28"/>
        </w:rPr>
        <w:sectPr w:rsidR="001274E4" w:rsidSect="00F31E83">
          <w:footerReference w:type="default" r:id="rId7"/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EC71B76" w14:textId="316E0CD8" w:rsidR="001A1FCA" w:rsidRDefault="001A1FCA" w:rsidP="00C626B6">
      <w:pPr>
        <w:widowControl/>
        <w:spacing w:after="200" w:line="276" w:lineRule="auto"/>
        <w:rPr>
          <w:rFonts w:ascii="Times New Roman" w:eastAsia="AdvOT863180fb" w:hAnsi="Times New Roman" w:cs="Times New Roman"/>
          <w:b/>
          <w:bCs/>
          <w:sz w:val="28"/>
          <w:szCs w:val="28"/>
        </w:rPr>
      </w:pPr>
      <w:r>
        <w:rPr>
          <w:rFonts w:ascii="Times New Roman" w:eastAsia="AdvOT863180fb" w:hAnsi="Times New Roman" w:cs="Times New Roman" w:hint="eastAsia"/>
          <w:b/>
          <w:bCs/>
          <w:sz w:val="28"/>
          <w:szCs w:val="28"/>
        </w:rPr>
        <w:lastRenderedPageBreak/>
        <w:t>L</w:t>
      </w:r>
      <w:r>
        <w:rPr>
          <w:rFonts w:ascii="Times New Roman" w:eastAsia="AdvOT863180fb" w:hAnsi="Times New Roman" w:cs="Times New Roman"/>
          <w:b/>
          <w:bCs/>
          <w:sz w:val="28"/>
          <w:szCs w:val="28"/>
        </w:rPr>
        <w:t>ist</w:t>
      </w:r>
    </w:p>
    <w:p w14:paraId="286A9703" w14:textId="2E380172" w:rsidR="00EB2A8C" w:rsidRPr="007C18B0" w:rsidRDefault="00EB2A8C" w:rsidP="00941093">
      <w:pPr>
        <w:widowControl/>
        <w:spacing w:after="200" w:line="360" w:lineRule="auto"/>
        <w:ind w:left="360" w:hangingChars="150" w:hanging="36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7C18B0">
        <w:t xml:space="preserve"> </w:t>
      </w:r>
      <w:bookmarkStart w:id="0" w:name="OLE_LINK14"/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Method of positive matrix factorization model (</w:t>
      </w:r>
      <w:r w:rsidRPr="00FB62A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PMF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).</w:t>
      </w:r>
    </w:p>
    <w:bookmarkEnd w:id="0"/>
    <w:p w14:paraId="21CD796D" w14:textId="53E600E8" w:rsidR="001A1FCA" w:rsidRDefault="00EB2A8C" w:rsidP="00941093">
      <w:pPr>
        <w:widowControl/>
        <w:spacing w:after="200" w:line="360" w:lineRule="auto"/>
        <w:ind w:left="360" w:hangingChars="150" w:hanging="36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1A1FC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1A1FCA" w:rsidRPr="001A1FC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S1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A1FCA" w:rsidRPr="001A1FCA">
        <w:rPr>
          <w:rFonts w:ascii="Times New Roman" w:eastAsia="宋体" w:hAnsi="Times New Roman" w:cs="Times New Roman" w:hint="eastAsia"/>
          <w:kern w:val="0"/>
          <w:sz w:val="24"/>
          <w:szCs w:val="24"/>
        </w:rPr>
        <w:t>Molecular s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 xml:space="preserve">tructures and </w:t>
      </w:r>
      <w:r w:rsidR="001A1FCA" w:rsidRPr="001A1FCA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select 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>physicochemical properties of target phthalate</w:t>
      </w:r>
      <w:r w:rsidR="001A1FCA">
        <w:rPr>
          <w:rFonts w:ascii="AdvOT2e364b11" w:eastAsia="宋体" w:hAnsi="AdvOT2e364b11" w:cs="AdvOT2e364b11"/>
          <w:kern w:val="0"/>
          <w:sz w:val="24"/>
          <w:szCs w:val="24"/>
        </w:rPr>
        <w:t xml:space="preserve"> </w:t>
      </w:r>
      <w:r w:rsidR="001A1FCA" w:rsidRPr="001A1FCA">
        <w:rPr>
          <w:rFonts w:ascii="AdvOT2e364b11" w:eastAsia="宋体" w:hAnsi="AdvOT2e364b11" w:cs="AdvOT2e364b11"/>
          <w:kern w:val="0"/>
          <w:sz w:val="24"/>
          <w:szCs w:val="24"/>
        </w:rPr>
        <w:t>esters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5AE5A9E7" w14:textId="3B4AF2B8" w:rsidR="00261F2B" w:rsidRPr="00813AAA" w:rsidRDefault="00EB2A8C" w:rsidP="00261F2B">
      <w:pPr>
        <w:widowControl/>
        <w:spacing w:afterLines="50" w:after="156" w:line="360" w:lineRule="auto"/>
        <w:ind w:left="360" w:hangingChars="150" w:hanging="36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="00261F2B" w:rsidRPr="001A1FCA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261F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261F2B" w:rsidRPr="00813AA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S2 </w:t>
      </w:r>
      <w:r w:rsidR="00261F2B" w:rsidRPr="00813AAA">
        <w:rPr>
          <w:rFonts w:ascii="Times New Roman" w:eastAsia="宋体" w:hAnsi="Times New Roman" w:cs="Times New Roman"/>
          <w:kern w:val="0"/>
          <w:sz w:val="24"/>
          <w:szCs w:val="24"/>
        </w:rPr>
        <w:t>Limits of detection (LODs) and limits of quantitation (LOQs) of individual phthalate esters</w:t>
      </w:r>
      <w:r w:rsidR="00261F2B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37B3DF3B" w14:textId="022F3380" w:rsidR="00261F2B" w:rsidRDefault="00EB2A8C" w:rsidP="00261F2B">
      <w:pPr>
        <w:spacing w:afterLines="50" w:after="156" w:line="360" w:lineRule="auto"/>
        <w:rPr>
          <w:rFonts w:ascii="Times New Roman" w:hAnsi="Times New Roman"/>
          <w:sz w:val="24"/>
        </w:rPr>
      </w:pPr>
      <w:r w:rsidRPr="007C18B0">
        <w:rPr>
          <w:rFonts w:ascii="Times New Roman" w:hAnsi="Times New Roman" w:cs="Times New Roman"/>
          <w:sz w:val="24"/>
          <w:szCs w:val="24"/>
        </w:rPr>
        <w:t>4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261F2B" w:rsidRPr="007C18B0">
        <w:rPr>
          <w:rFonts w:ascii="Times New Roman" w:hAnsi="Times New Roman"/>
          <w:b/>
          <w:bCs/>
          <w:sz w:val="24"/>
        </w:rPr>
        <w:t xml:space="preserve">Table S3 </w:t>
      </w:r>
      <w:r w:rsidR="00261F2B" w:rsidRPr="007C18B0">
        <w:rPr>
          <w:rFonts w:ascii="Times New Roman" w:hAnsi="Times New Roman"/>
          <w:sz w:val="24"/>
        </w:rPr>
        <w:t>Parameters used in human exposure estimation and health risk assessments.</w:t>
      </w:r>
    </w:p>
    <w:p w14:paraId="4DA3D357" w14:textId="205229A3" w:rsidR="00A720D8" w:rsidRPr="00F60990" w:rsidRDefault="00A720D8" w:rsidP="00A720D8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A720D8">
        <w:rPr>
          <w:rFonts w:ascii="Times New Roman" w:hAnsi="Times New Roman" w:cs="Times New Roman" w:hint="eastAsia"/>
          <w:kern w:val="0"/>
          <w:sz w:val="24"/>
          <w:szCs w:val="24"/>
        </w:rPr>
        <w:t>5.</w:t>
      </w:r>
      <w:r w:rsidRPr="00A720D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S4</w:t>
      </w:r>
      <w:r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F60990">
        <w:rPr>
          <w:rFonts w:ascii="Times New Roman" w:hAnsi="Times New Roman" w:cs="Times New Roman"/>
          <w:kern w:val="0"/>
          <w:sz w:val="24"/>
          <w:szCs w:val="24"/>
        </w:rPr>
        <w:t>Phthalates median concentrations (μg·g</w:t>
      </w:r>
      <w:r w:rsidRPr="00F609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F60990">
        <w:rPr>
          <w:rFonts w:ascii="Times New Roman" w:hAnsi="Times New Roman" w:cs="Times New Roman"/>
          <w:kern w:val="0"/>
          <w:sz w:val="24"/>
          <w:szCs w:val="24"/>
        </w:rPr>
        <w:t>) in indoor dust from different countries.</w:t>
      </w:r>
    </w:p>
    <w:p w14:paraId="45644CFA" w14:textId="1C89ADB0" w:rsidR="00261F2B" w:rsidRPr="007C18B0" w:rsidRDefault="00A720D8" w:rsidP="00261F2B">
      <w:pPr>
        <w:spacing w:line="36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6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261F2B" w:rsidRPr="007C18B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261F2B" w:rsidRPr="007C18B0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61F2B" w:rsidRPr="007C18B0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261F2B" w:rsidRPr="007C18B0">
        <w:rPr>
          <w:rFonts w:ascii="Times New Roman" w:hAnsi="Times New Roman" w:cs="Times New Roman"/>
          <w:sz w:val="24"/>
          <w:szCs w:val="24"/>
        </w:rPr>
        <w:t xml:space="preserve"> sampling locations in China.</w:t>
      </w:r>
    </w:p>
    <w:p w14:paraId="2FEA710F" w14:textId="66CCBAD7" w:rsidR="007949FF" w:rsidRPr="007C18B0" w:rsidRDefault="00A720D8" w:rsidP="007949FF">
      <w:pPr>
        <w:spacing w:afterLines="50" w:after="156" w:line="360" w:lineRule="auto"/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</w:rPr>
        <w:t>7</w:t>
      </w:r>
      <w:r w:rsidR="007949FF" w:rsidRPr="007C18B0">
        <w:rPr>
          <w:rFonts w:ascii="Times New Roman" w:hAnsi="Times New Roman"/>
          <w:sz w:val="24"/>
        </w:rPr>
        <w:t>.</w:t>
      </w:r>
      <w:r w:rsidR="007949FF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Figure S2</w:t>
      </w:r>
      <w:r w:rsidR="007949FF" w:rsidRPr="007C18B0">
        <w:rPr>
          <w:rFonts w:ascii="Times New Roman" w:hAnsi="Times New Roman"/>
          <w:sz w:val="24"/>
        </w:rPr>
        <w:t xml:space="preserve"> </w:t>
      </w:r>
      <w:r w:rsidR="007949FF" w:rsidRPr="007C18B0">
        <w:rPr>
          <w:rStyle w:val="tgt"/>
          <w:rFonts w:ascii="Times New Roman" w:hAnsi="Times New Roman" w:cs="Times New Roman"/>
          <w:kern w:val="0"/>
          <w:sz w:val="24"/>
          <w:szCs w:val="24"/>
        </w:rPr>
        <w:t xml:space="preserve">Detection frequency of PAEs in indoor dusts from </w:t>
      </w:r>
      <w:r w:rsidR="007949FF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seven regions in China.</w:t>
      </w:r>
    </w:p>
    <w:p w14:paraId="3261CEA3" w14:textId="4EAA5B20" w:rsidR="00261F2B" w:rsidRPr="007C18B0" w:rsidRDefault="00A720D8" w:rsidP="00261F2B">
      <w:pPr>
        <w:spacing w:line="360" w:lineRule="auto"/>
        <w:ind w:left="360" w:hangingChars="150" w:hanging="360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8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261F2B" w:rsidRPr="007C18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949FF" w:rsidRPr="007C18B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261F2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 xml:space="preserve">Principal component analysis results for PAEs in indoor dusts from </w:t>
      </w:r>
      <w:r w:rsidR="00D3665E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residences</w:t>
      </w:r>
      <w:r w:rsidR="00261F2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.</w:t>
      </w:r>
    </w:p>
    <w:p w14:paraId="07CFFB61" w14:textId="7FC1CAB2" w:rsidR="00DF2A0B" w:rsidRPr="007C18B0" w:rsidRDefault="00A720D8" w:rsidP="00261F2B">
      <w:pPr>
        <w:spacing w:line="360" w:lineRule="auto"/>
        <w:ind w:left="360" w:hangingChars="150" w:hanging="360"/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AGaramondPro-Regular" w:hAnsi="Times New Roman" w:cs="Times New Roman" w:hint="eastAsia"/>
          <w:kern w:val="0"/>
          <w:sz w:val="24"/>
          <w:szCs w:val="24"/>
        </w:rPr>
        <w:t>9</w:t>
      </w:r>
      <w:r w:rsidR="00DF2A0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.</w:t>
      </w:r>
      <w:r w:rsidR="00DF2A0B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Figure S</w:t>
      </w:r>
      <w:r w:rsidR="007949FF" w:rsidRPr="007C18B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F2A0B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DF2A0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Principal component analysis results for PAEs in indoor dusts from dormitories.</w:t>
      </w:r>
    </w:p>
    <w:p w14:paraId="4854218B" w14:textId="0EF4497F" w:rsidR="005925F0" w:rsidRPr="007C18B0" w:rsidRDefault="00A720D8" w:rsidP="005925F0">
      <w:pPr>
        <w:spacing w:line="36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10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5925F0" w:rsidRPr="007C18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E60C6" w:rsidRPr="007C18B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925F0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925F0" w:rsidRPr="007C18B0">
        <w:rPr>
          <w:rFonts w:ascii="Times New Roman" w:hAnsi="Times New Roman" w:cs="Times New Roman"/>
          <w:sz w:val="24"/>
          <w:szCs w:val="24"/>
        </w:rPr>
        <w:t>Plots of fit for the predicted Σ</w:t>
      </w:r>
      <w:r w:rsidR="005925F0" w:rsidRPr="007C18B0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PAEs concentrations: </w:t>
      </w:r>
      <w:r w:rsidR="00F14455" w:rsidRPr="007C18B0">
        <w:rPr>
          <w:rFonts w:ascii="Times New Roman" w:hAnsi="Times New Roman" w:cs="Times New Roman"/>
          <w:sz w:val="24"/>
          <w:szCs w:val="24"/>
        </w:rPr>
        <w:t>(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a) PCA/PMF for residence; </w:t>
      </w:r>
      <w:r w:rsidR="00F14455" w:rsidRPr="007C18B0">
        <w:rPr>
          <w:rFonts w:ascii="Times New Roman" w:hAnsi="Times New Roman" w:cs="Times New Roman"/>
          <w:sz w:val="24"/>
          <w:szCs w:val="24"/>
        </w:rPr>
        <w:t>(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b) PCA/PMF for </w:t>
      </w:r>
      <w:r w:rsidR="00B72F15" w:rsidRPr="007C18B0">
        <w:rPr>
          <w:rFonts w:ascii="Times New Roman" w:hAnsi="Times New Roman" w:cs="Times New Roman"/>
          <w:sz w:val="24"/>
          <w:szCs w:val="24"/>
        </w:rPr>
        <w:t>dormitory</w:t>
      </w:r>
      <w:r w:rsidR="005925F0" w:rsidRPr="007C18B0">
        <w:rPr>
          <w:rFonts w:ascii="Times New Roman" w:hAnsi="Times New Roman" w:cs="Times New Roman"/>
          <w:sz w:val="24"/>
          <w:szCs w:val="24"/>
        </w:rPr>
        <w:t>.</w:t>
      </w:r>
    </w:p>
    <w:p w14:paraId="377EC829" w14:textId="77777777" w:rsidR="009D32CD" w:rsidRPr="007E60C6" w:rsidRDefault="009D32CD" w:rsidP="00496E1D">
      <w:pPr>
        <w:widowControl/>
        <w:spacing w:after="200" w:line="360" w:lineRule="auto"/>
        <w:ind w:left="361" w:hangingChars="150" w:hanging="361"/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  <w:sectPr w:rsidR="009D32CD" w:rsidRPr="007E60C6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21A1D36" w14:textId="26CD92A0" w:rsidR="00496E1D" w:rsidRPr="00605163" w:rsidRDefault="00496E1D" w:rsidP="00496E1D">
      <w:pPr>
        <w:widowControl/>
        <w:spacing w:after="200" w:line="360" w:lineRule="auto"/>
        <w:ind w:left="361" w:hangingChars="150" w:hanging="361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60516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1. Method of positive matrix factorization model (PMF)</w:t>
      </w:r>
    </w:p>
    <w:p w14:paraId="7944F1B1" w14:textId="0B673938" w:rsidR="00A10574" w:rsidRPr="00DD36A6" w:rsidRDefault="001B4E3E" w:rsidP="00DD36A6">
      <w:pPr>
        <w:spacing w:line="480" w:lineRule="auto"/>
        <w:ind w:firstLineChars="200" w:firstLine="480"/>
        <w:rPr>
          <w:rFonts w:ascii="Times New Roman" w:hAnsi="Times New Roman" w:cs="Times New Roman"/>
          <w:color w:val="2E74B5" w:themeColor="accent5" w:themeShade="BF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 xml:space="preserve">The PMF model was </w:t>
      </w:r>
      <w:r w:rsidR="00A10574">
        <w:rPr>
          <w:rFonts w:ascii="Times New Roman" w:hAnsi="Times New Roman" w:cs="Times New Roman"/>
          <w:sz w:val="24"/>
          <w:szCs w:val="24"/>
        </w:rPr>
        <w:t>propos</w:t>
      </w:r>
      <w:r w:rsidRPr="00605163">
        <w:rPr>
          <w:rFonts w:ascii="Times New Roman" w:hAnsi="Times New Roman" w:cs="Times New Roman"/>
          <w:sz w:val="24"/>
          <w:szCs w:val="24"/>
        </w:rPr>
        <w:t xml:space="preserve">ed by </w:t>
      </w:r>
      <w:proofErr w:type="spellStart"/>
      <w:r w:rsidRPr="00CA5E52">
        <w:rPr>
          <w:rFonts w:ascii="Times New Roman" w:hAnsi="Times New Roman" w:cs="Times New Roman"/>
          <w:color w:val="0000FF"/>
          <w:sz w:val="24"/>
          <w:szCs w:val="24"/>
        </w:rPr>
        <w:t>Paatero</w:t>
      </w:r>
      <w:proofErr w:type="spellEnd"/>
      <w:r w:rsidRPr="00CA5E52">
        <w:rPr>
          <w:rFonts w:ascii="Times New Roman" w:hAnsi="Times New Roman" w:cs="Times New Roman"/>
          <w:color w:val="0000FF"/>
          <w:sz w:val="24"/>
          <w:szCs w:val="24"/>
        </w:rPr>
        <w:t xml:space="preserve"> and Tapper (1994)</w:t>
      </w:r>
      <w:r w:rsidR="00DE70BD" w:rsidRPr="00CA5E52">
        <w:rPr>
          <w:rFonts w:ascii="Times New Roman" w:hAnsi="Times New Roman" w:cs="Times New Roman"/>
          <w:color w:val="0000FF"/>
          <w:sz w:val="24"/>
          <w:szCs w:val="24"/>
        </w:rPr>
        <w:t xml:space="preserve"> [1]</w:t>
      </w:r>
      <w:r w:rsidRPr="00CA5E52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605163">
        <w:rPr>
          <w:rFonts w:ascii="Times New Roman" w:hAnsi="Times New Roman" w:cs="Times New Roman"/>
          <w:sz w:val="24"/>
          <w:szCs w:val="24"/>
        </w:rPr>
        <w:t>and</w:t>
      </w:r>
      <w:r w:rsidR="00DD36A6" w:rsidRPr="00DD36A6">
        <w:t xml:space="preserve"> </w:t>
      </w:r>
      <w:r w:rsidR="00DD36A6" w:rsidRPr="000A5897">
        <w:rPr>
          <w:rFonts w:ascii="Times New Roman" w:hAnsi="Times New Roman" w:cs="Times New Roman"/>
          <w:sz w:val="24"/>
          <w:szCs w:val="24"/>
        </w:rPr>
        <w:t>recommended</w:t>
      </w:r>
      <w:r w:rsidR="00DD36A6" w:rsidRPr="000A589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36A6" w:rsidRPr="000A5897">
        <w:rPr>
          <w:rFonts w:ascii="Times New Roman" w:hAnsi="Times New Roman" w:cs="Times New Roman"/>
          <w:sz w:val="24"/>
          <w:szCs w:val="24"/>
        </w:rPr>
        <w:t>by the U.S. Environmental Protection Agency for apportionment of pollution sources</w:t>
      </w:r>
      <w:r w:rsidRPr="000A5897">
        <w:rPr>
          <w:rFonts w:ascii="Times New Roman" w:hAnsi="Times New Roman" w:cs="Times New Roman"/>
          <w:sz w:val="24"/>
          <w:szCs w:val="24"/>
        </w:rPr>
        <w:t xml:space="preserve">. </w:t>
      </w:r>
      <w:r w:rsidR="00A10574" w:rsidRPr="00A10574">
        <w:rPr>
          <w:rFonts w:ascii="Times New Roman" w:hAnsi="Times New Roman" w:cs="Times New Roman"/>
          <w:sz w:val="24"/>
          <w:szCs w:val="24"/>
        </w:rPr>
        <w:t>Positive Matrix Factorization (PMF) model is a multivariate analysis which</w:t>
      </w:r>
      <w:r w:rsidR="00A105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could distinguish different sources in a mixture and calculate their contributions to</w:t>
      </w:r>
      <w:r w:rsidR="00A105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each species.</w:t>
      </w:r>
      <w:r w:rsidR="00A10574">
        <w:rPr>
          <w:rFonts w:ascii="Times New Roman" w:hAnsi="Times New Roman" w:cs="Times New Roman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Concentration matrix of samples was decomposed into factor contribution matrix and</w:t>
      </w:r>
      <w:r w:rsidR="00A105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factor profile matrix with a residue matrix:</w:t>
      </w:r>
    </w:p>
    <w:p w14:paraId="044E2881" w14:textId="766FA3E2" w:rsidR="001B4E3E" w:rsidRPr="00605163" w:rsidRDefault="00E134CB" w:rsidP="001E59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r>
          <w:rPr>
            <w:rFonts w:ascii="Cambria Math" w:hAnsi="Cambria Math" w:cs="Times New Roman" w:hint="eastAsia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</m:oMath>
      <w:r w:rsidR="001B4E3E" w:rsidRPr="00605163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1B4E3E" w:rsidRPr="008B3F4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B4E3E" w:rsidRPr="008B3F45">
        <w:rPr>
          <w:rFonts w:ascii="Times New Roman" w:hAnsi="Times New Roman" w:cs="Times New Roman"/>
          <w:sz w:val="24"/>
          <w:szCs w:val="24"/>
        </w:rPr>
        <w:t xml:space="preserve">     </w:t>
      </w:r>
      <w:r w:rsidR="001E59AD" w:rsidRPr="008B3F4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8B3F45">
        <w:rPr>
          <w:rFonts w:ascii="Times New Roman" w:hAnsi="Times New Roman" w:cs="Times New Roman"/>
          <w:sz w:val="24"/>
          <w:szCs w:val="24"/>
        </w:rPr>
        <w:t xml:space="preserve"> </w:t>
      </w:r>
      <w:r w:rsidR="001E59AD" w:rsidRPr="008B3F45">
        <w:rPr>
          <w:rFonts w:ascii="Times New Roman" w:hAnsi="Times New Roman" w:cs="Times New Roman"/>
          <w:sz w:val="24"/>
          <w:szCs w:val="24"/>
        </w:rPr>
        <w:t xml:space="preserve">  </w:t>
      </w:r>
      <w:r w:rsidR="001B4E3E" w:rsidRPr="008B3F45">
        <w:rPr>
          <w:rFonts w:ascii="Times New Roman" w:hAnsi="Times New Roman" w:cs="Times New Roman"/>
          <w:sz w:val="24"/>
          <w:szCs w:val="24"/>
        </w:rPr>
        <w:t xml:space="preserve">      (1)</w:t>
      </w:r>
    </w:p>
    <w:p w14:paraId="45749A01" w14:textId="6A4DD7E2" w:rsidR="001B4E3E" w:rsidRPr="00605163" w:rsidRDefault="00A10574" w:rsidP="006618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0574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is the c</w:t>
      </w:r>
      <w:r w:rsidRPr="00A10574">
        <w:rPr>
          <w:rFonts w:ascii="Times New Roman" w:hAnsi="Times New Roman" w:cs="Times New Roman"/>
          <w:sz w:val="24"/>
          <w:szCs w:val="24"/>
        </w:rPr>
        <w:t xml:space="preserve">oncentration matrix of sample includes </w:t>
      </w:r>
      <w:r w:rsidRPr="00880AB1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0574">
        <w:rPr>
          <w:rFonts w:ascii="Times New Roman" w:hAnsi="Times New Roman" w:cs="Times New Roman"/>
          <w:sz w:val="24"/>
          <w:szCs w:val="24"/>
        </w:rPr>
        <w:t xml:space="preserve">samples and </w:t>
      </w:r>
      <w:r w:rsidRPr="00880AB1">
        <w:rPr>
          <w:rFonts w:ascii="Times New Roman" w:hAnsi="Times New Roman" w:cs="Times New Roman"/>
          <w:i/>
          <w:iCs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0574">
        <w:rPr>
          <w:rFonts w:ascii="Times New Roman" w:hAnsi="Times New Roman" w:cs="Times New Roman"/>
          <w:sz w:val="24"/>
          <w:szCs w:val="24"/>
        </w:rPr>
        <w:t>chemical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0574">
        <w:rPr>
          <w:rFonts w:ascii="Times New Roman" w:hAnsi="Times New Roman" w:cs="Times New Roman"/>
          <w:sz w:val="24"/>
          <w:szCs w:val="24"/>
        </w:rPr>
        <w:t>species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1B4E3E" w:rsidRPr="00605163">
        <w:rPr>
          <w:rFonts w:ascii="Times New Roman" w:hAnsi="Times New Roman" w:cs="Times New Roman"/>
          <w:sz w:val="24"/>
          <w:szCs w:val="24"/>
        </w:rPr>
        <w:t>G</w:t>
      </w:r>
      <w:r w:rsidR="001B4E3E" w:rsidRPr="0060516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is the </w:t>
      </w:r>
      <w:r w:rsidR="00E472B9" w:rsidRPr="00605163">
        <w:rPr>
          <w:rFonts w:ascii="Times New Roman" w:hAnsi="Times New Roman" w:cs="Times New Roman"/>
          <w:sz w:val="24"/>
          <w:szCs w:val="24"/>
        </w:rPr>
        <w:t>source contribution matrix,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F is the </w:t>
      </w:r>
      <w:r w:rsidR="00E472B9" w:rsidRPr="00605163">
        <w:rPr>
          <w:rFonts w:ascii="Times New Roman" w:hAnsi="Times New Roman" w:cs="Times New Roman"/>
          <w:sz w:val="24"/>
          <w:szCs w:val="24"/>
        </w:rPr>
        <w:t>source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profiles</w:t>
      </w:r>
      <w:r w:rsidR="00E472B9" w:rsidRPr="00605163">
        <w:rPr>
          <w:rFonts w:ascii="Times New Roman" w:hAnsi="Times New Roman" w:cs="Times New Roman"/>
          <w:sz w:val="24"/>
          <w:szCs w:val="24"/>
        </w:rPr>
        <w:t xml:space="preserve"> matrix</w:t>
      </w:r>
      <w:r w:rsidR="001B4E3E" w:rsidRPr="00605163">
        <w:rPr>
          <w:rFonts w:ascii="Times New Roman" w:hAnsi="Times New Roman" w:cs="Times New Roman"/>
          <w:sz w:val="24"/>
          <w:szCs w:val="24"/>
        </w:rPr>
        <w:t>, E is the residual error matrix</w:t>
      </w:r>
      <w:r w:rsidR="001E59AD">
        <w:rPr>
          <w:rFonts w:ascii="Times New Roman" w:hAnsi="Times New Roman" w:cs="Times New Roman"/>
          <w:sz w:val="24"/>
          <w:szCs w:val="24"/>
        </w:rPr>
        <w:t>,</w:t>
      </w:r>
      <w:r w:rsidR="001E59AD" w:rsidRPr="001E59AD">
        <w:t xml:space="preserve"> </w:t>
      </w:r>
      <w:r w:rsidR="001E59AD" w:rsidRPr="00605163">
        <w:rPr>
          <w:rFonts w:ascii="Times New Roman" w:hAnsi="Times New Roman" w:cs="Times New Roman"/>
          <w:sz w:val="24"/>
          <w:szCs w:val="24"/>
        </w:rPr>
        <w:t>and</w:t>
      </w:r>
      <w:r w:rsidR="001E59AD">
        <w:t xml:space="preserve"> </w:t>
      </w:r>
      <w:r w:rsidR="001E59AD" w:rsidRPr="00880AB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E59AD" w:rsidRPr="001E59AD">
        <w:rPr>
          <w:rFonts w:ascii="Times New Roman" w:hAnsi="Times New Roman" w:cs="Times New Roman"/>
          <w:sz w:val="24"/>
          <w:szCs w:val="24"/>
        </w:rPr>
        <w:t xml:space="preserve"> is the number of the sources</w:t>
      </w:r>
      <w:r w:rsidR="001B4E3E" w:rsidRPr="00605163">
        <w:rPr>
          <w:rFonts w:ascii="Times New Roman" w:hAnsi="Times New Roman" w:cs="Times New Roman"/>
          <w:sz w:val="24"/>
          <w:szCs w:val="24"/>
        </w:rPr>
        <w:t>.</w:t>
      </w:r>
    </w:p>
    <w:p w14:paraId="4FCCC1A0" w14:textId="34545180" w:rsidR="00E472B9" w:rsidRPr="00605163" w:rsidRDefault="00E472B9" w:rsidP="00E472B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 xml:space="preserve">PMF determines the optimum number of factors using weighted least square problem in order to minimize an object function </w:t>
      </w:r>
      <w:r w:rsidR="00661890">
        <w:rPr>
          <w:rFonts w:ascii="Times New Roman" w:hAnsi="Times New Roman" w:cs="Times New Roman"/>
          <w:sz w:val="24"/>
          <w:szCs w:val="24"/>
        </w:rPr>
        <w:t>‘</w:t>
      </w:r>
      <w:r w:rsidRPr="00605163">
        <w:rPr>
          <w:rFonts w:ascii="Times New Roman" w:hAnsi="Times New Roman" w:cs="Times New Roman"/>
          <w:sz w:val="24"/>
          <w:szCs w:val="24"/>
        </w:rPr>
        <w:t xml:space="preserve">Q’. </w:t>
      </w:r>
      <w:r w:rsidR="0009645E">
        <w:rPr>
          <w:rFonts w:ascii="Times New Roman" w:hAnsi="Times New Roman" w:cs="Times New Roman"/>
          <w:sz w:val="24"/>
          <w:szCs w:val="24"/>
        </w:rPr>
        <w:t>Source</w:t>
      </w:r>
      <w:r w:rsidRPr="00605163">
        <w:rPr>
          <w:rFonts w:ascii="Times New Roman" w:hAnsi="Times New Roman" w:cs="Times New Roman"/>
          <w:sz w:val="24"/>
          <w:szCs w:val="24"/>
        </w:rPr>
        <w:t xml:space="preserve"> contributions and profiles are </w:t>
      </w:r>
      <w:bookmarkStart w:id="1" w:name="OLE_LINK16"/>
      <w:bookmarkStart w:id="2" w:name="OLE_LINK17"/>
      <w:r w:rsidRPr="00605163">
        <w:rPr>
          <w:rFonts w:ascii="Times New Roman" w:hAnsi="Times New Roman" w:cs="Times New Roman"/>
          <w:sz w:val="24"/>
          <w:szCs w:val="24"/>
        </w:rPr>
        <w:t xml:space="preserve">calculated </w:t>
      </w:r>
      <w:bookmarkEnd w:id="1"/>
      <w:bookmarkEnd w:id="2"/>
      <w:r w:rsidRPr="00605163">
        <w:rPr>
          <w:rFonts w:ascii="Times New Roman" w:hAnsi="Times New Roman" w:cs="Times New Roman"/>
          <w:sz w:val="24"/>
          <w:szCs w:val="24"/>
        </w:rPr>
        <w:t>by minimizing the object function ‘Q’ in the PMF model</w:t>
      </w:r>
      <w:r w:rsidR="00880AB1">
        <w:rPr>
          <w:rFonts w:ascii="Times New Roman" w:hAnsi="Times New Roman" w:cs="Times New Roman"/>
          <w:sz w:val="24"/>
          <w:szCs w:val="24"/>
        </w:rPr>
        <w:t xml:space="preserve">, </w:t>
      </w:r>
      <w:r w:rsidR="00880AB1" w:rsidRPr="00605163">
        <w:rPr>
          <w:rFonts w:ascii="Times New Roman" w:hAnsi="Times New Roman" w:cs="Times New Roman"/>
          <w:sz w:val="24"/>
          <w:szCs w:val="24"/>
        </w:rPr>
        <w:t>which is written as:</w:t>
      </w:r>
    </w:p>
    <w:p w14:paraId="624E7814" w14:textId="4D16FF69" w:rsidR="001B4E3E" w:rsidRPr="00605163" w:rsidRDefault="00990AB2" w:rsidP="001B4E3E">
      <w:pPr>
        <w:rPr>
          <w:rFonts w:ascii="Times New Roman" w:hAnsi="Times New Roman" w:cs="Times New Roman"/>
          <w:sz w:val="24"/>
          <w:szCs w:val="24"/>
        </w:rPr>
      </w:pPr>
      <w:r w:rsidRPr="00843B97">
        <w:rPr>
          <w:rFonts w:ascii="Times New Roman" w:hAnsi="Times New Roman" w:cs="Times New Roman"/>
          <w:position w:val="-32"/>
          <w:szCs w:val="21"/>
        </w:rPr>
        <w:object w:dxaOrig="1680" w:dyaOrig="740" w14:anchorId="3C615B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36pt" o:ole="">
            <v:imagedata r:id="rId8" o:title=""/>
          </v:shape>
          <o:OLEObject Type="Embed" ProgID="Equation.KSEE3" ShapeID="_x0000_i1025" DrawAspect="Content" ObjectID="_1667933969" r:id="rId9"/>
        </w:objec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       </w:t>
      </w:r>
      <w:r w:rsidR="008B3F45">
        <w:rPr>
          <w:rFonts w:ascii="Times New Roman" w:hAnsi="Times New Roman" w:cs="Times New Roman"/>
          <w:sz w:val="24"/>
          <w:szCs w:val="24"/>
        </w:rPr>
        <w:t xml:space="preserve">         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B3F45">
        <w:rPr>
          <w:rFonts w:ascii="Times New Roman" w:hAnsi="Times New Roman" w:cs="Times New Roman"/>
          <w:sz w:val="24"/>
          <w:szCs w:val="24"/>
        </w:rPr>
        <w:t xml:space="preserve">   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                (2)</w:t>
      </w:r>
    </w:p>
    <w:p w14:paraId="714043CE" w14:textId="60C38193" w:rsidR="005C1944" w:rsidRPr="00605163" w:rsidRDefault="001B4E3E" w:rsidP="005C19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>where</w:t>
      </w:r>
      <w:r w:rsidRPr="00CA17B5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  <w:r w:rsidRPr="00605163">
        <w:rPr>
          <w:rFonts w:ascii="Times New Roman" w:hAnsi="Times New Roman" w:cs="Times New Roman"/>
          <w:sz w:val="24"/>
          <w:szCs w:val="24"/>
        </w:rPr>
        <w:t xml:space="preserve"> is the number of </w:t>
      </w:r>
      <w:r w:rsidR="005C1944" w:rsidRPr="00605163">
        <w:rPr>
          <w:rFonts w:ascii="Times New Roman" w:hAnsi="Times New Roman" w:cs="Times New Roman"/>
          <w:sz w:val="24"/>
          <w:szCs w:val="24"/>
        </w:rPr>
        <w:t>PAEs</w:t>
      </w:r>
      <w:r w:rsidRPr="00605163">
        <w:rPr>
          <w:rFonts w:ascii="Times New Roman" w:hAnsi="Times New Roman" w:cs="Times New Roman"/>
          <w:sz w:val="24"/>
          <w:szCs w:val="24"/>
        </w:rPr>
        <w:t xml:space="preserve"> investigated, </w:t>
      </w:r>
      <w:r w:rsidRPr="00CA17B5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05163">
        <w:rPr>
          <w:rFonts w:ascii="Times New Roman" w:hAnsi="Times New Roman" w:cs="Times New Roman"/>
          <w:sz w:val="24"/>
          <w:szCs w:val="24"/>
        </w:rPr>
        <w:t xml:space="preserve"> is the number of</w:t>
      </w:r>
      <w:r w:rsidR="005C1944" w:rsidRPr="00605163">
        <w:rPr>
          <w:rFonts w:ascii="Times New Roman" w:hAnsi="Times New Roman" w:cs="Times New Roman"/>
          <w:sz w:val="24"/>
          <w:szCs w:val="24"/>
        </w:rPr>
        <w:t xml:space="preserve"> indoor dust</w:t>
      </w:r>
      <w:r w:rsidRPr="00605163">
        <w:rPr>
          <w:rFonts w:ascii="Times New Roman" w:hAnsi="Times New Roman" w:cs="Times New Roman"/>
          <w:sz w:val="24"/>
          <w:szCs w:val="24"/>
        </w:rPr>
        <w:t xml:space="preserve"> samples, e</w:t>
      </w:r>
      <w:r w:rsidRPr="00CA17B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ij</w:t>
      </w:r>
      <w:r w:rsidRPr="00605163">
        <w:rPr>
          <w:rFonts w:ascii="Times New Roman" w:hAnsi="Times New Roman" w:cs="Times New Roman"/>
          <w:sz w:val="24"/>
          <w:szCs w:val="24"/>
        </w:rPr>
        <w:t xml:space="preserve"> is the error term and u</w:t>
      </w:r>
      <w:r w:rsidRPr="00CA17B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ij</w:t>
      </w:r>
      <w:r w:rsidRPr="00605163">
        <w:rPr>
          <w:rFonts w:ascii="Times New Roman" w:hAnsi="Times New Roman" w:cs="Times New Roman"/>
          <w:sz w:val="24"/>
          <w:szCs w:val="24"/>
        </w:rPr>
        <w:t xml:space="preserve"> is</w:t>
      </w:r>
      <w:r w:rsidR="005C1944" w:rsidRPr="006051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>an estimate of</w:t>
      </w:r>
      <w:r w:rsidRPr="00605163">
        <w:rPr>
          <w:rFonts w:ascii="Times New Roman" w:hAnsi="Times New Roman" w:cs="Times New Roman"/>
          <w:sz w:val="24"/>
          <w:szCs w:val="24"/>
        </w:rPr>
        <w:t xml:space="preserve"> uncertainty of</w:t>
      </w:r>
      <w:r w:rsidR="00CA17B5">
        <w:rPr>
          <w:rFonts w:ascii="Times New Roman" w:hAnsi="Times New Roman" w:cs="Times New Roman"/>
          <w:sz w:val="24"/>
          <w:szCs w:val="24"/>
        </w:rPr>
        <w:t xml:space="preserve"> </w:t>
      </w:r>
      <w:r w:rsidR="00CA17B5" w:rsidRPr="00CA17B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CA17B5">
        <w:rPr>
          <w:rFonts w:ascii="Times New Roman" w:hAnsi="Times New Roman" w:cs="Times New Roman"/>
          <w:sz w:val="24"/>
          <w:szCs w:val="24"/>
        </w:rPr>
        <w:t>th</w:t>
      </w:r>
      <w:r w:rsidR="00CA17B5"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>PAE</w:t>
      </w:r>
      <w:r w:rsidR="00CA17B5">
        <w:rPr>
          <w:rFonts w:ascii="Times New Roman" w:hAnsi="Times New Roman" w:cs="Times New Roman"/>
          <w:sz w:val="24"/>
          <w:szCs w:val="24"/>
        </w:rPr>
        <w:t xml:space="preserve"> for</w:t>
      </w:r>
      <w:r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>dust</w:t>
      </w:r>
      <w:r w:rsidRPr="00605163">
        <w:rPr>
          <w:rFonts w:ascii="Times New Roman" w:hAnsi="Times New Roman" w:cs="Times New Roman"/>
          <w:sz w:val="24"/>
          <w:szCs w:val="24"/>
        </w:rPr>
        <w:t xml:space="preserve"> sample</w:t>
      </w:r>
      <w:r w:rsidRPr="00CA17B5">
        <w:rPr>
          <w:rFonts w:ascii="Times New Roman" w:hAnsi="Times New Roman" w:cs="Times New Roman"/>
          <w:i/>
          <w:iCs/>
          <w:sz w:val="24"/>
          <w:szCs w:val="24"/>
        </w:rPr>
        <w:t xml:space="preserve"> i</w:t>
      </w:r>
      <w:r w:rsidRPr="00605163">
        <w:rPr>
          <w:rFonts w:ascii="Times New Roman" w:hAnsi="Times New Roman" w:cs="Times New Roman"/>
          <w:sz w:val="24"/>
          <w:szCs w:val="24"/>
        </w:rPr>
        <w:t>.</w:t>
      </w:r>
      <w:r w:rsidR="005C1944" w:rsidRPr="00605163">
        <w:rPr>
          <w:rFonts w:ascii="Times New Roman" w:hAnsi="Times New Roman" w:cs="Times New Roman"/>
          <w:sz w:val="24"/>
          <w:szCs w:val="24"/>
        </w:rPr>
        <w:t xml:space="preserve"> Two values,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true</m:t>
            </m:r>
          </m:sub>
        </m:sSub>
      </m:oMath>
      <w:r w:rsidR="00A17EB0">
        <w:rPr>
          <w:rFonts w:ascii="Times New Roman" w:hAnsi="Times New Roman" w:cs="Times New Roman"/>
          <w:sz w:val="24"/>
          <w:szCs w:val="24"/>
        </w:rPr>
        <w:t xml:space="preserve"> </w:t>
      </w:r>
      <w:r w:rsidR="0054481B">
        <w:rPr>
          <w:rFonts w:ascii="Times New Roman" w:hAnsi="Times New Roman" w:cs="Times New Roman"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robust</m:t>
            </m:r>
          </m:sub>
        </m:sSub>
      </m:oMath>
      <w:r w:rsidR="005C1944" w:rsidRPr="00605163">
        <w:rPr>
          <w:rFonts w:ascii="Times New Roman" w:hAnsi="Times New Roman" w:cs="Times New Roman"/>
          <w:sz w:val="24"/>
          <w:szCs w:val="24"/>
        </w:rPr>
        <w:t xml:space="preserve"> are calculated in the PMF model results which are significant parameters.</w:t>
      </w:r>
      <w:r w:rsidRPr="006051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AFE112" w14:textId="4118FF67" w:rsidR="005C1944" w:rsidRPr="00605163" w:rsidRDefault="005C1944" w:rsidP="005C1944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 xml:space="preserve">The estimation of uncertainties for the measurements was calculated using the formula: </w:t>
      </w:r>
    </w:p>
    <w:p w14:paraId="3CFF7423" w14:textId="150AD40F" w:rsidR="001B4E3E" w:rsidRPr="00605163" w:rsidRDefault="000E52DF" w:rsidP="001B4E3E">
      <w:pPr>
        <w:widowControl/>
        <w:spacing w:after="20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m:oMath>
        <m:r>
          <m:rPr>
            <m:sty m:val="p"/>
          </m:rPr>
          <w:rPr>
            <w:rFonts w:ascii="Cambria Math" w:eastAsia="宋体" w:hAnsi="Cambria Math" w:cs="Times New Roman"/>
            <w:kern w:val="0"/>
            <w:sz w:val="24"/>
            <w:szCs w:val="24"/>
          </w:rPr>
          <m:t>Unc=</m:t>
        </m:r>
        <m:rad>
          <m:radPr>
            <m:degHide m:val="1"/>
            <m:ctrlPr>
              <w:rPr>
                <w:rFonts w:ascii="Cambria Math" w:eastAsia="宋体" w:hAnsi="Cambria Math" w:cs="Times New Roman"/>
                <w:iCs/>
                <w:kern w:val="0"/>
                <w:sz w:val="24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eastAsia="宋体" w:hAnsi="Cambria Math" w:cs="Times New Roman"/>
                    <w:iCs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(error fraction×concentration)</m:t>
                </m:r>
              </m:e>
              <m:sup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eastAsia="宋体" w:hAnsi="Cambria Math" w:cs="Times New Roman"/>
                    <w:iCs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(0.5×MDL)</m:t>
                </m:r>
              </m:e>
              <m:sup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</m:e>
        </m:rad>
      </m:oMath>
      <w:r w:rsidR="005C1944" w:rsidRPr="000E52DF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   </w:t>
      </w:r>
      <w:r w:rsidR="005C1944" w:rsidRPr="00605163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</w:t>
      </w:r>
      <w:r w:rsidR="003A332C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</w:t>
      </w:r>
      <w:r w:rsidR="005C1944" w:rsidRPr="00605163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 (3)</w:t>
      </w:r>
    </w:p>
    <w:p w14:paraId="5DDD5F58" w14:textId="07117048" w:rsidR="00A17EB0" w:rsidRDefault="005C1944" w:rsidP="008A289F">
      <w:pPr>
        <w:widowControl/>
        <w:spacing w:after="200" w:line="360" w:lineRule="auto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where concentration is the measured value of compound and MDL is method detection limit for the measured compound, </w:t>
      </w:r>
      <w:r w:rsidR="001B4E3E" w:rsidRPr="00605163">
        <w:rPr>
          <w:rFonts w:ascii="Times New Roman" w:hAnsi="Times New Roman" w:cs="Times New Roman"/>
          <w:sz w:val="24"/>
          <w:szCs w:val="24"/>
        </w:rPr>
        <w:t>and error fraction is a percentage of the measurement uncertainty.</w:t>
      </w:r>
      <w:r w:rsidRPr="00605163">
        <w:rPr>
          <w:rFonts w:ascii="Times New Roman" w:hAnsi="Times New Roman" w:cs="Times New Roman"/>
          <w:sz w:val="24"/>
          <w:szCs w:val="24"/>
        </w:rPr>
        <w:t xml:space="preserve"> Missing </w:t>
      </w:r>
      <w:r w:rsidR="00692B82" w:rsidRPr="00605163">
        <w:rPr>
          <w:rFonts w:ascii="Times New Roman" w:hAnsi="Times New Roman" w:cs="Times New Roman"/>
          <w:sz w:val="24"/>
          <w:szCs w:val="24"/>
        </w:rPr>
        <w:t xml:space="preserve">concentration </w:t>
      </w:r>
      <w:r w:rsidRPr="00605163">
        <w:rPr>
          <w:rFonts w:ascii="Times New Roman" w:hAnsi="Times New Roman" w:cs="Times New Roman"/>
          <w:sz w:val="24"/>
          <w:szCs w:val="24"/>
        </w:rPr>
        <w:t>values were replaced by the geometric mean of the corresponding species and the</w:t>
      </w:r>
      <w:r w:rsidR="00692B82" w:rsidRPr="00605163">
        <w:rPr>
          <w:rFonts w:ascii="Times New Roman" w:hAnsi="Times New Roman" w:cs="Times New Roman"/>
          <w:sz w:val="24"/>
          <w:szCs w:val="24"/>
        </w:rPr>
        <w:t xml:space="preserve"> accompanying</w:t>
      </w:r>
      <w:r w:rsidRPr="00605163">
        <w:rPr>
          <w:rFonts w:ascii="Times New Roman" w:hAnsi="Times New Roman" w:cs="Times New Roman"/>
          <w:sz w:val="24"/>
          <w:szCs w:val="24"/>
        </w:rPr>
        <w:t xml:space="preserve"> uncertainty was replaced by </w:t>
      </w:r>
      <w:r w:rsidR="00692B82" w:rsidRPr="00605163">
        <w:rPr>
          <w:rFonts w:ascii="Times New Roman" w:hAnsi="Times New Roman" w:cs="Times New Roman"/>
          <w:sz w:val="24"/>
          <w:szCs w:val="24"/>
        </w:rPr>
        <w:t>4</w:t>
      </w:r>
      <w:r w:rsidRPr="00605163">
        <w:rPr>
          <w:rFonts w:ascii="Times New Roman" w:hAnsi="Times New Roman" w:cs="Times New Roman"/>
          <w:sz w:val="24"/>
          <w:szCs w:val="24"/>
        </w:rPr>
        <w:t xml:space="preserve"> times the geometric mean</w:t>
      </w:r>
      <w:r w:rsidR="00692B82"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CA5E52" w:rsidRPr="00CA5E52">
        <w:rPr>
          <w:rFonts w:ascii="Times New Roman" w:hAnsi="Times New Roman" w:cs="Times New Roman"/>
          <w:color w:val="0000FF"/>
          <w:sz w:val="24"/>
          <w:szCs w:val="24"/>
        </w:rPr>
        <w:t>[2]</w:t>
      </w:r>
      <w:r w:rsidRPr="00605163">
        <w:rPr>
          <w:rFonts w:ascii="Times New Roman" w:hAnsi="Times New Roman" w:cs="Times New Roman"/>
          <w:sz w:val="24"/>
          <w:szCs w:val="24"/>
        </w:rPr>
        <w:t>.</w:t>
      </w:r>
      <w:r w:rsidR="00DF7C3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F7C30">
        <w:rPr>
          <w:rFonts w:ascii="Times New Roman" w:hAnsi="Times New Roman" w:cs="Times New Roman"/>
          <w:sz w:val="24"/>
          <w:szCs w:val="24"/>
        </w:rPr>
        <w:t>In general, chemical spaces are categorized as strong if S/N</w:t>
      </w:r>
      <w:r w:rsidR="00DF7C30">
        <w:rPr>
          <w:rFonts w:ascii="Times New Roman" w:hAnsi="Times New Roman" w:cs="Times New Roman" w:hint="eastAsia"/>
          <w:sz w:val="24"/>
          <w:szCs w:val="24"/>
        </w:rPr>
        <w:t>＞</w:t>
      </w:r>
      <w:r w:rsidR="00DF7C30">
        <w:rPr>
          <w:rFonts w:ascii="Times New Roman" w:hAnsi="Times New Roman" w:cs="Times New Roman" w:hint="eastAsia"/>
          <w:sz w:val="24"/>
          <w:szCs w:val="24"/>
        </w:rPr>
        <w:t xml:space="preserve">1, </w:t>
      </w:r>
      <w:r w:rsidR="00DF7C30">
        <w:rPr>
          <w:rFonts w:ascii="Times New Roman" w:hAnsi="Times New Roman" w:cs="Times New Roman"/>
          <w:sz w:val="24"/>
          <w:szCs w:val="24"/>
        </w:rPr>
        <w:t xml:space="preserve">weak if 0.1&lt;S/V&lt;1 and bad if S/N &lt;0.5. </w:t>
      </w:r>
    </w:p>
    <w:p w14:paraId="68FC17EC" w14:textId="4D0FFD78" w:rsidR="001B4E3E" w:rsidRPr="007C18B0" w:rsidRDefault="00445A1F" w:rsidP="00661890">
      <w:pPr>
        <w:spacing w:line="480" w:lineRule="auto"/>
        <w:ind w:firstLineChars="100" w:firstLine="240"/>
        <w:sectPr w:rsidR="001B4E3E" w:rsidRPr="007C18B0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3" w:name="_Hlk44506129"/>
      <w:r w:rsidRPr="007C18B0">
        <w:rPr>
          <w:rFonts w:ascii="Times New Roman" w:hAnsi="Times New Roman" w:cs="Times New Roman" w:hint="eastAsia"/>
          <w:sz w:val="24"/>
          <w:szCs w:val="24"/>
        </w:rPr>
        <w:t>I</w:t>
      </w:r>
      <w:r w:rsidRPr="007C18B0">
        <w:rPr>
          <w:rFonts w:ascii="Times New Roman" w:hAnsi="Times New Roman" w:cs="Times New Roman"/>
          <w:sz w:val="24"/>
          <w:szCs w:val="24"/>
        </w:rPr>
        <w:t xml:space="preserve">n 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this</w:t>
      </w:r>
      <w:r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study</w:t>
      </w:r>
      <w:r w:rsidR="00A17EB0" w:rsidRPr="007C18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bookmarkEnd w:id="3"/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EPA PMF 5.0 model was used.</w:t>
      </w:r>
      <w:r w:rsidR="008A289F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>Datasets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with 72 (the number of samples) × 8 (the number of PAEs) elements </w:t>
      </w:r>
      <w:r w:rsidR="00087508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for residence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>and 22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×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8</w:t>
      </w:r>
      <w:r w:rsidR="00C81E5D" w:rsidRPr="007C18B0">
        <w:rPr>
          <w:rFonts w:hint="eastAsia"/>
        </w:rPr>
        <w:t xml:space="preserve"> </w:t>
      </w:r>
      <w:r w:rsidR="00087508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elements for dormitory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>were introduced to the model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，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respectively. </w:t>
      </w:r>
      <w:r w:rsidR="008A289F" w:rsidRPr="007C18B0">
        <w:rPr>
          <w:rFonts w:ascii="Times New Roman" w:eastAsia="宋体" w:hAnsi="Times New Roman" w:cs="Times New Roman"/>
          <w:kern w:val="0"/>
          <w:sz w:val="24"/>
          <w:szCs w:val="24"/>
        </w:rPr>
        <w:t>The Q value was minimal and stable; most residuals were between +3.0 and -3.0 and basically</w:t>
      </w:r>
      <w:r w:rsidR="008A289F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8A289F" w:rsidRPr="007C18B0">
        <w:rPr>
          <w:rFonts w:ascii="Times New Roman" w:eastAsia="宋体" w:hAnsi="Times New Roman" w:cs="Times New Roman"/>
          <w:kern w:val="0"/>
          <w:sz w:val="24"/>
          <w:szCs w:val="24"/>
        </w:rPr>
        <w:t>followed a normal distribution.</w:t>
      </w:r>
      <w:r w:rsidR="00AB37C4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In this study, the </w:t>
      </w:r>
      <w:r w:rsidR="00DF4DCA" w:rsidRPr="007C18B0">
        <w:rPr>
          <w:rFonts w:ascii="Times New Roman" w:hAnsi="Times New Roman" w:cs="Times New Roman"/>
          <w:sz w:val="24"/>
          <w:szCs w:val="24"/>
        </w:rPr>
        <w:t xml:space="preserve">values of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true</m:t>
            </m:r>
          </m:sub>
        </m:sSub>
      </m:oMath>
      <w:r w:rsidR="00087508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DF4DCA" w:rsidRPr="007C18B0">
        <w:rPr>
          <w:rFonts w:ascii="Times New Roman" w:hAnsi="Times New Roman" w:cs="Times New Roman"/>
          <w:sz w:val="24"/>
          <w:szCs w:val="24"/>
        </w:rPr>
        <w:t>approximated the values of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robust</m:t>
            </m:r>
          </m:sub>
        </m:sSub>
      </m:oMath>
      <w:r w:rsidR="00A17EB0" w:rsidRPr="007C18B0">
        <w:rPr>
          <w:rFonts w:ascii="Times New Roman" w:hAnsi="Times New Roman" w:cs="Times New Roman"/>
          <w:sz w:val="24"/>
          <w:szCs w:val="24"/>
        </w:rPr>
        <w:t xml:space="preserve">, </w:t>
      </w:r>
      <w:r w:rsidR="0056186F" w:rsidRPr="007C18B0">
        <w:rPr>
          <w:rFonts w:ascii="Times New Roman" w:hAnsi="Times New Roman" w:cs="Times New Roman"/>
          <w:sz w:val="24"/>
          <w:szCs w:val="24"/>
        </w:rPr>
        <w:t>furthermore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, the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true</m:t>
            </m:r>
          </m:sub>
        </m:sSub>
      </m:oMath>
      <w:r w:rsidR="00A17EB0" w:rsidRPr="007C18B0">
        <w:rPr>
          <w:rFonts w:ascii="Times New Roman" w:hAnsi="Times New Roman" w:cs="Times New Roman"/>
          <w:sz w:val="24"/>
          <w:szCs w:val="24"/>
        </w:rPr>
        <w:t xml:space="preserve"> values (392 for residence and 102.7 for dormitory) obtained by this solution were approach the theoretical value</w:t>
      </w:r>
      <w:r w:rsidR="008A3BFC" w:rsidRPr="007C18B0">
        <w:rPr>
          <w:rFonts w:ascii="Times New Roman" w:hAnsi="Times New Roman" w:cs="Times New Roman"/>
          <w:sz w:val="24"/>
          <w:szCs w:val="24"/>
        </w:rPr>
        <w:t>s (336 for residence and 116 for dormitory)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 calculated </w:t>
      </w:r>
      <w:r w:rsidR="005026EC" w:rsidRPr="007C18B0">
        <w:rPr>
          <w:rFonts w:ascii="Times New Roman" w:hAnsi="Times New Roman" w:cs="Times New Roman"/>
          <w:sz w:val="24"/>
          <w:szCs w:val="24"/>
        </w:rPr>
        <w:t>by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 n</w:t>
      </w:r>
      <w:r w:rsidR="00A17EB0" w:rsidRPr="007C18B0">
        <w:rPr>
          <w:rFonts w:ascii="Times New Roman" w:hAnsi="Times New Roman" w:cs="Times New Roman" w:hint="eastAsia"/>
          <w:sz w:val="24"/>
          <w:szCs w:val="24"/>
        </w:rPr>
        <w:t>×</w:t>
      </w:r>
      <w:r w:rsidR="00A17EB0" w:rsidRPr="007C18B0">
        <w:rPr>
          <w:rFonts w:ascii="Times New Roman" w:hAnsi="Times New Roman" w:cs="Times New Roman"/>
          <w:sz w:val="24"/>
          <w:szCs w:val="24"/>
        </w:rPr>
        <w:t>m+p</w:t>
      </w:r>
      <w:r w:rsidR="008A3BFC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>(n</w:t>
      </w:r>
      <w:r w:rsidR="00A17EB0" w:rsidRPr="007C18B0">
        <w:rPr>
          <w:rFonts w:ascii="Times New Roman" w:hAnsi="Times New Roman" w:cs="Times New Roman" w:hint="eastAsia"/>
          <w:sz w:val="24"/>
          <w:szCs w:val="24"/>
        </w:rPr>
        <w:t>×</w:t>
      </w:r>
      <w:r w:rsidR="00A17EB0" w:rsidRPr="007C18B0">
        <w:rPr>
          <w:rFonts w:ascii="Times New Roman" w:hAnsi="Times New Roman" w:cs="Times New Roman"/>
          <w:sz w:val="24"/>
          <w:szCs w:val="24"/>
        </w:rPr>
        <w:t>m),</w:t>
      </w:r>
      <w:r w:rsidR="005F46AA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>which suggesting that the calculated result</w:t>
      </w:r>
      <w:r w:rsidR="00A17EB0" w:rsidRPr="007C18B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>is reasonable.</w:t>
      </w:r>
    </w:p>
    <w:p w14:paraId="2013998F" w14:textId="5F767B1D" w:rsidR="007A4CCB" w:rsidRPr="009D37BD" w:rsidRDefault="007A4CCB" w:rsidP="00C626B6">
      <w:pPr>
        <w:widowControl/>
        <w:spacing w:after="200" w:line="276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1BA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Table S1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9D37BD">
        <w:rPr>
          <w:rFonts w:ascii="Times New Roman" w:eastAsia="宋体" w:hAnsi="Times New Roman" w:cs="Times New Roman" w:hint="eastAsia"/>
          <w:kern w:val="0"/>
          <w:sz w:val="24"/>
          <w:szCs w:val="24"/>
        </w:rPr>
        <w:t>Molecular s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 xml:space="preserve">tructures and </w:t>
      </w:r>
      <w:r w:rsidRPr="009D37BD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select 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>physicochemical properties of target phthalate</w:t>
      </w:r>
      <w:r w:rsidRPr="009D37BD">
        <w:rPr>
          <w:rFonts w:ascii="AdvOT2e364b11" w:eastAsia="宋体" w:hAnsi="AdvOT2e364b11" w:cs="AdvOT2e364b11"/>
          <w:kern w:val="0"/>
          <w:sz w:val="24"/>
          <w:szCs w:val="24"/>
        </w:rPr>
        <w:t xml:space="preserve"> esters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tbl>
      <w:tblPr>
        <w:tblW w:w="923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78"/>
        <w:gridCol w:w="1134"/>
        <w:gridCol w:w="1134"/>
        <w:gridCol w:w="964"/>
        <w:gridCol w:w="3222"/>
      </w:tblGrid>
      <w:tr w:rsidR="009D37BD" w:rsidRPr="00B60DCF" w14:paraId="0DE5430F" w14:textId="77777777" w:rsidTr="00B60DCF">
        <w:trPr>
          <w:jc w:val="center"/>
        </w:trPr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6C723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4" w:name="OLE_LINK96"/>
            <w:bookmarkStart w:id="5" w:name="OLE_LINK9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Compound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2486E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Molecular f</w:t>
            </w:r>
            <w:hyperlink r:id="rId10" w:history="1">
              <w:r w:rsidRPr="00B60DCF">
                <w:rPr>
                  <w:rFonts w:ascii="Times New Roman" w:eastAsia="宋体" w:hAnsi="Times New Roman" w:cs="Times New Roman"/>
                  <w:kern w:val="0"/>
                  <w:szCs w:val="21"/>
                </w:rPr>
                <w:t>ormula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E17F14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CAS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4D0F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MW</w:t>
            </w:r>
          </w:p>
        </w:tc>
        <w:tc>
          <w:tcPr>
            <w:tcW w:w="32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0B3F9" w14:textId="77777777" w:rsidR="007A4CCB" w:rsidRPr="00B60DCF" w:rsidRDefault="007A4CCB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Molecular structure</w:t>
            </w:r>
          </w:p>
        </w:tc>
      </w:tr>
      <w:tr w:rsidR="009D37BD" w:rsidRPr="00B60DCF" w14:paraId="5DF47D46" w14:textId="77777777" w:rsidTr="00B60DCF">
        <w:trPr>
          <w:jc w:val="center"/>
        </w:trPr>
        <w:tc>
          <w:tcPr>
            <w:tcW w:w="2778" w:type="dxa"/>
            <w:tcBorders>
              <w:top w:val="single" w:sz="4" w:space="0" w:color="auto"/>
            </w:tcBorders>
            <w:vAlign w:val="center"/>
          </w:tcPr>
          <w:p w14:paraId="2F4A43A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6" w:name="OLE_LINK21"/>
            <w:bookmarkStart w:id="7" w:name="OLE_LINK22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dimethyl phthalate</w:t>
            </w:r>
            <w:bookmarkEnd w:id="6"/>
            <w:bookmarkEnd w:id="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8" w:name="OLE_LINK47"/>
            <w:bookmarkStart w:id="9" w:name="OLE_LINK48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(DMP)</w:t>
            </w:r>
            <w:bookmarkEnd w:id="8"/>
            <w:bookmarkEnd w:id="9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F1165A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10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10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974D223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131-11-3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1AE843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194.19</w:t>
            </w:r>
          </w:p>
        </w:tc>
        <w:tc>
          <w:tcPr>
            <w:tcW w:w="3222" w:type="dxa"/>
            <w:tcBorders>
              <w:top w:val="single" w:sz="4" w:space="0" w:color="auto"/>
            </w:tcBorders>
            <w:vAlign w:val="center"/>
          </w:tcPr>
          <w:p w14:paraId="5F125930" w14:textId="77777777" w:rsidR="007A4CCB" w:rsidRPr="00B60DCF" w:rsidRDefault="007A4CCB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1410" w:dyaOrig="1410" w14:anchorId="3B2F34A3">
                <v:shape id="_x0000_i1026" type="#_x0000_t75" style="width:41.5pt;height:41.5pt" o:ole="">
                  <v:imagedata r:id="rId11" o:title=""/>
                </v:shape>
                <o:OLEObject Type="Embed" ProgID="Unknown" ShapeID="_x0000_i1026" DrawAspect="Content" ObjectID="_1667933970" r:id="rId12"/>
              </w:object>
            </w:r>
          </w:p>
        </w:tc>
      </w:tr>
      <w:tr w:rsidR="009D37BD" w:rsidRPr="00B60DCF" w14:paraId="7E7204D8" w14:textId="77777777" w:rsidTr="00B60DCF">
        <w:trPr>
          <w:jc w:val="center"/>
        </w:trPr>
        <w:tc>
          <w:tcPr>
            <w:tcW w:w="2778" w:type="dxa"/>
            <w:vAlign w:val="center"/>
          </w:tcPr>
          <w:p w14:paraId="0776C36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0" w:name="OLE_LINK49"/>
            <w:bookmarkStart w:id="11" w:name="OLE_LINK24"/>
            <w:bookmarkStart w:id="12" w:name="OLE_LINK23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diethyl phthalate</w:t>
            </w:r>
            <w:bookmarkEnd w:id="10"/>
            <w:bookmarkEnd w:id="11"/>
            <w:bookmarkEnd w:id="12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(DEP)</w:t>
            </w:r>
          </w:p>
        </w:tc>
        <w:tc>
          <w:tcPr>
            <w:tcW w:w="1134" w:type="dxa"/>
            <w:vAlign w:val="center"/>
          </w:tcPr>
          <w:p w14:paraId="7233A34E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14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420CD375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84-66-2</w:t>
            </w:r>
          </w:p>
        </w:tc>
        <w:tc>
          <w:tcPr>
            <w:tcW w:w="964" w:type="dxa"/>
            <w:vAlign w:val="center"/>
          </w:tcPr>
          <w:p w14:paraId="01190D8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222.24</w:t>
            </w:r>
          </w:p>
        </w:tc>
        <w:tc>
          <w:tcPr>
            <w:tcW w:w="3222" w:type="dxa"/>
            <w:vAlign w:val="center"/>
          </w:tcPr>
          <w:p w14:paraId="39293F66" w14:textId="6CD5B6AB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010" w:dyaOrig="1695" w14:anchorId="1D031541">
                <v:shape id="_x0000_i1027" type="#_x0000_t75" style="width:58pt;height:48pt" o:ole="">
                  <v:imagedata r:id="rId13" o:title=""/>
                </v:shape>
                <o:OLEObject Type="Embed" ProgID="Unknown" ShapeID="_x0000_i1027" DrawAspect="Content" ObjectID="_1667933971" r:id="rId14"/>
              </w:object>
            </w:r>
          </w:p>
        </w:tc>
      </w:tr>
      <w:tr w:rsidR="009D37BD" w:rsidRPr="00B60DCF" w14:paraId="49A14DC7" w14:textId="77777777" w:rsidTr="00B60DCF">
        <w:trPr>
          <w:jc w:val="center"/>
        </w:trPr>
        <w:tc>
          <w:tcPr>
            <w:tcW w:w="2778" w:type="dxa"/>
            <w:vAlign w:val="center"/>
          </w:tcPr>
          <w:p w14:paraId="7730C123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3" w:name="OLE_LINK53"/>
            <w:bookmarkStart w:id="14" w:name="OLE_LINK28"/>
            <w:bookmarkStart w:id="15" w:name="OLE_LINK2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di-iso-butyl phthalate</w:t>
            </w:r>
            <w:bookmarkEnd w:id="13"/>
            <w:bookmarkEnd w:id="14"/>
            <w:bookmarkEnd w:id="1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(DIBP)</w:t>
            </w:r>
          </w:p>
        </w:tc>
        <w:tc>
          <w:tcPr>
            <w:tcW w:w="1134" w:type="dxa"/>
            <w:vAlign w:val="center"/>
          </w:tcPr>
          <w:p w14:paraId="246E407F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16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34AD0774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84-69-5</w:t>
            </w:r>
          </w:p>
        </w:tc>
        <w:tc>
          <w:tcPr>
            <w:tcW w:w="964" w:type="dxa"/>
            <w:vAlign w:val="center"/>
          </w:tcPr>
          <w:p w14:paraId="6D03B345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278.35</w:t>
            </w:r>
          </w:p>
        </w:tc>
        <w:tc>
          <w:tcPr>
            <w:tcW w:w="3222" w:type="dxa"/>
            <w:vAlign w:val="center"/>
          </w:tcPr>
          <w:p w14:paraId="42015EDE" w14:textId="38F448EF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535" w:dyaOrig="1965" w14:anchorId="1A530F65">
                <v:shape id="_x0000_i1028" type="#_x0000_t75" style="width:1in;height:55.5pt" o:ole="">
                  <v:imagedata r:id="rId15" o:title=""/>
                </v:shape>
                <o:OLEObject Type="Embed" ProgID="Unknown" ShapeID="_x0000_i1028" DrawAspect="Content" ObjectID="_1667933972" r:id="rId16"/>
              </w:object>
            </w:r>
          </w:p>
        </w:tc>
      </w:tr>
      <w:tr w:rsidR="009D37BD" w:rsidRPr="00B60DCF" w14:paraId="33365B9B" w14:textId="77777777" w:rsidTr="00B60DCF">
        <w:trPr>
          <w:jc w:val="center"/>
        </w:trPr>
        <w:tc>
          <w:tcPr>
            <w:tcW w:w="2778" w:type="dxa"/>
            <w:vAlign w:val="center"/>
          </w:tcPr>
          <w:p w14:paraId="4C31B10C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6" w:name="OLE_LINK50"/>
            <w:bookmarkStart w:id="17" w:name="OLE_LINK26"/>
            <w:bookmarkStart w:id="18" w:name="OLE_LINK2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di-n-butyl phthalate</w:t>
            </w:r>
            <w:bookmarkEnd w:id="16"/>
            <w:bookmarkEnd w:id="17"/>
            <w:bookmarkEnd w:id="18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19" w:name="OLE_LINK51"/>
            <w:bookmarkStart w:id="20" w:name="OLE_LINK52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(DBP)</w:t>
            </w:r>
            <w:bookmarkEnd w:id="19"/>
            <w:bookmarkEnd w:id="20"/>
          </w:p>
        </w:tc>
        <w:tc>
          <w:tcPr>
            <w:tcW w:w="1134" w:type="dxa"/>
            <w:vAlign w:val="center"/>
          </w:tcPr>
          <w:p w14:paraId="2961E676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16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2BD31330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84-74-2</w:t>
            </w:r>
          </w:p>
        </w:tc>
        <w:tc>
          <w:tcPr>
            <w:tcW w:w="964" w:type="dxa"/>
            <w:vAlign w:val="center"/>
          </w:tcPr>
          <w:p w14:paraId="5B93D581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278.35</w:t>
            </w:r>
          </w:p>
        </w:tc>
        <w:tc>
          <w:tcPr>
            <w:tcW w:w="3222" w:type="dxa"/>
            <w:vAlign w:val="center"/>
          </w:tcPr>
          <w:p w14:paraId="51729120" w14:textId="7E2FB37C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865" w:dyaOrig="1980" w14:anchorId="7F8252AE">
                <v:shape id="_x0000_i1029" type="#_x0000_t75" style="width:83pt;height:57pt" o:ole="">
                  <v:imagedata r:id="rId17" o:title=""/>
                </v:shape>
                <o:OLEObject Type="Embed" ProgID="Unknown" ShapeID="_x0000_i1029" DrawAspect="Content" ObjectID="_1667933973" r:id="rId18"/>
              </w:object>
            </w:r>
          </w:p>
        </w:tc>
      </w:tr>
      <w:tr w:rsidR="009D37BD" w:rsidRPr="00B60DCF" w14:paraId="22D858B6" w14:textId="77777777" w:rsidTr="00B60DCF">
        <w:trPr>
          <w:jc w:val="center"/>
        </w:trPr>
        <w:tc>
          <w:tcPr>
            <w:tcW w:w="2778" w:type="dxa"/>
            <w:vAlign w:val="center"/>
          </w:tcPr>
          <w:p w14:paraId="47652120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1" w:name="OLE_LINK31"/>
            <w:bookmarkStart w:id="22" w:name="OLE_LINK32"/>
            <w:bookmarkStart w:id="23" w:name="OLE_LINK54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benzyl butyl phthalate</w:t>
            </w:r>
            <w:bookmarkEnd w:id="21"/>
            <w:bookmarkEnd w:id="22"/>
            <w:bookmarkEnd w:id="23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24" w:name="OLE_LINK56"/>
            <w:bookmarkStart w:id="25" w:name="OLE_LINK5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(BzBP)</w:t>
            </w:r>
            <w:bookmarkEnd w:id="24"/>
            <w:bookmarkEnd w:id="25"/>
          </w:p>
        </w:tc>
        <w:tc>
          <w:tcPr>
            <w:tcW w:w="1134" w:type="dxa"/>
            <w:vAlign w:val="center"/>
          </w:tcPr>
          <w:p w14:paraId="0DB49DF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19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20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651D08A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85-68-7</w:t>
            </w:r>
          </w:p>
        </w:tc>
        <w:tc>
          <w:tcPr>
            <w:tcW w:w="964" w:type="dxa"/>
            <w:vAlign w:val="center"/>
          </w:tcPr>
          <w:p w14:paraId="25E225DF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312.37</w:t>
            </w:r>
          </w:p>
        </w:tc>
        <w:tc>
          <w:tcPr>
            <w:tcW w:w="3222" w:type="dxa"/>
            <w:vAlign w:val="center"/>
          </w:tcPr>
          <w:p w14:paraId="6FD393C1" w14:textId="7F72DBF5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595" w:dyaOrig="1800" w14:anchorId="45AAD7DE">
                <v:shape id="_x0000_i1030" type="#_x0000_t75" style="width:84pt;height:58.5pt" o:ole="">
                  <v:imagedata r:id="rId19" o:title=""/>
                </v:shape>
                <o:OLEObject Type="Embed" ProgID="Unknown" ShapeID="_x0000_i1030" DrawAspect="Content" ObjectID="_1667933974" r:id="rId20"/>
              </w:object>
            </w:r>
          </w:p>
        </w:tc>
      </w:tr>
      <w:tr w:rsidR="009D37BD" w:rsidRPr="00B60DCF" w14:paraId="11F64930" w14:textId="77777777" w:rsidTr="00835BAB">
        <w:trPr>
          <w:jc w:val="center"/>
        </w:trPr>
        <w:tc>
          <w:tcPr>
            <w:tcW w:w="2778" w:type="dxa"/>
            <w:vAlign w:val="center"/>
          </w:tcPr>
          <w:p w14:paraId="60D012DC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6" w:name="OLE_LINK36"/>
            <w:bookmarkStart w:id="27" w:name="OLE_LINK3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bis(2-ethylhexyl) phthalate</w:t>
            </w:r>
            <w:bookmarkEnd w:id="26"/>
            <w:bookmarkEnd w:id="2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(DEHP)</w:t>
            </w:r>
          </w:p>
        </w:tc>
        <w:tc>
          <w:tcPr>
            <w:tcW w:w="1134" w:type="dxa"/>
            <w:vAlign w:val="center"/>
          </w:tcPr>
          <w:p w14:paraId="29706C7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24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38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58FE1CAC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117-81-7</w:t>
            </w:r>
          </w:p>
        </w:tc>
        <w:tc>
          <w:tcPr>
            <w:tcW w:w="964" w:type="dxa"/>
            <w:vAlign w:val="center"/>
          </w:tcPr>
          <w:p w14:paraId="279ECD9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390.56</w:t>
            </w:r>
          </w:p>
        </w:tc>
        <w:tc>
          <w:tcPr>
            <w:tcW w:w="3222" w:type="dxa"/>
            <w:tcBorders>
              <w:bottom w:val="nil"/>
            </w:tcBorders>
            <w:vAlign w:val="center"/>
          </w:tcPr>
          <w:p w14:paraId="12423BA1" w14:textId="6174C0D9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3915" w:dyaOrig="2715" w14:anchorId="462846D3">
                <v:shape id="_x0000_i1031" type="#_x0000_t75" style="width:109pt;height:75pt" o:ole="">
                  <v:imagedata r:id="rId21" o:title=""/>
                </v:shape>
                <o:OLEObject Type="Embed" ProgID="Unknown" ShapeID="_x0000_i1031" DrawAspect="Content" ObjectID="_1667933975" r:id="rId22"/>
              </w:object>
            </w:r>
          </w:p>
        </w:tc>
      </w:tr>
      <w:tr w:rsidR="009D37BD" w:rsidRPr="00B60DCF" w14:paraId="095B4EEE" w14:textId="77777777" w:rsidTr="00334D89">
        <w:trPr>
          <w:trHeight w:val="2120"/>
          <w:jc w:val="center"/>
        </w:trPr>
        <w:tc>
          <w:tcPr>
            <w:tcW w:w="2778" w:type="dxa"/>
            <w:tcBorders>
              <w:bottom w:val="nil"/>
            </w:tcBorders>
            <w:vAlign w:val="center"/>
          </w:tcPr>
          <w:p w14:paraId="306264AB" w14:textId="21CA2F2A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8" w:name="OLE_LINK44"/>
            <w:bookmarkStart w:id="29" w:name="OLE_LINK43"/>
            <w:bookmarkStart w:id="30" w:name="OLE_LINK62"/>
            <w:bookmarkStart w:id="31" w:name="OLE_LINK61"/>
            <w:bookmarkStart w:id="32" w:name="_Hlk51303399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di-n-octyl phthalate</w:t>
            </w:r>
            <w:bookmarkEnd w:id="28"/>
            <w:bookmarkEnd w:id="29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33" w:name="OLE_LINK64"/>
            <w:bookmarkStart w:id="34" w:name="OLE_LINK63"/>
            <w:bookmarkEnd w:id="30"/>
            <w:bookmarkEnd w:id="31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(D</w:t>
            </w:r>
            <w:r w:rsidR="00007D0F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OP)</w:t>
            </w:r>
            <w:bookmarkEnd w:id="33"/>
            <w:bookmarkEnd w:id="34"/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49BCD0B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35" w:name="OLE_LINK37"/>
            <w:bookmarkStart w:id="36" w:name="OLE_LINK38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24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38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  <w:bookmarkEnd w:id="35"/>
            <w:bookmarkEnd w:id="36"/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6BA08340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117-84-0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14:paraId="07D82EF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390.56</w:t>
            </w:r>
          </w:p>
        </w:tc>
        <w:tc>
          <w:tcPr>
            <w:tcW w:w="3222" w:type="dxa"/>
            <w:tcBorders>
              <w:top w:val="nil"/>
              <w:bottom w:val="nil"/>
            </w:tcBorders>
            <w:vAlign w:val="center"/>
          </w:tcPr>
          <w:p w14:paraId="0B8F0910" w14:textId="2FFD1BC2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895" w:dyaOrig="2265" w14:anchorId="1231EB11">
                <v:shape id="_x0000_i1032" type="#_x0000_t75" style="width:106pt;height:84.5pt" o:ole="">
                  <v:imagedata r:id="rId23" o:title=""/>
                </v:shape>
                <o:OLEObject Type="Embed" ProgID="Unknown" ShapeID="_x0000_i1032" DrawAspect="Content" ObjectID="_1667933976" r:id="rId24"/>
              </w:object>
            </w:r>
          </w:p>
        </w:tc>
      </w:tr>
      <w:bookmarkEnd w:id="32"/>
      <w:tr w:rsidR="007A4CCB" w:rsidRPr="00B60DCF" w14:paraId="37353D8D" w14:textId="77777777" w:rsidTr="00334D89">
        <w:trPr>
          <w:trHeight w:val="1572"/>
          <w:jc w:val="center"/>
        </w:trPr>
        <w:tc>
          <w:tcPr>
            <w:tcW w:w="2778" w:type="dxa"/>
            <w:tcBorders>
              <w:top w:val="nil"/>
              <w:bottom w:val="single" w:sz="4" w:space="0" w:color="auto"/>
            </w:tcBorders>
            <w:vAlign w:val="center"/>
          </w:tcPr>
          <w:p w14:paraId="0EEFC912" w14:textId="77777777" w:rsidR="007A4CCB" w:rsidRPr="00B60DCF" w:rsidRDefault="007A4CCB" w:rsidP="00C11067">
            <w:pPr>
              <w:widowControl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dinonyl phthalate (DNP)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20016B64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26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7181A97A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84-76-4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  <w:vAlign w:val="center"/>
          </w:tcPr>
          <w:p w14:paraId="164F9878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418.61</w:t>
            </w:r>
          </w:p>
        </w:tc>
        <w:tc>
          <w:tcPr>
            <w:tcW w:w="3222" w:type="dxa"/>
            <w:tcBorders>
              <w:top w:val="nil"/>
              <w:bottom w:val="single" w:sz="4" w:space="0" w:color="auto"/>
            </w:tcBorders>
            <w:vAlign w:val="center"/>
          </w:tcPr>
          <w:p w14:paraId="069903D9" w14:textId="052F3A31" w:rsidR="007A4CCB" w:rsidRPr="00B60DCF" w:rsidRDefault="00AE5D44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object w:dxaOrig="6838" w:dyaOrig="2717" w14:anchorId="60FA80E2">
                <v:shape id="_x0000_i1033" type="#_x0000_t75" style="width:134.5pt;height:53.5pt" o:ole="">
                  <v:imagedata r:id="rId25" o:title=""/>
                </v:shape>
                <o:OLEObject Type="Embed" ProgID="ChemDraw.Document.6.0" ShapeID="_x0000_i1033" DrawAspect="Content" ObjectID="_1667933977" r:id="rId26"/>
              </w:object>
            </w:r>
          </w:p>
        </w:tc>
      </w:tr>
      <w:bookmarkEnd w:id="4"/>
      <w:bookmarkEnd w:id="5"/>
    </w:tbl>
    <w:p w14:paraId="4EF800BD" w14:textId="03F39335" w:rsidR="007A4CCB" w:rsidRDefault="007A4CCB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kern w:val="0"/>
          <w:szCs w:val="21"/>
        </w:rPr>
      </w:pPr>
    </w:p>
    <w:p w14:paraId="3BEEAE33" w14:textId="77777777" w:rsidR="001274E4" w:rsidRDefault="001274E4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kern w:val="0"/>
          <w:szCs w:val="21"/>
        </w:rPr>
        <w:sectPr w:rsidR="001274E4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2630B22" w14:textId="3DB74C16" w:rsidR="0030041D" w:rsidRDefault="0030041D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kern w:val="0"/>
          <w:szCs w:val="21"/>
        </w:rPr>
      </w:pPr>
    </w:p>
    <w:p w14:paraId="20A6E0FF" w14:textId="397DEE82" w:rsidR="00CA4014" w:rsidRPr="00813AAA" w:rsidRDefault="00CA4014" w:rsidP="00813AAA">
      <w:pPr>
        <w:widowControl/>
        <w:spacing w:afterLines="50" w:after="156" w:line="276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37" w:name="_Hlk35106755"/>
      <w:r w:rsidRPr="00813AA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S2 </w:t>
      </w:r>
      <w:r w:rsidR="00C30787" w:rsidRPr="00813AAA">
        <w:rPr>
          <w:rFonts w:ascii="Times New Roman" w:eastAsia="宋体" w:hAnsi="Times New Roman" w:cs="Times New Roman"/>
          <w:kern w:val="0"/>
          <w:sz w:val="24"/>
          <w:szCs w:val="24"/>
        </w:rPr>
        <w:t>L</w:t>
      </w:r>
      <w:r w:rsidRPr="00813AAA">
        <w:rPr>
          <w:rFonts w:ascii="Times New Roman" w:eastAsia="宋体" w:hAnsi="Times New Roman" w:cs="Times New Roman"/>
          <w:kern w:val="0"/>
          <w:sz w:val="24"/>
          <w:szCs w:val="24"/>
        </w:rPr>
        <w:t>imits of detection (LODs) and limits of quantitation (LOQs) of individual phthalate esters</w:t>
      </w:r>
      <w:r w:rsidR="00122CA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tbl>
      <w:tblPr>
        <w:tblW w:w="4557" w:type="pct"/>
        <w:jc w:val="center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3"/>
        <w:gridCol w:w="1018"/>
        <w:gridCol w:w="819"/>
        <w:gridCol w:w="823"/>
        <w:gridCol w:w="823"/>
        <w:gridCol w:w="823"/>
        <w:gridCol w:w="823"/>
        <w:gridCol w:w="823"/>
        <w:gridCol w:w="801"/>
      </w:tblGrid>
      <w:tr w:rsidR="00CA4014" w:rsidRPr="009D37BD" w14:paraId="24697F71" w14:textId="77777777" w:rsidTr="000F3103">
        <w:trPr>
          <w:trHeight w:val="499"/>
          <w:jc w:val="center"/>
        </w:trPr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126B9B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</w:pP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6F267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DMP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E0BC5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DEP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660CF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DIBP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C8950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DBP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CB107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BzBP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5A33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DEHP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1055C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Dn</w:t>
            </w:r>
            <w:r w:rsidRPr="000F3103">
              <w:rPr>
                <w:rFonts w:ascii="Times New Roman" w:eastAsia="等线" w:hAnsi="Times New Roman" w:cs="Times New Roman"/>
                <w:kern w:val="0"/>
              </w:rPr>
              <w:t>O</w:t>
            </w: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P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7620F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DNP</w:t>
            </w:r>
          </w:p>
        </w:tc>
      </w:tr>
      <w:tr w:rsidR="00CA4014" w:rsidRPr="009D37BD" w14:paraId="5600FE3B" w14:textId="77777777" w:rsidTr="000F3103">
        <w:trPr>
          <w:trHeight w:val="499"/>
          <w:jc w:val="center"/>
        </w:trPr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AC90B" w14:textId="7D29D26C" w:rsidR="00CA4014" w:rsidRPr="000F3103" w:rsidRDefault="00CA4014" w:rsidP="00C1106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LODs (μg</w:t>
            </w:r>
            <w:r w:rsidR="000F3103" w:rsidRPr="000F310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·</w:t>
            </w:r>
            <w:r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g</w:t>
            </w:r>
            <w:r w:rsidR="000F3103" w:rsidRPr="008E5E24">
              <w:rPr>
                <w:rFonts w:ascii="Times New Roman" w:eastAsia="宋体" w:hAnsi="Times New Roman" w:cs="Times New Roman" w:hint="eastAsia"/>
                <w:kern w:val="0"/>
                <w:sz w:val="22"/>
                <w:vertAlign w:val="superscript"/>
              </w:rPr>
              <w:t>-1</w:t>
            </w:r>
            <w:r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) 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160FB7A4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0.0013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14:paraId="7404BFC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0.0033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753F28A2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0.0009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306D726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0.0008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08788FDF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0.0010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43400E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0.0011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2A1476AA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0.0048</w:t>
            </w:r>
          </w:p>
        </w:tc>
        <w:tc>
          <w:tcPr>
            <w:tcW w:w="489" w:type="pct"/>
            <w:tcBorders>
              <w:top w:val="nil"/>
              <w:bottom w:val="nil"/>
            </w:tcBorders>
            <w:vAlign w:val="center"/>
          </w:tcPr>
          <w:p w14:paraId="6E19272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0.0032</w:t>
            </w:r>
          </w:p>
        </w:tc>
      </w:tr>
      <w:tr w:rsidR="00CA4014" w:rsidRPr="009D37BD" w14:paraId="6FD7C8D6" w14:textId="77777777" w:rsidTr="000F3103">
        <w:trPr>
          <w:trHeight w:val="499"/>
          <w:jc w:val="center"/>
        </w:trPr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25F446" w14:textId="0204FF0A" w:rsidR="00CA4014" w:rsidRPr="009D37BD" w:rsidRDefault="00CA4014" w:rsidP="00C1106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LOQs </w:t>
            </w:r>
            <w:r w:rsidR="008E5E24"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(μg</w:t>
            </w:r>
            <w:r w:rsidR="008E5E24" w:rsidRPr="000F310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·</w:t>
            </w:r>
            <w:r w:rsidR="008E5E24"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g</w:t>
            </w:r>
            <w:r w:rsidR="008E5E24" w:rsidRPr="008E5E24">
              <w:rPr>
                <w:rFonts w:ascii="Times New Roman" w:eastAsia="宋体" w:hAnsi="Times New Roman" w:cs="Times New Roman" w:hint="eastAsia"/>
                <w:kern w:val="0"/>
                <w:sz w:val="22"/>
                <w:vertAlign w:val="superscript"/>
              </w:rPr>
              <w:t>-1</w:t>
            </w:r>
            <w:r w:rsidR="008E5E24"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19" w:type="pct"/>
            <w:tcBorders>
              <w:top w:val="nil"/>
              <w:bottom w:val="single" w:sz="4" w:space="0" w:color="auto"/>
            </w:tcBorders>
            <w:vAlign w:val="center"/>
          </w:tcPr>
          <w:p w14:paraId="6E190F46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0.0038</w:t>
            </w:r>
          </w:p>
        </w:tc>
        <w:tc>
          <w:tcPr>
            <w:tcW w:w="498" w:type="pct"/>
            <w:tcBorders>
              <w:top w:val="nil"/>
            </w:tcBorders>
            <w:vAlign w:val="center"/>
          </w:tcPr>
          <w:p w14:paraId="526BD55B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0.0098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0DE4F7AD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0.0027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23FE65B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0.0024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7191DED8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0.0029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041F06D9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0.0033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35566868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0.0143</w:t>
            </w:r>
          </w:p>
        </w:tc>
        <w:tc>
          <w:tcPr>
            <w:tcW w:w="489" w:type="pct"/>
            <w:tcBorders>
              <w:top w:val="nil"/>
            </w:tcBorders>
            <w:vAlign w:val="center"/>
          </w:tcPr>
          <w:p w14:paraId="4EF032C0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0.0095</w:t>
            </w:r>
          </w:p>
        </w:tc>
      </w:tr>
      <w:bookmarkEnd w:id="37"/>
    </w:tbl>
    <w:p w14:paraId="6242CF9F" w14:textId="3823E852" w:rsidR="00C7398F" w:rsidRDefault="00C7398F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color w:val="00B050"/>
          <w:kern w:val="0"/>
          <w:szCs w:val="21"/>
        </w:rPr>
      </w:pPr>
    </w:p>
    <w:p w14:paraId="5494584C" w14:textId="5A0C3286" w:rsidR="00C7398F" w:rsidRDefault="00C7398F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color w:val="00B050"/>
          <w:kern w:val="0"/>
          <w:szCs w:val="21"/>
        </w:rPr>
      </w:pPr>
    </w:p>
    <w:p w14:paraId="23E3C87A" w14:textId="413EE5A4" w:rsidR="007A5834" w:rsidRPr="007A5834" w:rsidRDefault="007A5834" w:rsidP="007A5834">
      <w:pPr>
        <w:widowControl/>
        <w:jc w:val="left"/>
        <w:rPr>
          <w:rFonts w:ascii="Times New Roman" w:eastAsia="宋体" w:hAnsi="Times New Roman" w:cs="Times New Roman"/>
          <w:i/>
          <w:color w:val="00B050"/>
          <w:kern w:val="0"/>
          <w:szCs w:val="21"/>
        </w:rPr>
        <w:sectPr w:rsidR="007A5834" w:rsidRPr="007A5834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47A1D96" w14:textId="50CB9CC6" w:rsidR="0018457B" w:rsidRPr="008470BA" w:rsidRDefault="008470BA" w:rsidP="00C626B6">
      <w:pPr>
        <w:spacing w:afterLines="50" w:after="156"/>
        <w:jc w:val="center"/>
        <w:rPr>
          <w:rFonts w:ascii="Times New Roman" w:hAnsi="Times New Roman"/>
          <w:sz w:val="24"/>
        </w:rPr>
      </w:pPr>
      <w:r w:rsidRPr="008470BA">
        <w:rPr>
          <w:rFonts w:ascii="Times New Roman" w:hAnsi="Times New Roman"/>
          <w:b/>
          <w:bCs/>
          <w:sz w:val="24"/>
        </w:rPr>
        <w:lastRenderedPageBreak/>
        <w:t>Table S</w:t>
      </w:r>
      <w:r w:rsidR="007A4CCB">
        <w:rPr>
          <w:rFonts w:ascii="Times New Roman" w:hAnsi="Times New Roman"/>
          <w:b/>
          <w:bCs/>
          <w:sz w:val="24"/>
        </w:rPr>
        <w:t>3</w:t>
      </w:r>
      <w:r w:rsidRPr="008470BA">
        <w:rPr>
          <w:rFonts w:ascii="Times New Roman" w:hAnsi="Times New Roman"/>
          <w:b/>
          <w:bCs/>
          <w:sz w:val="24"/>
        </w:rPr>
        <w:t xml:space="preserve"> </w:t>
      </w:r>
      <w:r w:rsidRPr="003E1509">
        <w:rPr>
          <w:rFonts w:ascii="Times New Roman" w:hAnsi="Times New Roman"/>
          <w:sz w:val="24"/>
        </w:rPr>
        <w:t xml:space="preserve">Parameters </w:t>
      </w:r>
      <w:r w:rsidRPr="008470BA">
        <w:rPr>
          <w:rFonts w:ascii="Times New Roman" w:hAnsi="Times New Roman"/>
          <w:sz w:val="24"/>
        </w:rPr>
        <w:t xml:space="preserve">used </w:t>
      </w:r>
      <w:r>
        <w:rPr>
          <w:rFonts w:ascii="Times New Roman" w:hAnsi="Times New Roman"/>
          <w:sz w:val="24"/>
        </w:rPr>
        <w:t xml:space="preserve">in </w:t>
      </w:r>
      <w:r w:rsidRPr="003E1509">
        <w:rPr>
          <w:rFonts w:ascii="Times New Roman" w:hAnsi="Times New Roman"/>
          <w:sz w:val="24"/>
        </w:rPr>
        <w:t>human exposure</w:t>
      </w:r>
      <w:r w:rsidRPr="008470BA">
        <w:rPr>
          <w:rFonts w:ascii="Times New Roman" w:hAnsi="Times New Roman"/>
          <w:sz w:val="24"/>
        </w:rPr>
        <w:t xml:space="preserve"> </w:t>
      </w:r>
      <w:r w:rsidRPr="003E1509">
        <w:rPr>
          <w:rFonts w:ascii="Times New Roman" w:hAnsi="Times New Roman"/>
          <w:sz w:val="24"/>
        </w:rPr>
        <w:t>estimation</w:t>
      </w:r>
      <w:r>
        <w:rPr>
          <w:rFonts w:ascii="Times New Roman" w:hAnsi="Times New Roman"/>
          <w:sz w:val="24"/>
        </w:rPr>
        <w:t xml:space="preserve"> and health risk assessments.</w:t>
      </w:r>
    </w:p>
    <w:tbl>
      <w:tblPr>
        <w:tblStyle w:val="a7"/>
        <w:tblW w:w="113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1201"/>
        <w:gridCol w:w="1011"/>
        <w:gridCol w:w="993"/>
        <w:gridCol w:w="992"/>
        <w:gridCol w:w="992"/>
        <w:gridCol w:w="4392"/>
      </w:tblGrid>
      <w:tr w:rsidR="00A641EE" w:rsidRPr="00A641EE" w14:paraId="0A581581" w14:textId="77777777" w:rsidTr="00A641EE">
        <w:trPr>
          <w:trHeight w:val="280"/>
        </w:trPr>
        <w:tc>
          <w:tcPr>
            <w:tcW w:w="1757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10D3ED2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Parameters</w:t>
            </w:r>
          </w:p>
        </w:tc>
        <w:tc>
          <w:tcPr>
            <w:tcW w:w="120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2D3D998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Unit</w:t>
            </w:r>
          </w:p>
        </w:tc>
        <w:tc>
          <w:tcPr>
            <w:tcW w:w="101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2F38B2C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Children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2D2E6B9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Adults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8E2FCD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men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70999C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women</w:t>
            </w:r>
          </w:p>
        </w:tc>
        <w:tc>
          <w:tcPr>
            <w:tcW w:w="4392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765DDF9A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641EE">
              <w:rPr>
                <w:rFonts w:ascii="Times New Roman" w:hAnsi="Times New Roman" w:cs="Times New Roman"/>
                <w:color w:val="000000" w:themeColor="text1"/>
                <w:szCs w:val="21"/>
              </w:rPr>
              <w:t>References</w:t>
            </w:r>
          </w:p>
        </w:tc>
      </w:tr>
      <w:tr w:rsidR="00A641EE" w:rsidRPr="00A641EE" w14:paraId="0A89BA96" w14:textId="77777777" w:rsidTr="00A641EE">
        <w:trPr>
          <w:trHeight w:val="280"/>
        </w:trPr>
        <w:tc>
          <w:tcPr>
            <w:tcW w:w="17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03DA16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IRingestion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658DFD" w14:textId="0037A135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04E4C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C94CC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94629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497EA8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43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0D913E" w14:textId="22B092B0" w:rsidR="0018457B" w:rsidRPr="00A641EE" w:rsidRDefault="00DE70BD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 w:rsidR="00CA5E52"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A641EE" w:rsidRPr="00A641EE" w14:paraId="7562055F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60C7D5C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IRinhalation</w:t>
            </w:r>
          </w:p>
        </w:tc>
        <w:tc>
          <w:tcPr>
            <w:tcW w:w="1201" w:type="dxa"/>
            <w:noWrap/>
            <w:vAlign w:val="center"/>
            <w:hideMark/>
          </w:tcPr>
          <w:p w14:paraId="6D60D921" w14:textId="621E2234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m³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011" w:type="dxa"/>
            <w:noWrap/>
            <w:vAlign w:val="center"/>
            <w:hideMark/>
          </w:tcPr>
          <w:p w14:paraId="3776BCC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6134E672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15.7</w:t>
            </w:r>
          </w:p>
        </w:tc>
        <w:tc>
          <w:tcPr>
            <w:tcW w:w="992" w:type="dxa"/>
            <w:noWrap/>
            <w:vAlign w:val="center"/>
            <w:hideMark/>
          </w:tcPr>
          <w:p w14:paraId="4579A08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6610DB5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14.5</w:t>
            </w:r>
          </w:p>
        </w:tc>
        <w:tc>
          <w:tcPr>
            <w:tcW w:w="4392" w:type="dxa"/>
            <w:noWrap/>
            <w:vAlign w:val="center"/>
            <w:hideMark/>
          </w:tcPr>
          <w:p w14:paraId="2FBCB46A" w14:textId="11B5F706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A641EE" w:rsidRPr="00A641EE" w14:paraId="48CFDDB1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C74F69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EF</w:t>
            </w:r>
          </w:p>
        </w:tc>
        <w:tc>
          <w:tcPr>
            <w:tcW w:w="1201" w:type="dxa"/>
            <w:noWrap/>
            <w:vAlign w:val="center"/>
            <w:hideMark/>
          </w:tcPr>
          <w:p w14:paraId="3E23BF44" w14:textId="47D660F9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y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011" w:type="dxa"/>
            <w:noWrap/>
            <w:vAlign w:val="center"/>
            <w:hideMark/>
          </w:tcPr>
          <w:p w14:paraId="7C6D5C1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330</w:t>
            </w:r>
          </w:p>
        </w:tc>
        <w:tc>
          <w:tcPr>
            <w:tcW w:w="993" w:type="dxa"/>
            <w:noWrap/>
            <w:vAlign w:val="center"/>
            <w:hideMark/>
          </w:tcPr>
          <w:p w14:paraId="0A727D4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304</w:t>
            </w:r>
          </w:p>
        </w:tc>
        <w:tc>
          <w:tcPr>
            <w:tcW w:w="992" w:type="dxa"/>
            <w:noWrap/>
            <w:vAlign w:val="center"/>
            <w:hideMark/>
          </w:tcPr>
          <w:p w14:paraId="653DCD8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300</w:t>
            </w:r>
          </w:p>
        </w:tc>
        <w:tc>
          <w:tcPr>
            <w:tcW w:w="992" w:type="dxa"/>
            <w:noWrap/>
            <w:vAlign w:val="center"/>
            <w:hideMark/>
          </w:tcPr>
          <w:p w14:paraId="0F03D7F2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308</w:t>
            </w:r>
          </w:p>
        </w:tc>
        <w:tc>
          <w:tcPr>
            <w:tcW w:w="4392" w:type="dxa"/>
            <w:noWrap/>
            <w:vAlign w:val="center"/>
            <w:hideMark/>
          </w:tcPr>
          <w:p w14:paraId="21800F18" w14:textId="6A3F8A7B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A641EE" w:rsidRPr="00A641EE" w14:paraId="44178AA9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69789E3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ED</w:t>
            </w:r>
          </w:p>
        </w:tc>
        <w:tc>
          <w:tcPr>
            <w:tcW w:w="1201" w:type="dxa"/>
            <w:noWrap/>
            <w:vAlign w:val="center"/>
            <w:hideMark/>
          </w:tcPr>
          <w:p w14:paraId="5359EEA1" w14:textId="529CFD1C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y</w:t>
            </w:r>
          </w:p>
        </w:tc>
        <w:tc>
          <w:tcPr>
            <w:tcW w:w="1011" w:type="dxa"/>
            <w:noWrap/>
            <w:vAlign w:val="center"/>
            <w:hideMark/>
          </w:tcPr>
          <w:p w14:paraId="3C248A1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60D2EBB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16A90D3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6E6CD2F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4392" w:type="dxa"/>
            <w:noWrap/>
            <w:vAlign w:val="center"/>
            <w:hideMark/>
          </w:tcPr>
          <w:p w14:paraId="5FE73635" w14:textId="2C9F812D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6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A641EE" w:rsidRPr="00A641EE" w14:paraId="18A6923A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562F5574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CF</w:t>
            </w:r>
          </w:p>
        </w:tc>
        <w:tc>
          <w:tcPr>
            <w:tcW w:w="1201" w:type="dxa"/>
            <w:noWrap/>
            <w:vAlign w:val="center"/>
            <w:hideMark/>
          </w:tcPr>
          <w:p w14:paraId="70EE17BB" w14:textId="09601F88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kg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011" w:type="dxa"/>
            <w:noWrap/>
            <w:vAlign w:val="center"/>
            <w:hideMark/>
          </w:tcPr>
          <w:p w14:paraId="791163E8" w14:textId="16A9E9AA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993" w:type="dxa"/>
            <w:noWrap/>
            <w:vAlign w:val="center"/>
            <w:hideMark/>
          </w:tcPr>
          <w:p w14:paraId="2B32A89A" w14:textId="5319E5FF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992" w:type="dxa"/>
            <w:noWrap/>
            <w:vAlign w:val="center"/>
            <w:hideMark/>
          </w:tcPr>
          <w:p w14:paraId="517AF662" w14:textId="4C6247B4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992" w:type="dxa"/>
            <w:noWrap/>
            <w:vAlign w:val="center"/>
            <w:hideMark/>
          </w:tcPr>
          <w:p w14:paraId="754AF0A7" w14:textId="4CB97333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4392" w:type="dxa"/>
            <w:noWrap/>
            <w:vAlign w:val="center"/>
            <w:hideMark/>
          </w:tcPr>
          <w:p w14:paraId="56FF3BD1" w14:textId="60B20CD8" w:rsidR="0018457B" w:rsidRPr="00A641EE" w:rsidRDefault="00DE70BD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[7]</w:t>
            </w:r>
          </w:p>
        </w:tc>
      </w:tr>
      <w:tr w:rsidR="00A641EE" w:rsidRPr="00A641EE" w14:paraId="322D24BD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944719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BW</w:t>
            </w:r>
          </w:p>
        </w:tc>
        <w:tc>
          <w:tcPr>
            <w:tcW w:w="1201" w:type="dxa"/>
            <w:noWrap/>
            <w:vAlign w:val="center"/>
            <w:hideMark/>
          </w:tcPr>
          <w:p w14:paraId="61C79D3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kg</w:t>
            </w:r>
          </w:p>
        </w:tc>
        <w:tc>
          <w:tcPr>
            <w:tcW w:w="1011" w:type="dxa"/>
            <w:noWrap/>
            <w:vAlign w:val="center"/>
            <w:hideMark/>
          </w:tcPr>
          <w:p w14:paraId="41E7AA5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15.6</w:t>
            </w:r>
          </w:p>
        </w:tc>
        <w:tc>
          <w:tcPr>
            <w:tcW w:w="993" w:type="dxa"/>
            <w:noWrap/>
            <w:vAlign w:val="center"/>
            <w:hideMark/>
          </w:tcPr>
          <w:p w14:paraId="6F7D9CA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60.6</w:t>
            </w:r>
          </w:p>
        </w:tc>
        <w:tc>
          <w:tcPr>
            <w:tcW w:w="992" w:type="dxa"/>
            <w:noWrap/>
            <w:vAlign w:val="center"/>
            <w:hideMark/>
          </w:tcPr>
          <w:p w14:paraId="40EF612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992" w:type="dxa"/>
            <w:noWrap/>
            <w:vAlign w:val="center"/>
            <w:hideMark/>
          </w:tcPr>
          <w:p w14:paraId="3A6DD3C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56.8</w:t>
            </w:r>
          </w:p>
        </w:tc>
        <w:tc>
          <w:tcPr>
            <w:tcW w:w="4392" w:type="dxa"/>
            <w:noWrap/>
            <w:vAlign w:val="center"/>
            <w:hideMark/>
          </w:tcPr>
          <w:p w14:paraId="22625A41" w14:textId="00B5F575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A641EE" w:rsidRPr="00A641EE" w14:paraId="2603FD71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08E73830" w14:textId="4EBE67A2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average lifetime</w:t>
            </w:r>
          </w:p>
        </w:tc>
        <w:tc>
          <w:tcPr>
            <w:tcW w:w="1201" w:type="dxa"/>
            <w:noWrap/>
            <w:vAlign w:val="center"/>
            <w:hideMark/>
          </w:tcPr>
          <w:p w14:paraId="29632E87" w14:textId="0328CB81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y</w:t>
            </w:r>
          </w:p>
        </w:tc>
        <w:tc>
          <w:tcPr>
            <w:tcW w:w="1011" w:type="dxa"/>
            <w:noWrap/>
            <w:vAlign w:val="center"/>
            <w:hideMark/>
          </w:tcPr>
          <w:p w14:paraId="5CFCC782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993" w:type="dxa"/>
            <w:noWrap/>
            <w:vAlign w:val="center"/>
            <w:hideMark/>
          </w:tcPr>
          <w:p w14:paraId="687EB797" w14:textId="45017E6A" w:rsidR="0018457B" w:rsidRPr="00A641EE" w:rsidRDefault="00F63715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 w:hint="eastAsia"/>
                <w:szCs w:val="21"/>
              </w:rPr>
              <w:t>74.8</w:t>
            </w:r>
          </w:p>
        </w:tc>
        <w:tc>
          <w:tcPr>
            <w:tcW w:w="992" w:type="dxa"/>
            <w:noWrap/>
            <w:vAlign w:val="center"/>
            <w:hideMark/>
          </w:tcPr>
          <w:p w14:paraId="6056153D" w14:textId="53B155D4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7</w:t>
            </w:r>
            <w:r w:rsidR="00F63715" w:rsidRPr="00A641EE">
              <w:rPr>
                <w:rFonts w:ascii="Times New Roman" w:hAnsi="Times New Roman" w:cs="Times New Roman" w:hint="eastAsia"/>
                <w:szCs w:val="21"/>
              </w:rPr>
              <w:t>2.4</w:t>
            </w:r>
          </w:p>
        </w:tc>
        <w:tc>
          <w:tcPr>
            <w:tcW w:w="992" w:type="dxa"/>
            <w:noWrap/>
            <w:vAlign w:val="center"/>
            <w:hideMark/>
          </w:tcPr>
          <w:p w14:paraId="6179A8E3" w14:textId="2BA5217F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7</w:t>
            </w:r>
            <w:r w:rsidR="00F63715" w:rsidRPr="00A641EE">
              <w:rPr>
                <w:rFonts w:ascii="Times New Roman" w:hAnsi="Times New Roman" w:cs="Times New Roman" w:hint="eastAsia"/>
                <w:szCs w:val="21"/>
              </w:rPr>
              <w:t>7.4</w:t>
            </w:r>
          </w:p>
        </w:tc>
        <w:tc>
          <w:tcPr>
            <w:tcW w:w="4392" w:type="dxa"/>
            <w:noWrap/>
            <w:vAlign w:val="center"/>
            <w:hideMark/>
          </w:tcPr>
          <w:p w14:paraId="1351039B" w14:textId="31BA6DEB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A641EE" w:rsidRPr="00A641EE" w14:paraId="616F844C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3B6BF002" w14:textId="77777777" w:rsidR="00FD6648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AT</w:t>
            </w:r>
            <w:r w:rsidR="00804BB7" w:rsidRPr="00A641E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8261F" w:rsidRPr="00A641EE">
              <w:rPr>
                <w:rFonts w:ascii="Times New Roman" w:hAnsi="Times New Roman" w:cs="Times New Roman"/>
                <w:szCs w:val="21"/>
              </w:rPr>
              <w:t>(</w:t>
            </w:r>
            <w:r w:rsidRPr="00A641EE">
              <w:rPr>
                <w:rFonts w:ascii="Times New Roman" w:hAnsi="Times New Roman" w:cs="Times New Roman"/>
                <w:szCs w:val="21"/>
              </w:rPr>
              <w:t xml:space="preserve">for </w:t>
            </w:r>
          </w:p>
          <w:p w14:paraId="021EB15F" w14:textId="27DF4522" w:rsidR="0038261F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non-cancer risk)</w:t>
            </w:r>
          </w:p>
        </w:tc>
        <w:tc>
          <w:tcPr>
            <w:tcW w:w="1201" w:type="dxa"/>
            <w:noWrap/>
            <w:vAlign w:val="center"/>
            <w:hideMark/>
          </w:tcPr>
          <w:p w14:paraId="6E872A67" w14:textId="1401F153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1011" w:type="dxa"/>
            <w:noWrap/>
            <w:vAlign w:val="center"/>
            <w:hideMark/>
          </w:tcPr>
          <w:p w14:paraId="5272A7A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2190</w:t>
            </w:r>
          </w:p>
        </w:tc>
        <w:tc>
          <w:tcPr>
            <w:tcW w:w="993" w:type="dxa"/>
            <w:noWrap/>
            <w:vAlign w:val="center"/>
            <w:hideMark/>
          </w:tcPr>
          <w:p w14:paraId="1396BAB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8760</w:t>
            </w:r>
          </w:p>
        </w:tc>
        <w:tc>
          <w:tcPr>
            <w:tcW w:w="992" w:type="dxa"/>
            <w:noWrap/>
            <w:vAlign w:val="center"/>
            <w:hideMark/>
          </w:tcPr>
          <w:p w14:paraId="1885BA6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8760</w:t>
            </w:r>
          </w:p>
        </w:tc>
        <w:tc>
          <w:tcPr>
            <w:tcW w:w="992" w:type="dxa"/>
            <w:noWrap/>
            <w:vAlign w:val="center"/>
            <w:hideMark/>
          </w:tcPr>
          <w:p w14:paraId="5D4DA70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8760</w:t>
            </w:r>
          </w:p>
        </w:tc>
        <w:tc>
          <w:tcPr>
            <w:tcW w:w="4392" w:type="dxa"/>
            <w:noWrap/>
            <w:vAlign w:val="center"/>
            <w:hideMark/>
          </w:tcPr>
          <w:p w14:paraId="070EE4E3" w14:textId="67293A0B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,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="00DE70BD"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7]</w:t>
            </w:r>
            <w:r w:rsidR="00FD6648" w:rsidRPr="00CA5E52">
              <w:rPr>
                <w:rFonts w:ascii="Times New Roman" w:hAnsi="Times New Roman" w:cs="Times New Roman"/>
                <w:color w:val="0000FF"/>
                <w:szCs w:val="21"/>
              </w:rPr>
              <w:t xml:space="preserve"> </w:t>
            </w:r>
          </w:p>
        </w:tc>
      </w:tr>
      <w:tr w:rsidR="00A641EE" w:rsidRPr="00A641EE" w14:paraId="740D6F7B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0E333B6B" w14:textId="799E3988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AT</w:t>
            </w:r>
            <w:r w:rsidR="00804BB7" w:rsidRPr="00A641E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8261F" w:rsidRPr="00A641EE">
              <w:rPr>
                <w:rFonts w:ascii="Times New Roman" w:hAnsi="Times New Roman" w:cs="Times New Roman"/>
                <w:szCs w:val="21"/>
              </w:rPr>
              <w:t>(</w:t>
            </w:r>
            <w:r w:rsidRPr="00A641EE">
              <w:rPr>
                <w:rFonts w:ascii="Times New Roman" w:hAnsi="Times New Roman" w:cs="Times New Roman"/>
                <w:szCs w:val="21"/>
              </w:rPr>
              <w:t>for carcinogenic risk)</w:t>
            </w:r>
          </w:p>
        </w:tc>
        <w:tc>
          <w:tcPr>
            <w:tcW w:w="1201" w:type="dxa"/>
            <w:noWrap/>
            <w:vAlign w:val="center"/>
            <w:hideMark/>
          </w:tcPr>
          <w:p w14:paraId="5E7B293F" w14:textId="212E2AB3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1011" w:type="dxa"/>
            <w:noWrap/>
            <w:vAlign w:val="center"/>
            <w:hideMark/>
          </w:tcPr>
          <w:p w14:paraId="35EA4AA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noWrap/>
            <w:vAlign w:val="center"/>
            <w:hideMark/>
          </w:tcPr>
          <w:p w14:paraId="783DB5D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25550</w:t>
            </w:r>
          </w:p>
        </w:tc>
        <w:tc>
          <w:tcPr>
            <w:tcW w:w="992" w:type="dxa"/>
            <w:noWrap/>
            <w:vAlign w:val="center"/>
            <w:hideMark/>
          </w:tcPr>
          <w:p w14:paraId="7274D6A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25550</w:t>
            </w:r>
          </w:p>
        </w:tc>
        <w:tc>
          <w:tcPr>
            <w:tcW w:w="992" w:type="dxa"/>
            <w:noWrap/>
            <w:vAlign w:val="center"/>
            <w:hideMark/>
          </w:tcPr>
          <w:p w14:paraId="075BF30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25550</w:t>
            </w:r>
          </w:p>
        </w:tc>
        <w:tc>
          <w:tcPr>
            <w:tcW w:w="4392" w:type="dxa"/>
            <w:noWrap/>
            <w:vAlign w:val="center"/>
            <w:hideMark/>
          </w:tcPr>
          <w:p w14:paraId="6D872117" w14:textId="5E263574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,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7]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A641EE" w:rsidRPr="00A641EE" w14:paraId="606E784C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27AB2E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SA</w:t>
            </w:r>
          </w:p>
        </w:tc>
        <w:tc>
          <w:tcPr>
            <w:tcW w:w="1201" w:type="dxa"/>
            <w:noWrap/>
            <w:vAlign w:val="center"/>
            <w:hideMark/>
          </w:tcPr>
          <w:p w14:paraId="782E0D1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cm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011" w:type="dxa"/>
            <w:noWrap/>
            <w:vAlign w:val="center"/>
            <w:hideMark/>
          </w:tcPr>
          <w:p w14:paraId="19B884D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1700</w:t>
            </w:r>
          </w:p>
        </w:tc>
        <w:tc>
          <w:tcPr>
            <w:tcW w:w="993" w:type="dxa"/>
            <w:noWrap/>
            <w:vAlign w:val="center"/>
            <w:hideMark/>
          </w:tcPr>
          <w:p w14:paraId="56CD1E8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4000</w:t>
            </w:r>
          </w:p>
        </w:tc>
        <w:tc>
          <w:tcPr>
            <w:tcW w:w="992" w:type="dxa"/>
            <w:noWrap/>
            <w:vAlign w:val="center"/>
            <w:hideMark/>
          </w:tcPr>
          <w:p w14:paraId="1618BC2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4250</w:t>
            </w:r>
          </w:p>
        </w:tc>
        <w:tc>
          <w:tcPr>
            <w:tcW w:w="992" w:type="dxa"/>
            <w:noWrap/>
            <w:vAlign w:val="center"/>
            <w:hideMark/>
          </w:tcPr>
          <w:p w14:paraId="4DF78E0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3750</w:t>
            </w:r>
          </w:p>
        </w:tc>
        <w:tc>
          <w:tcPr>
            <w:tcW w:w="4392" w:type="dxa"/>
            <w:noWrap/>
            <w:vAlign w:val="center"/>
            <w:hideMark/>
          </w:tcPr>
          <w:p w14:paraId="2D102BD6" w14:textId="5B44724F" w:rsidR="0018457B" w:rsidRPr="00A641EE" w:rsidRDefault="00CA5E52" w:rsidP="0038261F">
            <w:pPr>
              <w:rPr>
                <w:rFonts w:ascii="Times New Roman" w:hAnsi="Times New Roman" w:cs="Times New Roman"/>
                <w:b/>
                <w:bCs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,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8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A641EE" w:rsidRPr="00A641EE" w14:paraId="58BF9D76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0909E75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AF</w:t>
            </w:r>
          </w:p>
        </w:tc>
        <w:tc>
          <w:tcPr>
            <w:tcW w:w="1201" w:type="dxa"/>
            <w:noWrap/>
            <w:vAlign w:val="center"/>
            <w:hideMark/>
          </w:tcPr>
          <w:p w14:paraId="5BFD6F8A" w14:textId="77C7987E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cm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·d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011" w:type="dxa"/>
            <w:noWrap/>
            <w:vAlign w:val="center"/>
            <w:hideMark/>
          </w:tcPr>
          <w:p w14:paraId="24ACE70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993" w:type="dxa"/>
            <w:noWrap/>
            <w:vAlign w:val="center"/>
            <w:hideMark/>
          </w:tcPr>
          <w:p w14:paraId="18281F4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992" w:type="dxa"/>
            <w:noWrap/>
            <w:vAlign w:val="center"/>
            <w:hideMark/>
          </w:tcPr>
          <w:p w14:paraId="5645E7C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992" w:type="dxa"/>
            <w:noWrap/>
            <w:vAlign w:val="center"/>
            <w:hideMark/>
          </w:tcPr>
          <w:p w14:paraId="52D97B1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4392" w:type="dxa"/>
            <w:noWrap/>
            <w:vAlign w:val="center"/>
            <w:hideMark/>
          </w:tcPr>
          <w:p w14:paraId="7C54B563" w14:textId="5949E261" w:rsidR="0018457B" w:rsidRPr="00DE70BD" w:rsidRDefault="00B66D24" w:rsidP="0038261F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[7]</w:t>
            </w:r>
          </w:p>
        </w:tc>
      </w:tr>
      <w:tr w:rsidR="00A641EE" w:rsidRPr="00A641EE" w14:paraId="7293327B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A08938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ABS</w:t>
            </w:r>
          </w:p>
        </w:tc>
        <w:tc>
          <w:tcPr>
            <w:tcW w:w="1201" w:type="dxa"/>
            <w:noWrap/>
            <w:vAlign w:val="center"/>
            <w:hideMark/>
          </w:tcPr>
          <w:p w14:paraId="460F9B52" w14:textId="14D1A909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1" w:type="dxa"/>
            <w:noWrap/>
            <w:vAlign w:val="center"/>
            <w:hideMark/>
          </w:tcPr>
          <w:p w14:paraId="5FC6825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993" w:type="dxa"/>
            <w:noWrap/>
            <w:vAlign w:val="center"/>
            <w:hideMark/>
          </w:tcPr>
          <w:p w14:paraId="5D84010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992" w:type="dxa"/>
            <w:noWrap/>
            <w:vAlign w:val="center"/>
            <w:hideMark/>
          </w:tcPr>
          <w:p w14:paraId="2C27475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992" w:type="dxa"/>
            <w:noWrap/>
            <w:vAlign w:val="center"/>
            <w:hideMark/>
          </w:tcPr>
          <w:p w14:paraId="79E80B5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4392" w:type="dxa"/>
            <w:noWrap/>
            <w:vAlign w:val="center"/>
            <w:hideMark/>
          </w:tcPr>
          <w:p w14:paraId="560756A1" w14:textId="157E1687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,9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A641EE" w:rsidRPr="00A641EE" w14:paraId="7AA0C71D" w14:textId="77777777" w:rsidTr="00A641EE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14048A4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PEF</w:t>
            </w:r>
          </w:p>
        </w:tc>
        <w:tc>
          <w:tcPr>
            <w:tcW w:w="1201" w:type="dxa"/>
            <w:noWrap/>
            <w:vAlign w:val="center"/>
            <w:hideMark/>
          </w:tcPr>
          <w:p w14:paraId="0D39875C" w14:textId="0B93B7C7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kg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011" w:type="dxa"/>
            <w:noWrap/>
            <w:vAlign w:val="center"/>
            <w:hideMark/>
          </w:tcPr>
          <w:p w14:paraId="730A856C" w14:textId="686D5AF9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75AD787E" w14:textId="6F8BF6FA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AF46825" w14:textId="3E335CDC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2D4C1C59" w14:textId="455B1038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4392" w:type="dxa"/>
            <w:noWrap/>
            <w:vAlign w:val="center"/>
            <w:hideMark/>
          </w:tcPr>
          <w:p w14:paraId="5BE8520E" w14:textId="17E161A3" w:rsidR="0018457B" w:rsidRPr="00A641EE" w:rsidRDefault="00E21BE0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6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A641EE" w:rsidRPr="00A641EE" w14:paraId="453174A6" w14:textId="77777777" w:rsidTr="00A641EE">
        <w:trPr>
          <w:trHeight w:val="280"/>
        </w:trPr>
        <w:tc>
          <w:tcPr>
            <w:tcW w:w="1757" w:type="dxa"/>
            <w:vMerge w:val="restart"/>
            <w:noWrap/>
            <w:vAlign w:val="center"/>
            <w:hideMark/>
          </w:tcPr>
          <w:p w14:paraId="4AD9450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RfD</w:t>
            </w:r>
          </w:p>
        </w:tc>
        <w:tc>
          <w:tcPr>
            <w:tcW w:w="1201" w:type="dxa"/>
            <w:vMerge w:val="restart"/>
            <w:noWrap/>
            <w:vAlign w:val="center"/>
            <w:hideMark/>
          </w:tcPr>
          <w:p w14:paraId="0C395039" w14:textId="3CDD27BE" w:rsidR="0018457B" w:rsidRPr="00A641EE" w:rsidRDefault="00F819E7" w:rsidP="0038261F">
            <w:pPr>
              <w:rPr>
                <w:rFonts w:ascii="Times New Roman" w:hAnsi="Times New Roman" w:cs="Times New Roman"/>
                <w:szCs w:val="21"/>
              </w:rPr>
            </w:pPr>
            <w:bookmarkStart w:id="38" w:name="OLE_LINK34"/>
            <w:bookmarkStart w:id="39" w:name="OLE_LINK39"/>
            <w:r w:rsidRPr="00A641EE">
              <w:rPr>
                <w:rFonts w:ascii="Times New Roman" w:hAnsi="Times New Roman" w:cs="Times New Roman"/>
                <w:szCs w:val="21"/>
              </w:rPr>
              <w:t>mg·</w:t>
            </w:r>
            <w:r w:rsidRPr="00A641EE">
              <w:rPr>
                <w:rFonts w:ascii="Times New Roman" w:hAnsi="Times New Roman" w:cs="Times New Roman" w:hint="eastAsia"/>
                <w:szCs w:val="21"/>
              </w:rPr>
              <w:t>k</w:t>
            </w:r>
            <w:r w:rsidRPr="00A641EE">
              <w:rPr>
                <w:rFonts w:ascii="Times New Roman" w:hAnsi="Times New Roman" w:cs="Times New Roman"/>
                <w:szCs w:val="21"/>
              </w:rPr>
              <w:t>g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A641EE">
              <w:rPr>
                <w:rFonts w:ascii="Times New Roman" w:hAnsi="Times New Roman" w:cs="Times New Roman"/>
                <w:szCs w:val="21"/>
              </w:rPr>
              <w:t>·d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bookmarkEnd w:id="38"/>
            <w:bookmarkEnd w:id="39"/>
          </w:p>
        </w:tc>
        <w:tc>
          <w:tcPr>
            <w:tcW w:w="1011" w:type="dxa"/>
            <w:noWrap/>
            <w:vAlign w:val="center"/>
            <w:hideMark/>
          </w:tcPr>
          <w:p w14:paraId="0DC753C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DMP</w:t>
            </w:r>
          </w:p>
        </w:tc>
        <w:tc>
          <w:tcPr>
            <w:tcW w:w="993" w:type="dxa"/>
            <w:noWrap/>
            <w:vAlign w:val="center"/>
            <w:hideMark/>
          </w:tcPr>
          <w:p w14:paraId="32E6C90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5ABBA89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C3EF9B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 w:val="restart"/>
            <w:noWrap/>
            <w:vAlign w:val="center"/>
            <w:hideMark/>
          </w:tcPr>
          <w:p w14:paraId="46FF24BE" w14:textId="7FA4FAAE" w:rsidR="0018457B" w:rsidRPr="00A641EE" w:rsidRDefault="00E21BE0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10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A641EE" w:rsidRPr="00A641EE" w14:paraId="29811837" w14:textId="77777777" w:rsidTr="00A641EE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1554E62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750E954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1" w:type="dxa"/>
            <w:noWrap/>
            <w:vAlign w:val="center"/>
            <w:hideMark/>
          </w:tcPr>
          <w:p w14:paraId="4B818B3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DEP</w:t>
            </w:r>
          </w:p>
        </w:tc>
        <w:tc>
          <w:tcPr>
            <w:tcW w:w="993" w:type="dxa"/>
            <w:noWrap/>
            <w:vAlign w:val="center"/>
            <w:hideMark/>
          </w:tcPr>
          <w:p w14:paraId="43C7000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4458926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4F4C04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/>
            <w:noWrap/>
            <w:vAlign w:val="center"/>
            <w:hideMark/>
          </w:tcPr>
          <w:p w14:paraId="0C801A64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A641EE" w:rsidRPr="00A641EE" w14:paraId="00F1F0DC" w14:textId="77777777" w:rsidTr="00A641EE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588ABE0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5DAA3B9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1" w:type="dxa"/>
            <w:noWrap/>
            <w:vAlign w:val="center"/>
            <w:hideMark/>
          </w:tcPr>
          <w:p w14:paraId="66BDBAA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DnBP</w:t>
            </w:r>
          </w:p>
        </w:tc>
        <w:tc>
          <w:tcPr>
            <w:tcW w:w="993" w:type="dxa"/>
            <w:noWrap/>
            <w:vAlign w:val="center"/>
            <w:hideMark/>
          </w:tcPr>
          <w:p w14:paraId="17AF1AA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992" w:type="dxa"/>
            <w:noWrap/>
            <w:vAlign w:val="center"/>
            <w:hideMark/>
          </w:tcPr>
          <w:p w14:paraId="339E14B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528CA19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/>
            <w:noWrap/>
            <w:vAlign w:val="center"/>
            <w:hideMark/>
          </w:tcPr>
          <w:p w14:paraId="78200F25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A641EE" w:rsidRPr="00A641EE" w14:paraId="44DCA127" w14:textId="77777777" w:rsidTr="00A641EE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5CB1E97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3057116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1" w:type="dxa"/>
            <w:noWrap/>
            <w:vAlign w:val="center"/>
            <w:hideMark/>
          </w:tcPr>
          <w:p w14:paraId="1743ECD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BBP</w:t>
            </w:r>
          </w:p>
        </w:tc>
        <w:tc>
          <w:tcPr>
            <w:tcW w:w="993" w:type="dxa"/>
            <w:noWrap/>
            <w:vAlign w:val="center"/>
            <w:hideMark/>
          </w:tcPr>
          <w:p w14:paraId="23E2E6E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992" w:type="dxa"/>
            <w:noWrap/>
            <w:vAlign w:val="center"/>
            <w:hideMark/>
          </w:tcPr>
          <w:p w14:paraId="52C1E99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742C0BD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/>
            <w:noWrap/>
            <w:vAlign w:val="center"/>
            <w:hideMark/>
          </w:tcPr>
          <w:p w14:paraId="58D029B3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A641EE" w:rsidRPr="00A641EE" w14:paraId="5A0AEFCC" w14:textId="77777777" w:rsidTr="00A641EE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5F1F28F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49725BE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1" w:type="dxa"/>
            <w:noWrap/>
            <w:vAlign w:val="center"/>
            <w:hideMark/>
          </w:tcPr>
          <w:p w14:paraId="433B6E4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DEHP</w:t>
            </w:r>
          </w:p>
        </w:tc>
        <w:tc>
          <w:tcPr>
            <w:tcW w:w="993" w:type="dxa"/>
            <w:noWrap/>
            <w:vAlign w:val="center"/>
            <w:hideMark/>
          </w:tcPr>
          <w:p w14:paraId="5A03563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992" w:type="dxa"/>
            <w:noWrap/>
            <w:vAlign w:val="center"/>
            <w:hideMark/>
          </w:tcPr>
          <w:p w14:paraId="4D0F587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0C0C66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/>
            <w:noWrap/>
            <w:vAlign w:val="center"/>
            <w:hideMark/>
          </w:tcPr>
          <w:p w14:paraId="5E8972EE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A641EE" w:rsidRPr="00A641EE" w14:paraId="2368D1B7" w14:textId="77777777" w:rsidTr="00A641EE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709E4F0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044BC62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1" w:type="dxa"/>
            <w:noWrap/>
            <w:vAlign w:val="center"/>
            <w:hideMark/>
          </w:tcPr>
          <w:p w14:paraId="69FD4F3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DnOP</w:t>
            </w:r>
          </w:p>
        </w:tc>
        <w:tc>
          <w:tcPr>
            <w:tcW w:w="993" w:type="dxa"/>
            <w:noWrap/>
            <w:vAlign w:val="center"/>
            <w:hideMark/>
          </w:tcPr>
          <w:p w14:paraId="35D589D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992" w:type="dxa"/>
            <w:noWrap/>
            <w:vAlign w:val="center"/>
            <w:hideMark/>
          </w:tcPr>
          <w:p w14:paraId="5C14C24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236F310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/>
            <w:noWrap/>
            <w:vAlign w:val="center"/>
            <w:hideMark/>
          </w:tcPr>
          <w:p w14:paraId="7BB9D68D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A641EE" w:rsidRPr="00A641EE" w14:paraId="2505BAB7" w14:textId="77777777" w:rsidTr="00A641EE">
        <w:trPr>
          <w:trHeight w:val="280"/>
        </w:trPr>
        <w:tc>
          <w:tcPr>
            <w:tcW w:w="1757" w:type="dxa"/>
            <w:vMerge w:val="restart"/>
            <w:tcBorders>
              <w:bottom w:val="single" w:sz="8" w:space="0" w:color="auto"/>
            </w:tcBorders>
            <w:noWrap/>
            <w:vAlign w:val="center"/>
            <w:hideMark/>
          </w:tcPr>
          <w:p w14:paraId="074221F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CFS</w:t>
            </w:r>
          </w:p>
        </w:tc>
        <w:tc>
          <w:tcPr>
            <w:tcW w:w="1201" w:type="dxa"/>
            <w:vMerge w:val="restart"/>
            <w:tcBorders>
              <w:bottom w:val="single" w:sz="8" w:space="0" w:color="auto"/>
            </w:tcBorders>
            <w:noWrap/>
            <w:vAlign w:val="center"/>
            <w:hideMark/>
          </w:tcPr>
          <w:p w14:paraId="0F1CC078" w14:textId="231D3A5E" w:rsidR="00F819E7" w:rsidRPr="00A641EE" w:rsidRDefault="00F819E7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 w:hint="eastAsia"/>
                <w:szCs w:val="21"/>
              </w:rPr>
              <w:t>k</w:t>
            </w:r>
            <w:r w:rsidRPr="00A641EE">
              <w:rPr>
                <w:rFonts w:ascii="Times New Roman" w:hAnsi="Times New Roman" w:cs="Times New Roman"/>
                <w:szCs w:val="21"/>
              </w:rPr>
              <w:t>g·d·mg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011" w:type="dxa"/>
            <w:noWrap/>
            <w:vAlign w:val="center"/>
            <w:hideMark/>
          </w:tcPr>
          <w:p w14:paraId="5D106B9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BBP</w:t>
            </w:r>
          </w:p>
        </w:tc>
        <w:tc>
          <w:tcPr>
            <w:tcW w:w="993" w:type="dxa"/>
            <w:noWrap/>
            <w:vAlign w:val="center"/>
            <w:hideMark/>
          </w:tcPr>
          <w:p w14:paraId="59FD9D2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1.90E-03</w:t>
            </w:r>
          </w:p>
        </w:tc>
        <w:tc>
          <w:tcPr>
            <w:tcW w:w="992" w:type="dxa"/>
            <w:noWrap/>
            <w:vAlign w:val="center"/>
            <w:hideMark/>
          </w:tcPr>
          <w:p w14:paraId="7183050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A650DA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 w:val="restart"/>
            <w:tcBorders>
              <w:bottom w:val="single" w:sz="8" w:space="0" w:color="auto"/>
            </w:tcBorders>
            <w:noWrap/>
            <w:vAlign w:val="center"/>
            <w:hideMark/>
          </w:tcPr>
          <w:p w14:paraId="21C88792" w14:textId="6179CA22" w:rsidR="0018457B" w:rsidRPr="00A641EE" w:rsidRDefault="00E21BE0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10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A641EE" w:rsidRPr="00A641EE" w14:paraId="71C94F20" w14:textId="77777777" w:rsidTr="00A641EE">
        <w:trPr>
          <w:trHeight w:val="280"/>
        </w:trPr>
        <w:tc>
          <w:tcPr>
            <w:tcW w:w="1757" w:type="dxa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67D8CDA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035765D4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1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4AEA32C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DEHP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5AB086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D6E713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70FB5434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392" w:type="dxa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74DA3251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</w:tbl>
    <w:p w14:paraId="36D597DC" w14:textId="290A93EF" w:rsidR="00C06843" w:rsidRDefault="00C06843"/>
    <w:p w14:paraId="79CD50ED" w14:textId="77777777" w:rsidR="00E10F15" w:rsidRDefault="00E10F15"/>
    <w:p w14:paraId="57743DF7" w14:textId="77777777" w:rsidR="00FE4C06" w:rsidRDefault="00FE4C06">
      <w:pPr>
        <w:sectPr w:rsidR="00FE4C06" w:rsidSect="00B61ED0">
          <w:pgSz w:w="11906" w:h="16838"/>
          <w:pgMar w:top="1440" w:right="567" w:bottom="1440" w:left="454" w:header="851" w:footer="992" w:gutter="0"/>
          <w:cols w:space="425"/>
          <w:docGrid w:type="lines" w:linePitch="312"/>
        </w:sectPr>
      </w:pPr>
    </w:p>
    <w:p w14:paraId="1B081CA8" w14:textId="09748DE5" w:rsidR="00B61ED0" w:rsidRDefault="00B61ED0"/>
    <w:p w14:paraId="33BDA802" w14:textId="2B6D08DA" w:rsidR="00B61ED0" w:rsidRPr="00F60990" w:rsidRDefault="00B61ED0" w:rsidP="00B61ED0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</w:t>
      </w:r>
      <w:r w:rsidR="00CF11ED">
        <w:rPr>
          <w:rFonts w:ascii="Times New Roman" w:hAnsi="Times New Roman" w:cs="Times New Roman"/>
          <w:b/>
          <w:bCs/>
          <w:kern w:val="0"/>
          <w:sz w:val="24"/>
          <w:szCs w:val="24"/>
        </w:rPr>
        <w:t>S4</w:t>
      </w:r>
      <w:r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F60990">
        <w:rPr>
          <w:rFonts w:ascii="Times New Roman" w:hAnsi="Times New Roman" w:cs="Times New Roman"/>
          <w:kern w:val="0"/>
          <w:sz w:val="24"/>
          <w:szCs w:val="24"/>
        </w:rPr>
        <w:t>Phthalates median concentrations (μg·g</w:t>
      </w:r>
      <w:r w:rsidRPr="00F609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F60990">
        <w:rPr>
          <w:rFonts w:ascii="Times New Roman" w:hAnsi="Times New Roman" w:cs="Times New Roman"/>
          <w:kern w:val="0"/>
          <w:sz w:val="24"/>
          <w:szCs w:val="24"/>
        </w:rPr>
        <w:t>) in indoor dust from different countries.</w:t>
      </w:r>
    </w:p>
    <w:p w14:paraId="0F40A756" w14:textId="77777777" w:rsidR="00B61ED0" w:rsidRPr="00B61ED0" w:rsidRDefault="00B61ED0"/>
    <w:tbl>
      <w:tblPr>
        <w:tblStyle w:val="a7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548"/>
        <w:gridCol w:w="689"/>
        <w:gridCol w:w="689"/>
        <w:gridCol w:w="646"/>
        <w:gridCol w:w="711"/>
        <w:gridCol w:w="654"/>
        <w:gridCol w:w="711"/>
        <w:gridCol w:w="674"/>
        <w:gridCol w:w="642"/>
        <w:gridCol w:w="2370"/>
      </w:tblGrid>
      <w:tr w:rsidR="00B61ED0" w:rsidRPr="00C53FA4" w14:paraId="1D38E6F6" w14:textId="77777777" w:rsidTr="00B61ED0">
        <w:trPr>
          <w:jc w:val="center"/>
        </w:trPr>
        <w:tc>
          <w:tcPr>
            <w:tcW w:w="1447" w:type="dxa"/>
            <w:tcBorders>
              <w:top w:val="single" w:sz="12" w:space="0" w:color="auto"/>
              <w:bottom w:val="single" w:sz="4" w:space="0" w:color="auto"/>
            </w:tcBorders>
          </w:tcPr>
          <w:p w14:paraId="05B6C6D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54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F7E70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6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66A9B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DMP</w:t>
            </w:r>
          </w:p>
        </w:tc>
        <w:tc>
          <w:tcPr>
            <w:tcW w:w="6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18AD2B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DEP</w:t>
            </w:r>
          </w:p>
        </w:tc>
        <w:tc>
          <w:tcPr>
            <w:tcW w:w="6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C17CB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DIBP</w:t>
            </w:r>
          </w:p>
        </w:tc>
        <w:tc>
          <w:tcPr>
            <w:tcW w:w="7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DB071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DBP</w:t>
            </w:r>
          </w:p>
        </w:tc>
        <w:tc>
          <w:tcPr>
            <w:tcW w:w="6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AD0D6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BBzP</w:t>
            </w:r>
          </w:p>
        </w:tc>
        <w:tc>
          <w:tcPr>
            <w:tcW w:w="7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CE7D36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DEHP</w:t>
            </w:r>
          </w:p>
        </w:tc>
        <w:tc>
          <w:tcPr>
            <w:tcW w:w="6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A6E07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DnOP</w:t>
            </w:r>
          </w:p>
        </w:tc>
        <w:tc>
          <w:tcPr>
            <w:tcW w:w="6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0FE870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DNP</w:t>
            </w:r>
          </w:p>
        </w:tc>
        <w:tc>
          <w:tcPr>
            <w:tcW w:w="23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F8F082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B61ED0" w:rsidRPr="00C53FA4" w14:paraId="67535081" w14:textId="77777777" w:rsidTr="00B61ED0">
        <w:trPr>
          <w:jc w:val="center"/>
        </w:trPr>
        <w:tc>
          <w:tcPr>
            <w:tcW w:w="1447" w:type="dxa"/>
            <w:tcBorders>
              <w:top w:val="single" w:sz="4" w:space="0" w:color="auto"/>
            </w:tcBorders>
          </w:tcPr>
          <w:p w14:paraId="2B012B9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548" w:type="dxa"/>
            <w:tcBorders>
              <w:top w:val="single" w:sz="4" w:space="0" w:color="auto"/>
            </w:tcBorders>
            <w:vAlign w:val="center"/>
          </w:tcPr>
          <w:p w14:paraId="66F1C02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63658DE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4A00D84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1D7669C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2C4911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4" w:space="0" w:color="auto"/>
            </w:tcBorders>
            <w:vAlign w:val="center"/>
          </w:tcPr>
          <w:p w14:paraId="29FE259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15F5320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auto"/>
            </w:tcBorders>
            <w:vAlign w:val="center"/>
          </w:tcPr>
          <w:p w14:paraId="7A8E03E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14:paraId="35386CF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4" w:space="0" w:color="auto"/>
            </w:tcBorders>
          </w:tcPr>
          <w:p w14:paraId="50B9147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1ED0" w:rsidRPr="00C53FA4" w14:paraId="15C30918" w14:textId="77777777" w:rsidTr="00B61ED0">
        <w:trPr>
          <w:jc w:val="center"/>
        </w:trPr>
        <w:tc>
          <w:tcPr>
            <w:tcW w:w="1447" w:type="dxa"/>
          </w:tcPr>
          <w:p w14:paraId="024449F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  <w:r w:rsidRPr="00C53FA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48" w:type="dxa"/>
            <w:vAlign w:val="center"/>
          </w:tcPr>
          <w:p w14:paraId="10D57DA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89" w:type="dxa"/>
            <w:vAlign w:val="center"/>
          </w:tcPr>
          <w:p w14:paraId="6942B7C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  <w:tc>
          <w:tcPr>
            <w:tcW w:w="689" w:type="dxa"/>
            <w:vAlign w:val="center"/>
          </w:tcPr>
          <w:p w14:paraId="3F922A8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646" w:type="dxa"/>
            <w:vAlign w:val="center"/>
          </w:tcPr>
          <w:p w14:paraId="6576954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9.017</w:t>
            </w:r>
          </w:p>
        </w:tc>
        <w:tc>
          <w:tcPr>
            <w:tcW w:w="711" w:type="dxa"/>
            <w:vAlign w:val="center"/>
          </w:tcPr>
          <w:p w14:paraId="114A620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12.168</w:t>
            </w:r>
          </w:p>
        </w:tc>
        <w:tc>
          <w:tcPr>
            <w:tcW w:w="654" w:type="dxa"/>
            <w:vAlign w:val="center"/>
          </w:tcPr>
          <w:p w14:paraId="6DA02D3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711" w:type="dxa"/>
            <w:vAlign w:val="center"/>
          </w:tcPr>
          <w:p w14:paraId="34F476E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34.651</w:t>
            </w:r>
          </w:p>
        </w:tc>
        <w:tc>
          <w:tcPr>
            <w:tcW w:w="674" w:type="dxa"/>
            <w:vAlign w:val="center"/>
          </w:tcPr>
          <w:p w14:paraId="2182F5A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642" w:type="dxa"/>
            <w:vAlign w:val="center"/>
          </w:tcPr>
          <w:p w14:paraId="3816F12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0.137</w:t>
            </w:r>
          </w:p>
        </w:tc>
        <w:tc>
          <w:tcPr>
            <w:tcW w:w="2370" w:type="dxa"/>
            <w:vAlign w:val="center"/>
          </w:tcPr>
          <w:p w14:paraId="632ECED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B61ED0" w:rsidRPr="00C53FA4" w14:paraId="69A41181" w14:textId="77777777" w:rsidTr="00B61ED0">
        <w:trPr>
          <w:jc w:val="center"/>
        </w:trPr>
        <w:tc>
          <w:tcPr>
            <w:tcW w:w="1447" w:type="dxa"/>
          </w:tcPr>
          <w:p w14:paraId="7640AD8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  <w:r w:rsidRPr="00C53FA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48" w:type="dxa"/>
            <w:vAlign w:val="center"/>
          </w:tcPr>
          <w:p w14:paraId="2A4D8BF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689" w:type="dxa"/>
            <w:vAlign w:val="center"/>
          </w:tcPr>
          <w:p w14:paraId="7BFED1C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689" w:type="dxa"/>
            <w:vAlign w:val="center"/>
          </w:tcPr>
          <w:p w14:paraId="79C38E3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646" w:type="dxa"/>
            <w:vAlign w:val="center"/>
          </w:tcPr>
          <w:p w14:paraId="5E33F82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8.837</w:t>
            </w:r>
          </w:p>
        </w:tc>
        <w:tc>
          <w:tcPr>
            <w:tcW w:w="711" w:type="dxa"/>
            <w:vAlign w:val="center"/>
          </w:tcPr>
          <w:p w14:paraId="0AC3A2C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23.560</w:t>
            </w:r>
          </w:p>
        </w:tc>
        <w:tc>
          <w:tcPr>
            <w:tcW w:w="654" w:type="dxa"/>
            <w:vAlign w:val="center"/>
          </w:tcPr>
          <w:p w14:paraId="0E47442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711" w:type="dxa"/>
            <w:vAlign w:val="center"/>
          </w:tcPr>
          <w:p w14:paraId="5F0EE3B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50.794</w:t>
            </w:r>
          </w:p>
        </w:tc>
        <w:tc>
          <w:tcPr>
            <w:tcW w:w="674" w:type="dxa"/>
            <w:vAlign w:val="center"/>
          </w:tcPr>
          <w:p w14:paraId="5943936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0.262</w:t>
            </w:r>
          </w:p>
        </w:tc>
        <w:tc>
          <w:tcPr>
            <w:tcW w:w="642" w:type="dxa"/>
            <w:vAlign w:val="center"/>
          </w:tcPr>
          <w:p w14:paraId="107A32F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0.185</w:t>
            </w:r>
          </w:p>
        </w:tc>
        <w:tc>
          <w:tcPr>
            <w:tcW w:w="2370" w:type="dxa"/>
            <w:vAlign w:val="center"/>
          </w:tcPr>
          <w:p w14:paraId="3B027DE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B61ED0" w:rsidRPr="00C53FA4" w14:paraId="6355FF0F" w14:textId="77777777" w:rsidTr="00B61ED0">
        <w:trPr>
          <w:jc w:val="center"/>
        </w:trPr>
        <w:tc>
          <w:tcPr>
            <w:tcW w:w="1447" w:type="dxa"/>
          </w:tcPr>
          <w:p w14:paraId="564069D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China*</w:t>
            </w:r>
          </w:p>
        </w:tc>
        <w:tc>
          <w:tcPr>
            <w:tcW w:w="548" w:type="dxa"/>
            <w:vAlign w:val="center"/>
          </w:tcPr>
          <w:p w14:paraId="002A21A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689" w:type="dxa"/>
            <w:vAlign w:val="center"/>
          </w:tcPr>
          <w:p w14:paraId="6B589E8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0.693</w:t>
            </w:r>
          </w:p>
        </w:tc>
        <w:tc>
          <w:tcPr>
            <w:tcW w:w="689" w:type="dxa"/>
            <w:vAlign w:val="center"/>
          </w:tcPr>
          <w:p w14:paraId="41C6DC7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0.187</w:t>
            </w:r>
          </w:p>
        </w:tc>
        <w:tc>
          <w:tcPr>
            <w:tcW w:w="646" w:type="dxa"/>
            <w:vAlign w:val="center"/>
          </w:tcPr>
          <w:p w14:paraId="0503A7D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17.1</w:t>
            </w:r>
          </w:p>
        </w:tc>
        <w:tc>
          <w:tcPr>
            <w:tcW w:w="711" w:type="dxa"/>
            <w:vAlign w:val="center"/>
          </w:tcPr>
          <w:p w14:paraId="784B370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26.4</w:t>
            </w:r>
          </w:p>
        </w:tc>
        <w:tc>
          <w:tcPr>
            <w:tcW w:w="654" w:type="dxa"/>
            <w:vAlign w:val="center"/>
          </w:tcPr>
          <w:p w14:paraId="7889EEE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11" w:type="dxa"/>
            <w:vAlign w:val="center"/>
          </w:tcPr>
          <w:p w14:paraId="5E9F60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674" w:type="dxa"/>
            <w:vAlign w:val="center"/>
          </w:tcPr>
          <w:p w14:paraId="2353369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0.342</w:t>
            </w:r>
          </w:p>
        </w:tc>
        <w:tc>
          <w:tcPr>
            <w:tcW w:w="642" w:type="dxa"/>
            <w:vAlign w:val="center"/>
          </w:tcPr>
          <w:p w14:paraId="4A61AC2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201511BB" w14:textId="3637B30C" w:rsidR="00B61ED0" w:rsidRPr="00C53FA4" w:rsidRDefault="00DE70BD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[7]</w:t>
            </w:r>
          </w:p>
        </w:tc>
      </w:tr>
      <w:tr w:rsidR="00B61ED0" w:rsidRPr="00C53FA4" w14:paraId="0738048F" w14:textId="77777777" w:rsidTr="00B61ED0">
        <w:trPr>
          <w:jc w:val="center"/>
        </w:trPr>
        <w:tc>
          <w:tcPr>
            <w:tcW w:w="1447" w:type="dxa"/>
          </w:tcPr>
          <w:p w14:paraId="7526D14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548" w:type="dxa"/>
            <w:vAlign w:val="center"/>
          </w:tcPr>
          <w:p w14:paraId="6D37105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689" w:type="dxa"/>
            <w:vAlign w:val="center"/>
          </w:tcPr>
          <w:p w14:paraId="747AD68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&lt;LOD</w:t>
            </w:r>
          </w:p>
        </w:tc>
        <w:tc>
          <w:tcPr>
            <w:tcW w:w="689" w:type="dxa"/>
            <w:vAlign w:val="center"/>
          </w:tcPr>
          <w:p w14:paraId="278431A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&lt;LOD</w:t>
            </w:r>
          </w:p>
        </w:tc>
        <w:tc>
          <w:tcPr>
            <w:tcW w:w="646" w:type="dxa"/>
            <w:vAlign w:val="center"/>
          </w:tcPr>
          <w:p w14:paraId="1571102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711" w:type="dxa"/>
            <w:vAlign w:val="center"/>
          </w:tcPr>
          <w:p w14:paraId="2D85B57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  <w:vAlign w:val="center"/>
          </w:tcPr>
          <w:p w14:paraId="7D901F8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1" w:type="dxa"/>
            <w:vAlign w:val="center"/>
          </w:tcPr>
          <w:p w14:paraId="1D17455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1110</w:t>
            </w:r>
          </w:p>
        </w:tc>
        <w:tc>
          <w:tcPr>
            <w:tcW w:w="674" w:type="dxa"/>
            <w:vAlign w:val="center"/>
          </w:tcPr>
          <w:p w14:paraId="20CB90F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3C8436D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37385595" w14:textId="0A4C6AEC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11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1238939A" w14:textId="77777777" w:rsidTr="00B61ED0">
        <w:trPr>
          <w:jc w:val="center"/>
        </w:trPr>
        <w:tc>
          <w:tcPr>
            <w:tcW w:w="1447" w:type="dxa"/>
          </w:tcPr>
          <w:p w14:paraId="0B1383B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Saudi Arabia</w:t>
            </w:r>
          </w:p>
        </w:tc>
        <w:tc>
          <w:tcPr>
            <w:tcW w:w="548" w:type="dxa"/>
            <w:vAlign w:val="center"/>
          </w:tcPr>
          <w:p w14:paraId="06B1E6C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89" w:type="dxa"/>
            <w:vAlign w:val="center"/>
          </w:tcPr>
          <w:p w14:paraId="71EFBA4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689" w:type="dxa"/>
            <w:vAlign w:val="center"/>
          </w:tcPr>
          <w:p w14:paraId="14C95EE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646" w:type="dxa"/>
            <w:vAlign w:val="center"/>
          </w:tcPr>
          <w:p w14:paraId="0C499C9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11" w:type="dxa"/>
            <w:vAlign w:val="center"/>
          </w:tcPr>
          <w:p w14:paraId="7F09A8F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654" w:type="dxa"/>
            <w:vAlign w:val="center"/>
          </w:tcPr>
          <w:p w14:paraId="30A50B7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711" w:type="dxa"/>
            <w:vAlign w:val="center"/>
          </w:tcPr>
          <w:p w14:paraId="46B4A89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1022</w:t>
            </w:r>
          </w:p>
        </w:tc>
        <w:tc>
          <w:tcPr>
            <w:tcW w:w="674" w:type="dxa"/>
            <w:vAlign w:val="center"/>
          </w:tcPr>
          <w:p w14:paraId="1BB3BD9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42" w:type="dxa"/>
            <w:vAlign w:val="center"/>
          </w:tcPr>
          <w:p w14:paraId="597BEC9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02304E4D" w14:textId="0FAA6DEA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12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52610AE5" w14:textId="77777777" w:rsidTr="00B61ED0">
        <w:trPr>
          <w:jc w:val="center"/>
        </w:trPr>
        <w:tc>
          <w:tcPr>
            <w:tcW w:w="1447" w:type="dxa"/>
          </w:tcPr>
          <w:p w14:paraId="1F83343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Kuwait</w:t>
            </w:r>
          </w:p>
        </w:tc>
        <w:tc>
          <w:tcPr>
            <w:tcW w:w="548" w:type="dxa"/>
            <w:vAlign w:val="center"/>
          </w:tcPr>
          <w:p w14:paraId="077623F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89" w:type="dxa"/>
            <w:vAlign w:val="center"/>
          </w:tcPr>
          <w:p w14:paraId="5A4E0D8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689" w:type="dxa"/>
            <w:vAlign w:val="center"/>
          </w:tcPr>
          <w:p w14:paraId="7F6A9FC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646" w:type="dxa"/>
            <w:vAlign w:val="center"/>
          </w:tcPr>
          <w:p w14:paraId="387F9E8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11" w:type="dxa"/>
            <w:vAlign w:val="center"/>
          </w:tcPr>
          <w:p w14:paraId="12F1A52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54" w:type="dxa"/>
            <w:vAlign w:val="center"/>
          </w:tcPr>
          <w:p w14:paraId="5B5938D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1" w:type="dxa"/>
            <w:vAlign w:val="center"/>
          </w:tcPr>
          <w:p w14:paraId="08E62CA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674" w:type="dxa"/>
            <w:vAlign w:val="center"/>
          </w:tcPr>
          <w:p w14:paraId="014BE46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42" w:type="dxa"/>
            <w:vAlign w:val="center"/>
          </w:tcPr>
          <w:p w14:paraId="57850B5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26101778" w14:textId="43BD4EB3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12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4EF2F3FA" w14:textId="77777777" w:rsidTr="00B61ED0">
        <w:trPr>
          <w:jc w:val="center"/>
        </w:trPr>
        <w:tc>
          <w:tcPr>
            <w:tcW w:w="1447" w:type="dxa"/>
          </w:tcPr>
          <w:p w14:paraId="6FEBC4C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America</w:t>
            </w:r>
          </w:p>
        </w:tc>
        <w:tc>
          <w:tcPr>
            <w:tcW w:w="548" w:type="dxa"/>
            <w:vAlign w:val="center"/>
          </w:tcPr>
          <w:p w14:paraId="42E94BC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0B0DF03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30C4067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14:paraId="6B385FA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6CB9E5B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14:paraId="32ADFD0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57D1299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14:paraId="0E35989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2" w:type="dxa"/>
            <w:vAlign w:val="center"/>
          </w:tcPr>
          <w:p w14:paraId="392ABF2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70" w:type="dxa"/>
          </w:tcPr>
          <w:p w14:paraId="37F50CA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1ED0" w:rsidRPr="00C53FA4" w14:paraId="65BA5AC8" w14:textId="77777777" w:rsidTr="00B61ED0">
        <w:trPr>
          <w:jc w:val="center"/>
        </w:trPr>
        <w:tc>
          <w:tcPr>
            <w:tcW w:w="1447" w:type="dxa"/>
          </w:tcPr>
          <w:p w14:paraId="5986961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Albany/USA</w:t>
            </w:r>
          </w:p>
        </w:tc>
        <w:tc>
          <w:tcPr>
            <w:tcW w:w="548" w:type="dxa"/>
            <w:vAlign w:val="center"/>
          </w:tcPr>
          <w:p w14:paraId="1B38A2C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689" w:type="dxa"/>
            <w:vAlign w:val="center"/>
          </w:tcPr>
          <w:p w14:paraId="66C9B5D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689" w:type="dxa"/>
            <w:vAlign w:val="center"/>
          </w:tcPr>
          <w:p w14:paraId="6352A5A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46" w:type="dxa"/>
            <w:vAlign w:val="center"/>
          </w:tcPr>
          <w:p w14:paraId="74A973E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711" w:type="dxa"/>
            <w:vAlign w:val="center"/>
          </w:tcPr>
          <w:p w14:paraId="23D0FB6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654" w:type="dxa"/>
            <w:vAlign w:val="center"/>
          </w:tcPr>
          <w:p w14:paraId="234A649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21.1</w:t>
            </w:r>
          </w:p>
        </w:tc>
        <w:tc>
          <w:tcPr>
            <w:tcW w:w="711" w:type="dxa"/>
            <w:vAlign w:val="center"/>
          </w:tcPr>
          <w:p w14:paraId="780175C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304</w:t>
            </w:r>
          </w:p>
        </w:tc>
        <w:tc>
          <w:tcPr>
            <w:tcW w:w="674" w:type="dxa"/>
            <w:vAlign w:val="center"/>
          </w:tcPr>
          <w:p w14:paraId="6B0F4D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642" w:type="dxa"/>
            <w:vAlign w:val="center"/>
          </w:tcPr>
          <w:p w14:paraId="452A447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01925458" w14:textId="104105FC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13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3AB97F56" w14:textId="77777777" w:rsidTr="00B61ED0">
        <w:trPr>
          <w:jc w:val="center"/>
        </w:trPr>
        <w:tc>
          <w:tcPr>
            <w:tcW w:w="1447" w:type="dxa"/>
          </w:tcPr>
          <w:p w14:paraId="393987F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Delaware/USA</w:t>
            </w:r>
          </w:p>
        </w:tc>
        <w:tc>
          <w:tcPr>
            <w:tcW w:w="548" w:type="dxa"/>
            <w:vAlign w:val="center"/>
          </w:tcPr>
          <w:p w14:paraId="6F21135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89" w:type="dxa"/>
            <w:vAlign w:val="center"/>
          </w:tcPr>
          <w:p w14:paraId="62EF2AC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vAlign w:val="center"/>
          </w:tcPr>
          <w:p w14:paraId="0C48BCA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646" w:type="dxa"/>
            <w:vAlign w:val="center"/>
          </w:tcPr>
          <w:p w14:paraId="5D7B356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5ABB9FB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54" w:type="dxa"/>
            <w:vAlign w:val="center"/>
          </w:tcPr>
          <w:p w14:paraId="6AEBAC7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6E4326E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</w:p>
        </w:tc>
        <w:tc>
          <w:tcPr>
            <w:tcW w:w="674" w:type="dxa"/>
            <w:vAlign w:val="center"/>
          </w:tcPr>
          <w:p w14:paraId="2138E44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1E9B639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4A47ACB5" w14:textId="21956318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14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B61ED0" w:rsidRPr="00C53FA4" w14:paraId="0069FD77" w14:textId="77777777" w:rsidTr="00B61ED0">
        <w:trPr>
          <w:jc w:val="center"/>
        </w:trPr>
        <w:tc>
          <w:tcPr>
            <w:tcW w:w="1447" w:type="dxa"/>
          </w:tcPr>
          <w:p w14:paraId="7956C91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California/USA*</w:t>
            </w:r>
          </w:p>
        </w:tc>
        <w:tc>
          <w:tcPr>
            <w:tcW w:w="548" w:type="dxa"/>
            <w:vAlign w:val="center"/>
          </w:tcPr>
          <w:p w14:paraId="116CDF0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689" w:type="dxa"/>
            <w:vAlign w:val="center"/>
          </w:tcPr>
          <w:p w14:paraId="18B4020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vAlign w:val="center"/>
          </w:tcPr>
          <w:p w14:paraId="4CBDB5A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646" w:type="dxa"/>
            <w:vAlign w:val="center"/>
          </w:tcPr>
          <w:p w14:paraId="24EDD67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10.6</w:t>
            </w:r>
          </w:p>
        </w:tc>
        <w:tc>
          <w:tcPr>
            <w:tcW w:w="711" w:type="dxa"/>
            <w:vAlign w:val="center"/>
          </w:tcPr>
          <w:p w14:paraId="5348E85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18.2</w:t>
            </w:r>
          </w:p>
        </w:tc>
        <w:tc>
          <w:tcPr>
            <w:tcW w:w="654" w:type="dxa"/>
            <w:vAlign w:val="center"/>
          </w:tcPr>
          <w:p w14:paraId="2F07624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68.8</w:t>
            </w:r>
          </w:p>
        </w:tc>
        <w:tc>
          <w:tcPr>
            <w:tcW w:w="711" w:type="dxa"/>
            <w:vAlign w:val="center"/>
          </w:tcPr>
          <w:p w14:paraId="4950EDA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179.5</w:t>
            </w:r>
          </w:p>
        </w:tc>
        <w:tc>
          <w:tcPr>
            <w:tcW w:w="674" w:type="dxa"/>
            <w:vAlign w:val="center"/>
          </w:tcPr>
          <w:p w14:paraId="40B995D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2AB6ADE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3D3A4B5D" w14:textId="1DB12D5D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15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2F2E21BD" w14:textId="77777777" w:rsidTr="00B61ED0">
        <w:trPr>
          <w:jc w:val="center"/>
        </w:trPr>
        <w:tc>
          <w:tcPr>
            <w:tcW w:w="1447" w:type="dxa"/>
          </w:tcPr>
          <w:p w14:paraId="7D2D671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548" w:type="dxa"/>
            <w:vAlign w:val="center"/>
          </w:tcPr>
          <w:p w14:paraId="51D7D0C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5F71C6E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2AE8468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14:paraId="2BE5EB1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2E782FC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14:paraId="53CE23D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26419F3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14:paraId="3E85A59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2" w:type="dxa"/>
            <w:vAlign w:val="center"/>
          </w:tcPr>
          <w:p w14:paraId="282F97C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70" w:type="dxa"/>
          </w:tcPr>
          <w:p w14:paraId="44DEB76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1ED0" w:rsidRPr="00C53FA4" w14:paraId="26E7BFE1" w14:textId="77777777" w:rsidTr="00B61ED0">
        <w:trPr>
          <w:jc w:val="center"/>
        </w:trPr>
        <w:tc>
          <w:tcPr>
            <w:tcW w:w="1447" w:type="dxa"/>
          </w:tcPr>
          <w:p w14:paraId="17D1222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548" w:type="dxa"/>
            <w:vAlign w:val="center"/>
          </w:tcPr>
          <w:p w14:paraId="4D1831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89" w:type="dxa"/>
            <w:vAlign w:val="center"/>
          </w:tcPr>
          <w:p w14:paraId="343D191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689" w:type="dxa"/>
            <w:vAlign w:val="center"/>
          </w:tcPr>
          <w:p w14:paraId="26F8573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646" w:type="dxa"/>
            <w:vAlign w:val="center"/>
          </w:tcPr>
          <w:p w14:paraId="20373E0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7.9</w:t>
            </w:r>
          </w:p>
        </w:tc>
        <w:tc>
          <w:tcPr>
            <w:tcW w:w="711" w:type="dxa"/>
            <w:vAlign w:val="center"/>
          </w:tcPr>
          <w:p w14:paraId="0253C3A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654" w:type="dxa"/>
          </w:tcPr>
          <w:p w14:paraId="6286869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5DE6E27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538</w:t>
            </w:r>
          </w:p>
        </w:tc>
        <w:tc>
          <w:tcPr>
            <w:tcW w:w="674" w:type="dxa"/>
            <w:vAlign w:val="center"/>
          </w:tcPr>
          <w:p w14:paraId="7D89FCB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42" w:type="dxa"/>
            <w:vAlign w:val="center"/>
          </w:tcPr>
          <w:p w14:paraId="31B1C9E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0C9ABA3F" w14:textId="56797D16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16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190F411D" w14:textId="77777777" w:rsidTr="00B61ED0">
        <w:trPr>
          <w:jc w:val="center"/>
        </w:trPr>
        <w:tc>
          <w:tcPr>
            <w:tcW w:w="1447" w:type="dxa"/>
          </w:tcPr>
          <w:p w14:paraId="23B8EF0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France</w:t>
            </w:r>
          </w:p>
        </w:tc>
        <w:tc>
          <w:tcPr>
            <w:tcW w:w="548" w:type="dxa"/>
            <w:vAlign w:val="center"/>
          </w:tcPr>
          <w:p w14:paraId="08B6ED0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9" w:type="dxa"/>
            <w:vAlign w:val="center"/>
          </w:tcPr>
          <w:p w14:paraId="6CAF3D2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689" w:type="dxa"/>
            <w:vAlign w:val="center"/>
          </w:tcPr>
          <w:p w14:paraId="19CA737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646" w:type="dxa"/>
            <w:vAlign w:val="center"/>
          </w:tcPr>
          <w:p w14:paraId="06BD466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11" w:type="dxa"/>
            <w:vAlign w:val="center"/>
          </w:tcPr>
          <w:p w14:paraId="26417AB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</w:p>
        </w:tc>
        <w:tc>
          <w:tcPr>
            <w:tcW w:w="654" w:type="dxa"/>
          </w:tcPr>
          <w:p w14:paraId="390C730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2DA68DA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462</w:t>
            </w:r>
          </w:p>
        </w:tc>
        <w:tc>
          <w:tcPr>
            <w:tcW w:w="674" w:type="dxa"/>
            <w:vAlign w:val="center"/>
          </w:tcPr>
          <w:p w14:paraId="6994B73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09450B9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38D9DD65" w14:textId="182C6F2C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17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5E81F290" w14:textId="77777777" w:rsidTr="00B61ED0">
        <w:trPr>
          <w:jc w:val="center"/>
        </w:trPr>
        <w:tc>
          <w:tcPr>
            <w:tcW w:w="1447" w:type="dxa"/>
          </w:tcPr>
          <w:p w14:paraId="7941ABB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Canada</w:t>
            </w:r>
          </w:p>
        </w:tc>
        <w:tc>
          <w:tcPr>
            <w:tcW w:w="548" w:type="dxa"/>
            <w:vAlign w:val="center"/>
          </w:tcPr>
          <w:p w14:paraId="6765251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689" w:type="dxa"/>
            <w:vAlign w:val="center"/>
          </w:tcPr>
          <w:p w14:paraId="2E4D5B7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689" w:type="dxa"/>
            <w:vAlign w:val="center"/>
          </w:tcPr>
          <w:p w14:paraId="68B9E7B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46" w:type="dxa"/>
            <w:vAlign w:val="center"/>
          </w:tcPr>
          <w:p w14:paraId="3EFA9C3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</w:p>
        </w:tc>
        <w:tc>
          <w:tcPr>
            <w:tcW w:w="711" w:type="dxa"/>
            <w:vAlign w:val="center"/>
          </w:tcPr>
          <w:p w14:paraId="2F47A9D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16.8</w:t>
            </w:r>
          </w:p>
        </w:tc>
        <w:tc>
          <w:tcPr>
            <w:tcW w:w="654" w:type="dxa"/>
            <w:vAlign w:val="center"/>
          </w:tcPr>
          <w:p w14:paraId="6B4AADD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42.3</w:t>
            </w:r>
          </w:p>
        </w:tc>
        <w:tc>
          <w:tcPr>
            <w:tcW w:w="711" w:type="dxa"/>
            <w:vAlign w:val="center"/>
          </w:tcPr>
          <w:p w14:paraId="2AFBCEB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462</w:t>
            </w:r>
          </w:p>
        </w:tc>
        <w:tc>
          <w:tcPr>
            <w:tcW w:w="674" w:type="dxa"/>
            <w:vAlign w:val="center"/>
          </w:tcPr>
          <w:p w14:paraId="1935687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30F67D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7B4699A9" w14:textId="16AFA81F" w:rsidR="00B61ED0" w:rsidRPr="00B61ED0" w:rsidRDefault="009752DA" w:rsidP="009D0F7F">
            <w:pPr>
              <w:rPr>
                <w:rFonts w:ascii="Times New Roman" w:hAnsi="Times New Roman" w:cs="Times New Roman"/>
                <w:color w:val="2E74B5" w:themeColor="accent5" w:themeShade="BF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18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B61ED0" w:rsidRPr="00C53FA4" w14:paraId="6221211A" w14:textId="77777777" w:rsidTr="00B61ED0">
        <w:trPr>
          <w:jc w:val="center"/>
        </w:trPr>
        <w:tc>
          <w:tcPr>
            <w:tcW w:w="1447" w:type="dxa"/>
          </w:tcPr>
          <w:p w14:paraId="3A43560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548" w:type="dxa"/>
            <w:vAlign w:val="center"/>
          </w:tcPr>
          <w:p w14:paraId="4449257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89" w:type="dxa"/>
            <w:vAlign w:val="center"/>
          </w:tcPr>
          <w:p w14:paraId="452EF98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10.8</w:t>
            </w:r>
          </w:p>
        </w:tc>
        <w:tc>
          <w:tcPr>
            <w:tcW w:w="689" w:type="dxa"/>
            <w:vAlign w:val="center"/>
          </w:tcPr>
          <w:p w14:paraId="3628A6A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44.6</w:t>
            </w:r>
          </w:p>
        </w:tc>
        <w:tc>
          <w:tcPr>
            <w:tcW w:w="646" w:type="dxa"/>
            <w:vAlign w:val="center"/>
          </w:tcPr>
          <w:p w14:paraId="508F693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</w:tcPr>
          <w:p w14:paraId="28C3E3B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</w:tcPr>
          <w:p w14:paraId="7E044FB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067387C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775.5</w:t>
            </w:r>
          </w:p>
        </w:tc>
        <w:tc>
          <w:tcPr>
            <w:tcW w:w="674" w:type="dxa"/>
          </w:tcPr>
          <w:p w14:paraId="192BFA9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473A2A6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1D79BBAA" w14:textId="48C4F55F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19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2284755A" w14:textId="77777777" w:rsidTr="00B61ED0">
        <w:trPr>
          <w:jc w:val="center"/>
        </w:trPr>
        <w:tc>
          <w:tcPr>
            <w:tcW w:w="1447" w:type="dxa"/>
          </w:tcPr>
          <w:p w14:paraId="2BFFD31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Belgium</w:t>
            </w:r>
          </w:p>
        </w:tc>
        <w:tc>
          <w:tcPr>
            <w:tcW w:w="548" w:type="dxa"/>
            <w:vAlign w:val="center"/>
          </w:tcPr>
          <w:p w14:paraId="1050E6E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89" w:type="dxa"/>
            <w:vAlign w:val="center"/>
          </w:tcPr>
          <w:p w14:paraId="0AB605F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vAlign w:val="center"/>
          </w:tcPr>
          <w:p w14:paraId="040F2EA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646" w:type="dxa"/>
            <w:vAlign w:val="center"/>
          </w:tcPr>
          <w:p w14:paraId="557E257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9.4</w:t>
            </w:r>
          </w:p>
        </w:tc>
        <w:tc>
          <w:tcPr>
            <w:tcW w:w="711" w:type="dxa"/>
          </w:tcPr>
          <w:p w14:paraId="6370542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</w:tcPr>
          <w:p w14:paraId="6758EA5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59227F0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74" w:type="dxa"/>
          </w:tcPr>
          <w:p w14:paraId="1B6FA8E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</w:tcPr>
          <w:p w14:paraId="25AE6CD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2F9281A5" w14:textId="029C9B5F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20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752DA" w:rsidRPr="00C53FA4" w14:paraId="6ED6D318" w14:textId="77777777" w:rsidTr="00B61ED0">
        <w:trPr>
          <w:jc w:val="center"/>
        </w:trPr>
        <w:tc>
          <w:tcPr>
            <w:tcW w:w="1447" w:type="dxa"/>
          </w:tcPr>
          <w:p w14:paraId="4E96D270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548" w:type="dxa"/>
            <w:vAlign w:val="center"/>
          </w:tcPr>
          <w:p w14:paraId="0B13FD3D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89" w:type="dxa"/>
            <w:vAlign w:val="center"/>
          </w:tcPr>
          <w:p w14:paraId="18E6CBE1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&lt;LOD</w:t>
            </w:r>
          </w:p>
        </w:tc>
        <w:tc>
          <w:tcPr>
            <w:tcW w:w="689" w:type="dxa"/>
            <w:vAlign w:val="center"/>
          </w:tcPr>
          <w:p w14:paraId="69282B7C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646" w:type="dxa"/>
            <w:vAlign w:val="center"/>
          </w:tcPr>
          <w:p w14:paraId="45192F74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711" w:type="dxa"/>
          </w:tcPr>
          <w:p w14:paraId="723E5532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</w:tcPr>
          <w:p w14:paraId="5C575A1F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1E2933F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674" w:type="dxa"/>
          </w:tcPr>
          <w:p w14:paraId="2DBABF34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</w:tcPr>
          <w:p w14:paraId="70460421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491968D0" w14:textId="264677B5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06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[20]</w:t>
            </w:r>
          </w:p>
        </w:tc>
      </w:tr>
      <w:tr w:rsidR="009752DA" w:rsidRPr="00C53FA4" w14:paraId="4A8CF302" w14:textId="77777777" w:rsidTr="00B61ED0">
        <w:trPr>
          <w:jc w:val="center"/>
        </w:trPr>
        <w:tc>
          <w:tcPr>
            <w:tcW w:w="1447" w:type="dxa"/>
            <w:tcBorders>
              <w:bottom w:val="single" w:sz="12" w:space="0" w:color="auto"/>
            </w:tcBorders>
          </w:tcPr>
          <w:p w14:paraId="426D304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Ireland</w:t>
            </w:r>
          </w:p>
        </w:tc>
        <w:tc>
          <w:tcPr>
            <w:tcW w:w="548" w:type="dxa"/>
            <w:tcBorders>
              <w:bottom w:val="single" w:sz="12" w:space="0" w:color="auto"/>
            </w:tcBorders>
            <w:vAlign w:val="center"/>
          </w:tcPr>
          <w:p w14:paraId="71E14D95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89" w:type="dxa"/>
            <w:tcBorders>
              <w:bottom w:val="single" w:sz="12" w:space="0" w:color="auto"/>
            </w:tcBorders>
            <w:vAlign w:val="center"/>
          </w:tcPr>
          <w:p w14:paraId="6B6A45C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tcBorders>
              <w:bottom w:val="single" w:sz="12" w:space="0" w:color="auto"/>
            </w:tcBorders>
            <w:vAlign w:val="center"/>
          </w:tcPr>
          <w:p w14:paraId="670334C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646" w:type="dxa"/>
            <w:tcBorders>
              <w:bottom w:val="single" w:sz="12" w:space="0" w:color="auto"/>
            </w:tcBorders>
            <w:vAlign w:val="center"/>
          </w:tcPr>
          <w:p w14:paraId="010BFE7A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11" w:type="dxa"/>
            <w:tcBorders>
              <w:bottom w:val="single" w:sz="12" w:space="0" w:color="auto"/>
            </w:tcBorders>
          </w:tcPr>
          <w:p w14:paraId="442E356F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  <w:tcBorders>
              <w:bottom w:val="single" w:sz="12" w:space="0" w:color="auto"/>
            </w:tcBorders>
          </w:tcPr>
          <w:p w14:paraId="3BC4B61F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tcBorders>
              <w:bottom w:val="single" w:sz="12" w:space="0" w:color="auto"/>
            </w:tcBorders>
            <w:vAlign w:val="center"/>
          </w:tcPr>
          <w:p w14:paraId="048B9D8E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674" w:type="dxa"/>
            <w:tcBorders>
              <w:bottom w:val="single" w:sz="12" w:space="0" w:color="auto"/>
            </w:tcBorders>
          </w:tcPr>
          <w:p w14:paraId="7B27FF57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tcBorders>
              <w:bottom w:val="single" w:sz="12" w:space="0" w:color="auto"/>
            </w:tcBorders>
          </w:tcPr>
          <w:p w14:paraId="487B93A2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  <w:tcBorders>
              <w:bottom w:val="single" w:sz="12" w:space="0" w:color="auto"/>
            </w:tcBorders>
          </w:tcPr>
          <w:p w14:paraId="47DB7E66" w14:textId="41831746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06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[20]</w:t>
            </w:r>
          </w:p>
        </w:tc>
      </w:tr>
    </w:tbl>
    <w:p w14:paraId="238616A2" w14:textId="77777777" w:rsidR="00B61ED0" w:rsidRPr="004B4385" w:rsidRDefault="00B61ED0" w:rsidP="00B61ED0">
      <w:pPr>
        <w:widowControl/>
        <w:ind w:leftChars="270" w:left="567"/>
        <w:rPr>
          <w:rFonts w:ascii="Times New Roman" w:hAnsi="Times New Roman" w:cs="Times New Roman"/>
          <w:kern w:val="0"/>
          <w:szCs w:val="21"/>
        </w:rPr>
      </w:pPr>
      <w:proofErr w:type="gramStart"/>
      <w:r w:rsidRPr="004B4385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r w:rsidRPr="004B4385">
        <w:rPr>
          <w:rFonts w:ascii="Times New Roman" w:hAnsi="Times New Roman" w:cs="Times New Roman"/>
          <w:kern w:val="0"/>
          <w:szCs w:val="21"/>
        </w:rPr>
        <w:t xml:space="preserve"> :</w:t>
      </w:r>
      <w:proofErr w:type="gramEnd"/>
      <w:r w:rsidRPr="004B4385">
        <w:rPr>
          <w:rFonts w:ascii="Times New Roman" w:hAnsi="Times New Roman" w:cs="Times New Roman"/>
          <w:kern w:val="0"/>
          <w:szCs w:val="21"/>
        </w:rPr>
        <w:t xml:space="preserve"> </w:t>
      </w:r>
      <w:r w:rsidRPr="004B4385">
        <w:rPr>
          <w:rFonts w:ascii="Times New Roman" w:eastAsia="等线" w:hAnsi="Times New Roman" w:cs="Times New Roman"/>
          <w:kern w:val="0"/>
          <w:szCs w:val="21"/>
        </w:rPr>
        <w:t>dormitory.</w:t>
      </w:r>
    </w:p>
    <w:p w14:paraId="6A1F0A4F" w14:textId="77777777" w:rsidR="00B61ED0" w:rsidRPr="004B4385" w:rsidRDefault="00B61ED0" w:rsidP="00B61ED0">
      <w:pPr>
        <w:widowControl/>
        <w:ind w:leftChars="270" w:left="567"/>
        <w:rPr>
          <w:rFonts w:ascii="Times New Roman" w:hAnsi="Times New Roman" w:cs="Times New Roman"/>
          <w:kern w:val="0"/>
          <w:szCs w:val="21"/>
        </w:rPr>
      </w:pPr>
      <w:proofErr w:type="gramStart"/>
      <w:r w:rsidRPr="004B4385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r w:rsidRPr="004B4385">
        <w:rPr>
          <w:rFonts w:ascii="Times New Roman" w:hAnsi="Times New Roman" w:cs="Times New Roman"/>
          <w:kern w:val="0"/>
          <w:szCs w:val="21"/>
        </w:rPr>
        <w:t xml:space="preserve"> :</w:t>
      </w:r>
      <w:proofErr w:type="gramEnd"/>
      <w:r w:rsidRPr="004B4385">
        <w:rPr>
          <w:rFonts w:ascii="Times New Roman" w:hAnsi="Times New Roman" w:cs="Times New Roman"/>
          <w:kern w:val="0"/>
          <w:szCs w:val="21"/>
        </w:rPr>
        <w:t xml:space="preserve"> residence.</w:t>
      </w:r>
    </w:p>
    <w:p w14:paraId="43DB6126" w14:textId="77777777" w:rsidR="00B61ED0" w:rsidRPr="004B4385" w:rsidRDefault="00B61ED0" w:rsidP="00B61ED0">
      <w:pPr>
        <w:widowControl/>
        <w:ind w:leftChars="270" w:left="567"/>
        <w:rPr>
          <w:rFonts w:ascii="Times New Roman" w:hAnsi="Times New Roman" w:cs="Times New Roman"/>
          <w:kern w:val="0"/>
          <w:szCs w:val="21"/>
        </w:rPr>
      </w:pPr>
      <w:r w:rsidRPr="004B4385">
        <w:rPr>
          <w:rFonts w:ascii="Times New Roman" w:hAnsi="Times New Roman" w:cs="Times New Roman" w:hint="eastAsia"/>
          <w:kern w:val="0"/>
          <w:szCs w:val="21"/>
        </w:rPr>
        <w:t>*</w:t>
      </w:r>
      <w:r w:rsidRPr="004B4385">
        <w:rPr>
          <w:rFonts w:ascii="Times New Roman" w:hAnsi="Times New Roman" w:cs="Times New Roman"/>
          <w:kern w:val="0"/>
          <w:szCs w:val="21"/>
        </w:rPr>
        <w:t>: Mean concentration.</w:t>
      </w:r>
    </w:p>
    <w:p w14:paraId="522AD096" w14:textId="77777777" w:rsidR="00B61ED0" w:rsidRPr="004B4385" w:rsidRDefault="00B61ED0" w:rsidP="00B61ED0">
      <w:pPr>
        <w:widowControl/>
        <w:ind w:leftChars="270" w:left="567"/>
        <w:rPr>
          <w:rStyle w:val="src"/>
          <w:rFonts w:ascii="Times New Roman" w:hAnsi="Times New Roman" w:cs="Times New Roman"/>
          <w:kern w:val="0"/>
          <w:szCs w:val="21"/>
        </w:rPr>
      </w:pPr>
      <w:r w:rsidRPr="004B4385">
        <w:rPr>
          <w:rFonts w:ascii="Times New Roman" w:eastAsia="AdvOT863180fb" w:hAnsi="Times New Roman" w:cs="Times New Roman"/>
          <w:kern w:val="0"/>
          <w:szCs w:val="21"/>
        </w:rPr>
        <w:t>—</w:t>
      </w:r>
      <w:r w:rsidRPr="004B4385">
        <w:rPr>
          <w:rFonts w:ascii="Times New Roman" w:hAnsi="Times New Roman" w:cs="Times New Roman" w:hint="eastAsia"/>
          <w:szCs w:val="21"/>
        </w:rPr>
        <w:t>:</w:t>
      </w:r>
      <w:r w:rsidRPr="004B4385">
        <w:rPr>
          <w:rFonts w:ascii="Times New Roman" w:hAnsi="Times New Roman" w:cs="Times New Roman"/>
          <w:szCs w:val="21"/>
        </w:rPr>
        <w:t xml:space="preserve"> not available</w:t>
      </w:r>
      <w:r w:rsidRPr="004B4385">
        <w:rPr>
          <w:rFonts w:ascii="Times New Roman" w:hAnsi="Times New Roman" w:cs="Times New Roman" w:hint="eastAsia"/>
          <w:szCs w:val="21"/>
        </w:rPr>
        <w:t>.</w:t>
      </w:r>
    </w:p>
    <w:p w14:paraId="31D08187" w14:textId="77777777" w:rsidR="00B61ED0" w:rsidRDefault="00B61ED0"/>
    <w:p w14:paraId="2956E5B3" w14:textId="77777777" w:rsidR="00B61ED0" w:rsidRDefault="00B61ED0"/>
    <w:p w14:paraId="3042A6CF" w14:textId="2705ECB7" w:rsidR="00B61ED0" w:rsidRDefault="00B61ED0">
      <w:pPr>
        <w:sectPr w:rsidR="00B61ED0" w:rsidSect="00B61ED0">
          <w:pgSz w:w="11906" w:h="16838"/>
          <w:pgMar w:top="1440" w:right="567" w:bottom="1440" w:left="454" w:header="851" w:footer="992" w:gutter="0"/>
          <w:cols w:space="425"/>
          <w:docGrid w:type="lines" w:linePitch="312"/>
        </w:sectPr>
      </w:pPr>
    </w:p>
    <w:p w14:paraId="27D24E89" w14:textId="5D375EF4" w:rsidR="001274E4" w:rsidRDefault="001274E4"/>
    <w:p w14:paraId="4C206DBB" w14:textId="77777777" w:rsidR="0001771D" w:rsidRPr="00C06843" w:rsidRDefault="0001771D" w:rsidP="0001771D">
      <w:pPr>
        <w:jc w:val="center"/>
        <w:rPr>
          <w:color w:val="00B050"/>
        </w:rPr>
      </w:pPr>
      <w:r w:rsidRPr="009923B2">
        <w:rPr>
          <w:noProof/>
        </w:rPr>
        <w:drawing>
          <wp:inline distT="0" distB="0" distL="0" distR="0" wp14:anchorId="3204C82E" wp14:editId="7C805743">
            <wp:extent cx="6045200" cy="427416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048006" cy="4276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E8C08" w14:textId="5804B1FC" w:rsidR="0001771D" w:rsidRDefault="0001771D" w:rsidP="0001771D">
      <w:pPr>
        <w:jc w:val="center"/>
        <w:rPr>
          <w:rFonts w:ascii="Times New Roman" w:hAnsi="Times New Roman" w:cs="Times New Roman"/>
          <w:sz w:val="24"/>
          <w:szCs w:val="24"/>
        </w:rPr>
      </w:pPr>
      <w:r w:rsidRPr="00813AAA">
        <w:rPr>
          <w:rFonts w:ascii="Times New Roman" w:hAnsi="Times New Roman" w:cs="Times New Roman"/>
          <w:b/>
          <w:bCs/>
          <w:sz w:val="24"/>
          <w:szCs w:val="24"/>
        </w:rPr>
        <w:t>Fig S1</w:t>
      </w:r>
      <w:r w:rsidRPr="00813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13AAA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813AAA">
        <w:rPr>
          <w:rFonts w:ascii="Times New Roman" w:hAnsi="Times New Roman" w:cs="Times New Roman"/>
          <w:sz w:val="24"/>
          <w:szCs w:val="24"/>
        </w:rPr>
        <w:t xml:space="preserve"> sampling locations in 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9AE29C" w14:textId="77777777" w:rsidR="007949FF" w:rsidRPr="007949FF" w:rsidRDefault="007949FF" w:rsidP="007949FF">
      <w:pPr>
        <w:rPr>
          <w:color w:val="FF0000"/>
        </w:rPr>
      </w:pPr>
    </w:p>
    <w:p w14:paraId="1671252C" w14:textId="0DABC1DC" w:rsidR="007949FF" w:rsidRDefault="007949FF" w:rsidP="007949FF">
      <w:pPr>
        <w:rPr>
          <w:rFonts w:ascii="Times New Roman" w:eastAsia="AGaramondPro-Regular" w:hAnsi="Times New Roman" w:cs="Times New Roman"/>
          <w:color w:val="FF0000"/>
          <w:kern w:val="0"/>
          <w:sz w:val="24"/>
          <w:szCs w:val="24"/>
        </w:rPr>
      </w:pPr>
    </w:p>
    <w:p w14:paraId="1138C33B" w14:textId="4329BFBA" w:rsidR="007949FF" w:rsidRDefault="007949FF" w:rsidP="007949FF">
      <w:pPr>
        <w:jc w:val="center"/>
        <w:rPr>
          <w:rFonts w:ascii="Times New Roman" w:eastAsia="AGaramondPro-Regular" w:hAnsi="Times New Roman" w:cs="Times New Roman"/>
          <w:color w:val="FF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AD0C60" wp14:editId="41C14001">
            <wp:extent cx="6032500" cy="4618096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402" cy="4621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47D72" w14:textId="2DC13BEF" w:rsidR="007949FF" w:rsidRPr="007C18B0" w:rsidRDefault="007949FF" w:rsidP="004C5D22">
      <w:pPr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 w:rsidRPr="007C18B0">
        <w:rPr>
          <w:rFonts w:ascii="Times New Roman" w:hAnsi="Times New Roman"/>
          <w:b/>
          <w:bCs/>
          <w:sz w:val="24"/>
        </w:rPr>
        <w:t>Figure S2</w:t>
      </w:r>
      <w:r w:rsidRPr="007C18B0">
        <w:rPr>
          <w:rFonts w:ascii="Times New Roman" w:hAnsi="Times New Roman"/>
          <w:sz w:val="24"/>
        </w:rPr>
        <w:t xml:space="preserve"> </w:t>
      </w:r>
      <w:bookmarkStart w:id="40" w:name="OLE_LINK1"/>
      <w:bookmarkStart w:id="41" w:name="OLE_LINK2"/>
      <w:r w:rsidRPr="007C18B0">
        <w:rPr>
          <w:rStyle w:val="tgt"/>
          <w:rFonts w:ascii="Times New Roman" w:hAnsi="Times New Roman" w:cs="Times New Roman"/>
          <w:kern w:val="0"/>
          <w:sz w:val="24"/>
          <w:szCs w:val="24"/>
        </w:rPr>
        <w:t xml:space="preserve">Detection frequency of PAEs in indoor dusts </w:t>
      </w:r>
      <w:bookmarkEnd w:id="40"/>
      <w:bookmarkEnd w:id="41"/>
      <w:r w:rsidRPr="007C18B0">
        <w:rPr>
          <w:rStyle w:val="tgt"/>
          <w:rFonts w:ascii="Times New Roman" w:hAnsi="Times New Roman" w:cs="Times New Roman"/>
          <w:kern w:val="0"/>
          <w:sz w:val="24"/>
          <w:szCs w:val="24"/>
        </w:rPr>
        <w:t xml:space="preserve">from </w:t>
      </w:r>
      <w:r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seven regions in China.</w:t>
      </w:r>
    </w:p>
    <w:p w14:paraId="107CA882" w14:textId="1959379B" w:rsidR="007949FF" w:rsidRPr="007C18B0" w:rsidRDefault="007949FF" w:rsidP="007949FF">
      <w:pPr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</w:p>
    <w:p w14:paraId="0EB6E784" w14:textId="77777777" w:rsidR="007949FF" w:rsidRPr="00D30C90" w:rsidRDefault="007949FF" w:rsidP="007949FF">
      <w:pPr>
        <w:rPr>
          <w:rFonts w:ascii="Times New Roman" w:eastAsia="AGaramondPro-Regular" w:hAnsi="Times New Roman" w:cs="Times New Roman"/>
          <w:color w:val="FF0000"/>
          <w:kern w:val="0"/>
          <w:sz w:val="24"/>
          <w:szCs w:val="24"/>
        </w:rPr>
      </w:pPr>
    </w:p>
    <w:p w14:paraId="50926E5B" w14:textId="6A4A7F29" w:rsidR="007949FF" w:rsidRDefault="007949FF" w:rsidP="007949FF">
      <w:pPr>
        <w:sectPr w:rsidR="007949FF" w:rsidSect="00C71073">
          <w:pgSz w:w="11906" w:h="16838"/>
          <w:pgMar w:top="1440" w:right="567" w:bottom="1440" w:left="284" w:header="851" w:footer="992" w:gutter="0"/>
          <w:cols w:space="425"/>
          <w:docGrid w:type="lines" w:linePitch="312"/>
        </w:sectPr>
      </w:pPr>
    </w:p>
    <w:p w14:paraId="4A6AAC92" w14:textId="77777777" w:rsidR="008606F2" w:rsidRPr="002942EE" w:rsidRDefault="008606F2" w:rsidP="008606F2">
      <w:pPr>
        <w:autoSpaceDE w:val="0"/>
        <w:autoSpaceDN w:val="0"/>
        <w:adjustRightInd w:val="0"/>
        <w:ind w:firstLineChars="200" w:firstLine="420"/>
        <w:jc w:val="center"/>
        <w:rPr>
          <w:rFonts w:ascii="Times New Roman" w:hAnsi="Times New Roman" w:cs="Times New Roman"/>
          <w:noProof/>
          <w:szCs w:val="21"/>
        </w:rPr>
      </w:pPr>
      <w:r>
        <w:rPr>
          <w:noProof/>
        </w:rPr>
        <w:lastRenderedPageBreak/>
        <w:drawing>
          <wp:inline distT="0" distB="0" distL="0" distR="0" wp14:anchorId="1F115F56" wp14:editId="78833AD5">
            <wp:extent cx="4095750" cy="29019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B2903" w14:textId="3EC8A834" w:rsidR="008606F2" w:rsidRDefault="008606F2" w:rsidP="008606F2">
      <w:pPr>
        <w:widowControl/>
        <w:spacing w:line="360" w:lineRule="auto"/>
        <w:ind w:firstLineChars="100" w:firstLine="240"/>
        <w:jc w:val="center"/>
        <w:rPr>
          <w:rFonts w:ascii="Times New Roman" w:hAnsi="Times New Roman" w:cs="Times New Roman"/>
          <w:kern w:val="0"/>
          <w:sz w:val="24"/>
          <w:szCs w:val="24"/>
        </w:rPr>
        <w:sectPr w:rsidR="008606F2" w:rsidSect="008606F2">
          <w:pgSz w:w="11906" w:h="16838"/>
          <w:pgMar w:top="1440" w:right="567" w:bottom="1440" w:left="680" w:header="851" w:footer="992" w:gutter="0"/>
          <w:cols w:space="425"/>
          <w:docGrid w:type="lines" w:linePitch="312"/>
        </w:sectPr>
      </w:pPr>
      <w:bookmarkStart w:id="42" w:name="_Hlk43282821"/>
      <w:r w:rsidRPr="00B55706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B55706">
        <w:rPr>
          <w:rFonts w:ascii="Times New Roman" w:hAnsi="Times New Roman" w:cs="Times New Roman"/>
          <w:b/>
          <w:bCs/>
          <w:kern w:val="0"/>
          <w:sz w:val="24"/>
          <w:szCs w:val="24"/>
        </w:rPr>
        <w:t>ig</w:t>
      </w:r>
      <w:r w:rsidRPr="007C18B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ure</w:t>
      </w:r>
      <w:bookmarkEnd w:id="42"/>
      <w:r w:rsidRPr="007C18B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</w:t>
      </w:r>
      <w:r w:rsidR="007949FF" w:rsidRPr="007C18B0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7C18B0">
        <w:rPr>
          <w:rFonts w:ascii="Times New Roman" w:hAnsi="Times New Roman" w:cs="Times New Roman"/>
          <w:kern w:val="0"/>
          <w:sz w:val="24"/>
          <w:szCs w:val="24"/>
        </w:rPr>
        <w:t xml:space="preserve"> P</w:t>
      </w:r>
      <w:r w:rsidRPr="00B55706">
        <w:rPr>
          <w:rFonts w:ascii="Times New Roman" w:hAnsi="Times New Roman" w:cs="Times New Roman"/>
          <w:kern w:val="0"/>
          <w:sz w:val="24"/>
          <w:szCs w:val="24"/>
        </w:rPr>
        <w:t>ri</w:t>
      </w:r>
      <w:r w:rsidRPr="005D4A33">
        <w:rPr>
          <w:rFonts w:ascii="Times New Roman" w:hAnsi="Times New Roman" w:cs="Times New Roman"/>
          <w:kern w:val="0"/>
          <w:sz w:val="24"/>
          <w:szCs w:val="24"/>
        </w:rPr>
        <w:t xml:space="preserve">ncipal component analysis results for PAEs in indoor dusts from </w:t>
      </w:r>
      <w:r w:rsidRPr="005D4A33">
        <w:rPr>
          <w:rStyle w:val="src"/>
          <w:rFonts w:ascii="Times New Roman" w:hAnsi="Times New Roman" w:cs="Times New Roman"/>
          <w:sz w:val="24"/>
          <w:szCs w:val="24"/>
        </w:rPr>
        <w:t>residences</w:t>
      </w:r>
      <w:r w:rsidRPr="005D4A3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0248567E" w14:textId="77777777" w:rsidR="007F2A94" w:rsidRDefault="007F2A94" w:rsidP="007F2A94">
      <w:pPr>
        <w:widowControl/>
        <w:spacing w:afterLines="50" w:after="156" w:line="276" w:lineRule="auto"/>
        <w:jc w:val="left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DFB9F1" wp14:editId="38ED128A">
            <wp:extent cx="5698176" cy="39941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168" cy="3996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ADFFD" w14:textId="32E99F3E" w:rsidR="007F2A94" w:rsidRPr="007C18B0" w:rsidRDefault="007F2A94" w:rsidP="007F2A94">
      <w:pPr>
        <w:widowControl/>
        <w:spacing w:afterLines="50" w:after="156" w:line="276" w:lineRule="auto"/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 w:rsidRPr="007C18B0">
        <w:rPr>
          <w:rFonts w:ascii="Times New Roman" w:eastAsia="AGaramondPro-Regular" w:hAnsi="Times New Roman" w:cs="Times New Roman" w:hint="eastAsia"/>
          <w:b/>
          <w:bCs/>
          <w:kern w:val="0"/>
          <w:sz w:val="24"/>
          <w:szCs w:val="24"/>
        </w:rPr>
        <w:t>Figure</w:t>
      </w:r>
      <w:r w:rsidRPr="007C18B0"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  <w:t xml:space="preserve"> </w:t>
      </w:r>
      <w:r w:rsidRPr="007C18B0">
        <w:rPr>
          <w:rFonts w:ascii="Times New Roman" w:eastAsia="AGaramondPro-Regular" w:hAnsi="Times New Roman" w:cs="Times New Roman" w:hint="eastAsia"/>
          <w:b/>
          <w:bCs/>
          <w:kern w:val="0"/>
          <w:sz w:val="24"/>
          <w:szCs w:val="24"/>
        </w:rPr>
        <w:t>S</w:t>
      </w:r>
      <w:r w:rsidR="007949FF" w:rsidRPr="007C18B0"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  <w:t>4</w:t>
      </w:r>
      <w:r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 xml:space="preserve"> Principal component analysis results for PAEs in indoor dusts from dormitories.</w:t>
      </w:r>
    </w:p>
    <w:p w14:paraId="23989108" w14:textId="77777777" w:rsidR="008606F2" w:rsidRPr="007C18B0" w:rsidRDefault="008606F2" w:rsidP="008606F2">
      <w:pPr>
        <w:rPr>
          <w:rFonts w:ascii="Times New Roman" w:hAnsi="Times New Roman" w:cs="Times New Roman"/>
          <w:sz w:val="24"/>
          <w:szCs w:val="24"/>
        </w:rPr>
        <w:sectPr w:rsidR="008606F2" w:rsidRPr="007C18B0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47DA325" w14:textId="51245978" w:rsidR="00B2169F" w:rsidRDefault="00F44C4A" w:rsidP="007F2A94">
      <w:pPr>
        <w:spacing w:line="360" w:lineRule="auto"/>
        <w:ind w:left="315" w:hangingChars="150" w:hanging="315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7BC5376" wp14:editId="7678B190">
            <wp:extent cx="4876800" cy="7463477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359" cy="746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75A6D" w14:textId="461A7152" w:rsidR="007F2A94" w:rsidRDefault="007949FF" w:rsidP="00FE4C06">
      <w:pPr>
        <w:spacing w:line="480" w:lineRule="auto"/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 w:rsidRPr="007C18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E60C6" w:rsidRPr="007C18B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84D5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34B6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34B6" w:rsidRPr="007C18B0">
        <w:rPr>
          <w:rFonts w:ascii="Times New Roman" w:hAnsi="Times New Roman" w:cs="Times New Roman"/>
          <w:sz w:val="24"/>
          <w:szCs w:val="24"/>
        </w:rPr>
        <w:t>Plots of fit for the predicted Σ</w:t>
      </w:r>
      <w:r w:rsidR="00A834B6" w:rsidRPr="007C18B0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A834B6" w:rsidRPr="007C18B0">
        <w:rPr>
          <w:rFonts w:ascii="Times New Roman" w:hAnsi="Times New Roman" w:cs="Times New Roman"/>
          <w:sz w:val="24"/>
          <w:szCs w:val="24"/>
        </w:rPr>
        <w:t xml:space="preserve">PAEs concentrations: </w:t>
      </w:r>
      <w:r w:rsidR="00270092" w:rsidRPr="007C18B0">
        <w:rPr>
          <w:rFonts w:ascii="Times New Roman" w:hAnsi="Times New Roman" w:cs="Times New Roman"/>
          <w:sz w:val="24"/>
          <w:szCs w:val="24"/>
        </w:rPr>
        <w:t>(</w:t>
      </w:r>
      <w:r w:rsidR="00A834B6" w:rsidRPr="007C18B0">
        <w:rPr>
          <w:rFonts w:ascii="Times New Roman" w:hAnsi="Times New Roman" w:cs="Times New Roman"/>
          <w:sz w:val="24"/>
          <w:szCs w:val="24"/>
        </w:rPr>
        <w:t xml:space="preserve">a) PCA/PMF for residence; </w:t>
      </w:r>
      <w:r w:rsidR="00270092" w:rsidRPr="007C18B0">
        <w:rPr>
          <w:rFonts w:ascii="Times New Roman" w:hAnsi="Times New Roman" w:cs="Times New Roman"/>
          <w:sz w:val="24"/>
          <w:szCs w:val="24"/>
        </w:rPr>
        <w:t>(</w:t>
      </w:r>
      <w:r w:rsidR="00A834B6" w:rsidRPr="007C18B0">
        <w:rPr>
          <w:rFonts w:ascii="Times New Roman" w:hAnsi="Times New Roman" w:cs="Times New Roman"/>
          <w:sz w:val="24"/>
          <w:szCs w:val="24"/>
        </w:rPr>
        <w:t xml:space="preserve">b) PCA /PMF for </w:t>
      </w:r>
      <w:r w:rsidR="00380F4A" w:rsidRPr="007C18B0">
        <w:rPr>
          <w:rFonts w:ascii="Times New Roman" w:hAnsi="Times New Roman" w:cs="Times New Roman"/>
          <w:sz w:val="24"/>
          <w:szCs w:val="24"/>
        </w:rPr>
        <w:t>d</w:t>
      </w:r>
      <w:r w:rsidR="00216AD1" w:rsidRPr="007C18B0">
        <w:rPr>
          <w:rFonts w:ascii="Times New Roman" w:hAnsi="Times New Roman" w:cs="Times New Roman"/>
          <w:sz w:val="24"/>
          <w:szCs w:val="24"/>
        </w:rPr>
        <w:t>ormitory</w:t>
      </w:r>
      <w:r w:rsidR="00A834B6" w:rsidRPr="007C18B0">
        <w:rPr>
          <w:rFonts w:ascii="Times New Roman" w:hAnsi="Times New Roman" w:cs="Times New Roman"/>
          <w:sz w:val="24"/>
          <w:szCs w:val="24"/>
        </w:rPr>
        <w:t>.</w:t>
      </w:r>
      <w:r w:rsidR="007F2A94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 xml:space="preserve"> </w:t>
      </w:r>
    </w:p>
    <w:p w14:paraId="269E3DEC" w14:textId="77777777" w:rsidR="008A121B" w:rsidRDefault="008A121B" w:rsidP="00B54D6F">
      <w:pPr>
        <w:spacing w:line="360" w:lineRule="auto"/>
        <w:ind w:left="360" w:hangingChars="150" w:hanging="360"/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</w:p>
    <w:p w14:paraId="26EECB95" w14:textId="5534D38D" w:rsidR="008A121B" w:rsidRPr="007C18B0" w:rsidRDefault="008A121B" w:rsidP="00B54D6F">
      <w:pPr>
        <w:spacing w:line="360" w:lineRule="auto"/>
        <w:ind w:left="360" w:hangingChars="150" w:hanging="360"/>
        <w:jc w:val="center"/>
        <w:rPr>
          <w:rFonts w:ascii="Times New Roman" w:hAnsi="Times New Roman" w:cs="Times New Roman"/>
          <w:sz w:val="24"/>
          <w:szCs w:val="24"/>
        </w:rPr>
        <w:sectPr w:rsidR="008A121B" w:rsidRPr="007C18B0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6972D7B" w14:textId="33514DB6" w:rsidR="00DF52F4" w:rsidRPr="00E84D5C" w:rsidRDefault="000153A1" w:rsidP="00281E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D5C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</w:p>
    <w:p w14:paraId="09331A30" w14:textId="60FBB1CD" w:rsidR="00E47F9D" w:rsidRPr="00E84D5C" w:rsidRDefault="00281EB5" w:rsidP="00281EB5">
      <w:pPr>
        <w:spacing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47F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Paatero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P, Tapper U (1994) Positive matrix factorization: A non-negative factor model with optimal utilization of error estimates of data values. Environmetrics. 5(2): 111-126.</w:t>
      </w:r>
      <w:r w:rsidR="00E47F9D" w:rsidRPr="00E84D5C">
        <w:rPr>
          <w:rFonts w:ascii="Times New Roman" w:hAnsi="Times New Roman" w:cs="Times New Roman"/>
          <w:sz w:val="24"/>
          <w:szCs w:val="24"/>
          <w:highlight w:val="yellow"/>
        </w:rPr>
        <w:fldChar w:fldCharType="begin"/>
      </w:r>
      <w:r w:rsidR="00E47F9D" w:rsidRPr="00E84D5C"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EN.REFLIST </w:instrText>
      </w:r>
      <w:r w:rsidR="00E47F9D" w:rsidRPr="00E84D5C">
        <w:rPr>
          <w:rFonts w:ascii="Times New Roman" w:hAnsi="Times New Roman" w:cs="Times New Roman"/>
          <w:sz w:val="24"/>
          <w:szCs w:val="24"/>
          <w:highlight w:val="yellow"/>
        </w:rPr>
        <w:fldChar w:fldCharType="end"/>
      </w:r>
    </w:p>
    <w:p w14:paraId="088066F4" w14:textId="2F661512" w:rsidR="00E47F9D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Srivastava D,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Tomaz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Favez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O,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Lanzafame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GM, Golly B,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Besombes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JL, Alleman LY,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Jaffrezo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JL, Jacob V,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Perraudin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Villenave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Albinet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 (2018) Speciation of organic fraction does matter for source apportionment. Part 1: A one-year campaign in Grenoble (France). Sci Total Environ 624: 1598-1611.</w:t>
      </w:r>
    </w:p>
    <w:p w14:paraId="40FA4501" w14:textId="5D6755AC" w:rsidR="00E47F9D" w:rsidRPr="00E84D5C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E47F9D" w:rsidRPr="00A641EE">
        <w:rPr>
          <w:rFonts w:ascii="Times New Roman" w:hAnsi="Times New Roman" w:cs="Times New Roman"/>
          <w:color w:val="0070C0"/>
          <w:szCs w:val="21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Ministry of Ecology and Environment of the People's Republic of China (2016)</w:t>
      </w:r>
      <w:r w:rsidR="00E47F9D" w:rsidRPr="00E84D5C">
        <w:rPr>
          <w:sz w:val="24"/>
          <w:szCs w:val="24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Exposure Factors Handbook of Chinese Population (0-5years). Beijing: China Environmental Press (in Chinese).</w:t>
      </w:r>
    </w:p>
    <w:p w14:paraId="5C361133" w14:textId="612DF79C" w:rsidR="00E47F9D" w:rsidRPr="00E84D5C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Ministry of Ecology and Environment of the People’s Republic of China (2016)</w:t>
      </w:r>
      <w:r w:rsidR="00E47F9D" w:rsidRPr="00E84D5C">
        <w:rPr>
          <w:sz w:val="24"/>
          <w:szCs w:val="24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Exposure Factors Handbook of Chinese Population (6-17years). Beijing: China Environmental Press (in Chinese).</w:t>
      </w:r>
    </w:p>
    <w:p w14:paraId="213EC991" w14:textId="27632DBE" w:rsidR="00E47F9D" w:rsidRPr="00E84D5C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E47F9D" w:rsidRPr="00E84D5C">
        <w:rPr>
          <w:rFonts w:ascii="Times New Roman" w:hAnsi="Times New Roman" w:cs="Times New Roman"/>
          <w:sz w:val="24"/>
          <w:szCs w:val="24"/>
        </w:rPr>
        <w:t>Ministry of Ecology and Environment of the People's Republic of China (2016)</w:t>
      </w:r>
      <w:r w:rsidR="00E47F9D" w:rsidRPr="00E84D5C">
        <w:rPr>
          <w:sz w:val="24"/>
          <w:szCs w:val="24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Exposure Factors Handbook of Chinese Population (adults). Beijing: China Environmental Press (in Chinese).</w:t>
      </w:r>
    </w:p>
    <w:p w14:paraId="00C772B5" w14:textId="39A653E5" w:rsidR="00E47F9D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E47F9D" w:rsidRPr="00E84D5C">
        <w:rPr>
          <w:rFonts w:ascii="Times New Roman" w:hAnsi="Times New Roman" w:cs="Times New Roman"/>
          <w:sz w:val="24"/>
          <w:szCs w:val="24"/>
        </w:rPr>
        <w:t>US EPA (2001) Supplemental Guidance for Developing Soil Screening Level for Superfund Sites. OSWER 9355.4–24. Office of Solid Waste and Emergency Response, Washington.</w:t>
      </w:r>
    </w:p>
    <w:p w14:paraId="7E88319D" w14:textId="44158C10" w:rsidR="00E47F9D" w:rsidRPr="00E84D5C" w:rsidRDefault="00281EB5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E47F9D" w:rsidRPr="00E84D5C">
        <w:rPr>
          <w:rFonts w:ascii="Times New Roman" w:hAnsi="Times New Roman" w:cs="Times New Roman"/>
          <w:sz w:val="24"/>
          <w:szCs w:val="24"/>
        </w:rPr>
        <w:t>Zhu Q, Jia J, Zhang K, Zhang H, Liao C, Jiang G (2019) Phthalate esters in indoor dust from several regions, China and their implications for human exposure. Science of the Total Environment 652: 1187-1194.</w:t>
      </w:r>
    </w:p>
    <w:p w14:paraId="581770B6" w14:textId="69D15A8B" w:rsidR="00501DD1" w:rsidRPr="00E84D5C" w:rsidRDefault="00281EB5" w:rsidP="00281EB5">
      <w:pPr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Beijing Municipal </w:t>
      </w:r>
      <w:r w:rsidR="00501DD1" w:rsidRPr="00E84D5C">
        <w:rPr>
          <w:rFonts w:ascii="Times New Roman" w:hAnsi="Times New Roman" w:cs="Times New Roman" w:hint="eastAsia"/>
          <w:sz w:val="24"/>
          <w:szCs w:val="24"/>
        </w:rPr>
        <w:t>R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esearch of Environmental Protection (BMREP)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501DD1" w:rsidRPr="00E84D5C">
        <w:rPr>
          <w:rFonts w:ascii="Times New Roman" w:hAnsi="Times New Roman" w:cs="Times New Roman"/>
          <w:sz w:val="24"/>
          <w:szCs w:val="24"/>
        </w:rPr>
        <w:t>2009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Guidelines for the assessment of the site environment in Beijing (DB11T-656-2009)</w:t>
      </w:r>
      <w:r w:rsidR="00501DD1" w:rsidRPr="00E84D5C">
        <w:rPr>
          <w:rFonts w:ascii="Times New Roman" w:hAnsi="Times New Roman" w:cs="Times New Roman" w:hint="eastAsia"/>
          <w:sz w:val="24"/>
          <w:szCs w:val="24"/>
        </w:rPr>
        <w:t>.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Beijing: Beijing Bureau of Quality and Technical Supervision (in Chinese).</w:t>
      </w:r>
    </w:p>
    <w:p w14:paraId="4C28E64A" w14:textId="314AC2D4" w:rsidR="00501DD1" w:rsidRDefault="00281EB5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01DD1" w:rsidRPr="00E84D5C">
        <w:rPr>
          <w:rFonts w:ascii="Times New Roman" w:hAnsi="Times New Roman" w:cs="Times New Roman"/>
          <w:sz w:val="24"/>
          <w:szCs w:val="24"/>
        </w:rPr>
        <w:t>Ferreira-Baptista L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De Miguel E</w:t>
      </w:r>
      <w:r w:rsidR="003400BA" w:rsidRPr="00E84D5C">
        <w:rPr>
          <w:rFonts w:ascii="Times New Roman" w:hAnsi="Times New Roman" w:cs="Times New Roman"/>
          <w:sz w:val="24"/>
          <w:szCs w:val="24"/>
        </w:rPr>
        <w:t xml:space="preserve">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501DD1" w:rsidRPr="00E84D5C">
        <w:rPr>
          <w:rFonts w:ascii="Times New Roman" w:hAnsi="Times New Roman" w:cs="Times New Roman"/>
          <w:sz w:val="24"/>
          <w:szCs w:val="24"/>
        </w:rPr>
        <w:t>2005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Geochemistry and risk assessment of street dust in Luanda, Angola: A tropical urban environment. Atmospheric Environment 39(25)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4501-4512.</w:t>
      </w:r>
    </w:p>
    <w:p w14:paraId="471D57EB" w14:textId="6A58CF3D" w:rsidR="00E47F9D" w:rsidRPr="00E84D5C" w:rsidRDefault="00281EB5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0. 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Wang L, Liu M, Tao W, Zhang W, Wang L, Shi X, Lu X, Li X (2018) Pollution characteristics and health risk </w:t>
      </w:r>
      <w:r w:rsidR="00E47F9D" w:rsidRPr="00E84D5C">
        <w:rPr>
          <w:rFonts w:ascii="Times New Roman" w:hAnsi="Times New Roman" w:cs="Times New Roman"/>
          <w:sz w:val="24"/>
          <w:szCs w:val="24"/>
        </w:rPr>
        <w:lastRenderedPageBreak/>
        <w:t>assessment of phthalate esters in urban soil in the typical semi-arid city of Xi'an, Northwest China. Chemosphere 191: 467-476.</w:t>
      </w:r>
    </w:p>
    <w:p w14:paraId="262BC929" w14:textId="36AB5553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Ait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Bamai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Y, Araki A, Kawai T,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Tsuboi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T, Saito I, Yoshioka E, Kanazawa A, Tajima S, Shi C,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Tamakoshi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Kishi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R (2014) Associations of phthalate concentrations in floor dust and multi-surface dust with the interior materials in Japanese dwellings. Science of the Total Environment 468-469</w:t>
      </w:r>
      <w:r w:rsidR="00E47F9D" w:rsidRPr="00E84D5C">
        <w:rPr>
          <w:rFonts w:ascii="Times New Roman" w:hAnsi="Times New Roman" w:cs="Times New Roman" w:hint="eastAsia"/>
          <w:sz w:val="24"/>
          <w:szCs w:val="24"/>
        </w:rPr>
        <w:t>: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 147-157.</w:t>
      </w:r>
    </w:p>
    <w:p w14:paraId="78D0E9CE" w14:textId="72AD0EBC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Albar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HMSA, Ali N, Shahzad K, Ismail IMI, Rashid MI, Wang W, Ali LN,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Eqani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SAMAS (2017) Phthalate esters in settled dust of different indoor microenvironments; source of non-dietary human exposure. Microchemical Journal 132: 227-232.</w:t>
      </w:r>
    </w:p>
    <w:p w14:paraId="161ABF4C" w14:textId="0C45647A" w:rsidR="00D44088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D44088" w:rsidRPr="00E84D5C">
        <w:rPr>
          <w:rFonts w:ascii="Times New Roman" w:hAnsi="Times New Roman" w:cs="Times New Roman"/>
          <w:sz w:val="24"/>
          <w:szCs w:val="24"/>
        </w:rPr>
        <w:t>Guo Y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Kannan K</w:t>
      </w:r>
      <w:r w:rsidR="003400BA" w:rsidRPr="00E84D5C">
        <w:rPr>
          <w:rFonts w:ascii="Times New Roman" w:hAnsi="Times New Roman" w:cs="Times New Roman"/>
          <w:sz w:val="24"/>
          <w:szCs w:val="24"/>
        </w:rPr>
        <w:t xml:space="preserve">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D44088" w:rsidRPr="00E84D5C">
        <w:rPr>
          <w:rFonts w:ascii="Times New Roman" w:hAnsi="Times New Roman" w:cs="Times New Roman"/>
          <w:sz w:val="24"/>
          <w:szCs w:val="24"/>
        </w:rPr>
        <w:t>2011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Comparative assessment of human exposure to phthalate esters from house dust in China and the United States. Environmental Science &amp; Technology 45(8)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3788-3794.</w:t>
      </w:r>
    </w:p>
    <w:p w14:paraId="29F64677" w14:textId="62ED9EC9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E47F9D" w:rsidRPr="00E84D5C">
        <w:rPr>
          <w:rFonts w:ascii="Times New Roman" w:hAnsi="Times New Roman" w:cs="Times New Roman"/>
          <w:sz w:val="24"/>
          <w:szCs w:val="24"/>
        </w:rPr>
        <w:t>Bi X, Yuan S, Pan X, Winstead C, Wang Q (2015) Comparison, association, and risk assessment of phthalates in floor dust at different indoor environments in Delaware, USA. Journal of Environmental Science and Health, Part A 50(14): 1428-1439.</w:t>
      </w:r>
    </w:p>
    <w:p w14:paraId="764AE035" w14:textId="72198B14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Gaspar FW,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Castorina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R, Maddalena RL,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Nishioka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MG,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McKone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TE, Bradman A (2014) Phthalate Exposure and Risk Assessment in California Child Care Facilities. Environmental Science &amp; Technology 48(13): 7593-7601.</w:t>
      </w:r>
    </w:p>
    <w:p w14:paraId="2BF0CA77" w14:textId="5C0BBC02" w:rsidR="00D44088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Luongo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G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Ostman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C </w:t>
      </w:r>
      <w:r w:rsidR="002C24DB" w:rsidRPr="00E84D5C">
        <w:rPr>
          <w:rFonts w:ascii="Times New Roman" w:hAnsi="Times New Roman" w:cs="Times New Roman"/>
          <w:sz w:val="24"/>
          <w:szCs w:val="24"/>
        </w:rPr>
        <w:t>(2</w:t>
      </w:r>
      <w:r w:rsidR="00D44088" w:rsidRPr="00E84D5C">
        <w:rPr>
          <w:rFonts w:ascii="Times New Roman" w:hAnsi="Times New Roman" w:cs="Times New Roman"/>
          <w:sz w:val="24"/>
          <w:szCs w:val="24"/>
        </w:rPr>
        <w:t>016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Organophosphate and phthalate esters in settled dust from apartment buildings in Stockholm. Indoor Air 26(3)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414-425.</w:t>
      </w:r>
    </w:p>
    <w:p w14:paraId="0BE66AA2" w14:textId="4FD557C5" w:rsidR="00D44088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Mercier F, Gilles E,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Saramito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G,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Glorennec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P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Le Bot B</w:t>
      </w:r>
      <w:r w:rsidR="003400BA" w:rsidRPr="00E84D5C">
        <w:rPr>
          <w:rFonts w:ascii="Times New Roman" w:hAnsi="Times New Roman" w:cs="Times New Roman"/>
          <w:sz w:val="24"/>
          <w:szCs w:val="24"/>
        </w:rPr>
        <w:t xml:space="preserve">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D44088" w:rsidRPr="00E84D5C">
        <w:rPr>
          <w:rFonts w:ascii="Times New Roman" w:hAnsi="Times New Roman" w:cs="Times New Roman"/>
          <w:sz w:val="24"/>
          <w:szCs w:val="24"/>
        </w:rPr>
        <w:t>2014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A multi-residue method for the simultaneous analysis in indoor dust of several classes of semi-volatile organic compounds by pressurized liquid extraction and gas chromatography/tandem mass spectrometry. Journal of Chromatography A 1336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101-111.</w:t>
      </w:r>
    </w:p>
    <w:p w14:paraId="27771C8A" w14:textId="05971BB7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Kubwabo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C, Rasmussen PE, Fan X,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Kosarac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I, Wu F, Zidek A,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Kuchta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SL (2013) Analysis of selected phthalates </w:t>
      </w:r>
      <w:r w:rsidR="00E47F9D" w:rsidRPr="00E84D5C">
        <w:rPr>
          <w:rFonts w:ascii="Times New Roman" w:hAnsi="Times New Roman" w:cs="Times New Roman"/>
          <w:sz w:val="24"/>
          <w:szCs w:val="24"/>
        </w:rPr>
        <w:lastRenderedPageBreak/>
        <w:t>in Canadian indoor dust collected using household vacuum and standardized sampling techniques. Indoor Air 23(6): 506-514.</w:t>
      </w:r>
    </w:p>
    <w:p w14:paraId="19E41764" w14:textId="3D95BEE2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="00E47F9D" w:rsidRPr="00E84D5C">
        <w:rPr>
          <w:rFonts w:ascii="Times New Roman" w:hAnsi="Times New Roman" w:cs="Times New Roman" w:hint="eastAsia"/>
          <w:sz w:val="24"/>
          <w:szCs w:val="24"/>
        </w:rPr>
        <w:t>F</w:t>
      </w:r>
      <w:r w:rsidR="00E47F9D" w:rsidRPr="00E84D5C">
        <w:rPr>
          <w:rFonts w:ascii="Times New Roman" w:hAnsi="Times New Roman" w:cs="Times New Roman"/>
          <w:sz w:val="24"/>
          <w:szCs w:val="24"/>
        </w:rPr>
        <w:t>romme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Lahrz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T,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Piloty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Gebhart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Oddoy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Ruden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 (2004) Occurrence of phthalates and musk fragrances in indoor air and dust from apartments and kindergartens in Berlin (Germany). Indoor Air 14(3): 188-195.</w:t>
      </w:r>
    </w:p>
    <w:p w14:paraId="799A1ED1" w14:textId="66378054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Christia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C, Poma G,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Harrad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S, de Wit CA, Sjostrom Y,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Leonards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P,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Lamoree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Covaci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 (2019) Occurrence of legacy and alternative plasticizers in indoor dust from various EU countries and implications for human exposure via dust ingestion and dermal absorption. Environmental Research 171: 204-212.</w:t>
      </w:r>
    </w:p>
    <w:p w14:paraId="7142FC57" w14:textId="77777777" w:rsidR="00E47F9D" w:rsidRPr="00E84D5C" w:rsidRDefault="00E47F9D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</w:p>
    <w:p w14:paraId="14CC02E4" w14:textId="77777777" w:rsidR="00E47F9D" w:rsidRPr="00E84D5C" w:rsidRDefault="00E47F9D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</w:p>
    <w:sectPr w:rsidR="00E47F9D" w:rsidRPr="00E84D5C" w:rsidSect="00C71073">
      <w:pgSz w:w="11906" w:h="16838"/>
      <w:pgMar w:top="1440" w:right="567" w:bottom="1440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2F35D7" w14:textId="77777777" w:rsidR="00E134CB" w:rsidRDefault="00E134CB" w:rsidP="0009306C">
      <w:r>
        <w:separator/>
      </w:r>
    </w:p>
  </w:endnote>
  <w:endnote w:type="continuationSeparator" w:id="0">
    <w:p w14:paraId="29CE4B9E" w14:textId="77777777" w:rsidR="00E134CB" w:rsidRDefault="00E134CB" w:rsidP="00093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863180fb">
    <w:altName w:val="微软雅黑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AdvOT2e364b1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GaramondPro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65105479"/>
      <w:docPartObj>
        <w:docPartGallery w:val="Page Numbers (Bottom of Page)"/>
        <w:docPartUnique/>
      </w:docPartObj>
    </w:sdtPr>
    <w:sdtEndPr/>
    <w:sdtContent>
      <w:p w14:paraId="53FF1C3A" w14:textId="523E886A" w:rsidR="002C24DB" w:rsidRDefault="002C24D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4F6223" w14:textId="77777777" w:rsidR="002C24DB" w:rsidRDefault="002C24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E7123" w14:textId="77777777" w:rsidR="00E134CB" w:rsidRDefault="00E134CB" w:rsidP="0009306C">
      <w:r>
        <w:separator/>
      </w:r>
    </w:p>
  </w:footnote>
  <w:footnote w:type="continuationSeparator" w:id="0">
    <w:p w14:paraId="5BB1E876" w14:textId="77777777" w:rsidR="00E134CB" w:rsidRDefault="00E134CB" w:rsidP="000930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0E132A"/>
    <w:multiLevelType w:val="hybridMultilevel"/>
    <w:tmpl w:val="E32EF14E"/>
    <w:lvl w:ilvl="0" w:tplc="765E7BCC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353A2229"/>
    <w:multiLevelType w:val="hybridMultilevel"/>
    <w:tmpl w:val="961658CC"/>
    <w:lvl w:ilvl="0" w:tplc="AEF67E7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71701C"/>
    <w:multiLevelType w:val="hybridMultilevel"/>
    <w:tmpl w:val="DEDE841A"/>
    <w:lvl w:ilvl="0" w:tplc="4EB048E2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D818CA"/>
    <w:multiLevelType w:val="hybridMultilevel"/>
    <w:tmpl w:val="57E4300A"/>
    <w:lvl w:ilvl="0" w:tplc="4A4CBC7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AD56E2"/>
    <w:multiLevelType w:val="hybridMultilevel"/>
    <w:tmpl w:val="10109956"/>
    <w:lvl w:ilvl="0" w:tplc="A134D5C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Water Research (分号）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w550zw98zate6ez5vpx2v54v0w9e0sd2zpp&quot;&gt;附件的参考文献&lt;record-ids&gt;&lt;item&gt;2&lt;/item&gt;&lt;/record-ids&gt;&lt;/item&gt;&lt;/Libraries&gt;"/>
  </w:docVars>
  <w:rsids>
    <w:rsidRoot w:val="00751142"/>
    <w:rsid w:val="00007D0F"/>
    <w:rsid w:val="000153A1"/>
    <w:rsid w:val="0001771D"/>
    <w:rsid w:val="00026291"/>
    <w:rsid w:val="000265C2"/>
    <w:rsid w:val="00031DBA"/>
    <w:rsid w:val="00044A89"/>
    <w:rsid w:val="00045E55"/>
    <w:rsid w:val="00046CD1"/>
    <w:rsid w:val="000626D1"/>
    <w:rsid w:val="00063BAB"/>
    <w:rsid w:val="00063C6C"/>
    <w:rsid w:val="000731B0"/>
    <w:rsid w:val="00073763"/>
    <w:rsid w:val="00074281"/>
    <w:rsid w:val="00077B66"/>
    <w:rsid w:val="00082EB4"/>
    <w:rsid w:val="00085111"/>
    <w:rsid w:val="000867D1"/>
    <w:rsid w:val="00087508"/>
    <w:rsid w:val="00087BEB"/>
    <w:rsid w:val="0009306C"/>
    <w:rsid w:val="00094521"/>
    <w:rsid w:val="00094D01"/>
    <w:rsid w:val="0009645E"/>
    <w:rsid w:val="000A3DA1"/>
    <w:rsid w:val="000A4863"/>
    <w:rsid w:val="000A5897"/>
    <w:rsid w:val="000A6E3E"/>
    <w:rsid w:val="000C1268"/>
    <w:rsid w:val="000C3303"/>
    <w:rsid w:val="000C5DD7"/>
    <w:rsid w:val="000C5FF0"/>
    <w:rsid w:val="000C70DA"/>
    <w:rsid w:val="000E52DF"/>
    <w:rsid w:val="000F3103"/>
    <w:rsid w:val="001051FD"/>
    <w:rsid w:val="001144AB"/>
    <w:rsid w:val="00120B3C"/>
    <w:rsid w:val="00122CA0"/>
    <w:rsid w:val="001274E4"/>
    <w:rsid w:val="00131B70"/>
    <w:rsid w:val="001345BA"/>
    <w:rsid w:val="00137DFE"/>
    <w:rsid w:val="00150CC1"/>
    <w:rsid w:val="00176802"/>
    <w:rsid w:val="0018457B"/>
    <w:rsid w:val="00185099"/>
    <w:rsid w:val="001A0DE7"/>
    <w:rsid w:val="001A1FCA"/>
    <w:rsid w:val="001B4959"/>
    <w:rsid w:val="001B4E3E"/>
    <w:rsid w:val="001C5518"/>
    <w:rsid w:val="001C73E5"/>
    <w:rsid w:val="001C7FFB"/>
    <w:rsid w:val="001D55B2"/>
    <w:rsid w:val="001E13CB"/>
    <w:rsid w:val="001E51C9"/>
    <w:rsid w:val="001E59AD"/>
    <w:rsid w:val="001E6C46"/>
    <w:rsid w:val="00210402"/>
    <w:rsid w:val="0021096B"/>
    <w:rsid w:val="00214F15"/>
    <w:rsid w:val="00216AD1"/>
    <w:rsid w:val="00217B45"/>
    <w:rsid w:val="002445F6"/>
    <w:rsid w:val="00255019"/>
    <w:rsid w:val="002564F1"/>
    <w:rsid w:val="00261F2B"/>
    <w:rsid w:val="00266341"/>
    <w:rsid w:val="00270092"/>
    <w:rsid w:val="002760FD"/>
    <w:rsid w:val="002763C6"/>
    <w:rsid w:val="002815D0"/>
    <w:rsid w:val="00281EB5"/>
    <w:rsid w:val="002A0FE8"/>
    <w:rsid w:val="002A1F18"/>
    <w:rsid w:val="002B1435"/>
    <w:rsid w:val="002B2671"/>
    <w:rsid w:val="002C24DB"/>
    <w:rsid w:val="002E06B5"/>
    <w:rsid w:val="0030041D"/>
    <w:rsid w:val="00324FC2"/>
    <w:rsid w:val="00334D89"/>
    <w:rsid w:val="003400BA"/>
    <w:rsid w:val="003425CC"/>
    <w:rsid w:val="00352DB5"/>
    <w:rsid w:val="0036116A"/>
    <w:rsid w:val="0036699C"/>
    <w:rsid w:val="00380F4A"/>
    <w:rsid w:val="0038261F"/>
    <w:rsid w:val="0038328C"/>
    <w:rsid w:val="0039419A"/>
    <w:rsid w:val="003A332C"/>
    <w:rsid w:val="003A7B54"/>
    <w:rsid w:val="003C007B"/>
    <w:rsid w:val="003D398A"/>
    <w:rsid w:val="003D43FA"/>
    <w:rsid w:val="003E426E"/>
    <w:rsid w:val="003F485C"/>
    <w:rsid w:val="003F50AC"/>
    <w:rsid w:val="0040125C"/>
    <w:rsid w:val="00424F64"/>
    <w:rsid w:val="00425DD2"/>
    <w:rsid w:val="0044125C"/>
    <w:rsid w:val="00445A1F"/>
    <w:rsid w:val="004517AD"/>
    <w:rsid w:val="00451BA5"/>
    <w:rsid w:val="00465265"/>
    <w:rsid w:val="00465E38"/>
    <w:rsid w:val="004715C0"/>
    <w:rsid w:val="00496E1D"/>
    <w:rsid w:val="004A34CC"/>
    <w:rsid w:val="004B1FFC"/>
    <w:rsid w:val="004B3681"/>
    <w:rsid w:val="004B4385"/>
    <w:rsid w:val="004C5D22"/>
    <w:rsid w:val="004C615E"/>
    <w:rsid w:val="004C69ED"/>
    <w:rsid w:val="004C7280"/>
    <w:rsid w:val="004D6201"/>
    <w:rsid w:val="004D7F39"/>
    <w:rsid w:val="004E36F9"/>
    <w:rsid w:val="00501DD1"/>
    <w:rsid w:val="005026EC"/>
    <w:rsid w:val="005115E4"/>
    <w:rsid w:val="0052006F"/>
    <w:rsid w:val="00536DD6"/>
    <w:rsid w:val="0054481B"/>
    <w:rsid w:val="00552855"/>
    <w:rsid w:val="0056186F"/>
    <w:rsid w:val="005752BE"/>
    <w:rsid w:val="00575D96"/>
    <w:rsid w:val="005925F0"/>
    <w:rsid w:val="00597403"/>
    <w:rsid w:val="005A15CF"/>
    <w:rsid w:val="005B0194"/>
    <w:rsid w:val="005B31BF"/>
    <w:rsid w:val="005B4F90"/>
    <w:rsid w:val="005B770E"/>
    <w:rsid w:val="005C1944"/>
    <w:rsid w:val="005C340F"/>
    <w:rsid w:val="005C75E4"/>
    <w:rsid w:val="005D1603"/>
    <w:rsid w:val="005E0898"/>
    <w:rsid w:val="005F315C"/>
    <w:rsid w:val="005F46AA"/>
    <w:rsid w:val="005F507F"/>
    <w:rsid w:val="005F6AC8"/>
    <w:rsid w:val="005F7003"/>
    <w:rsid w:val="00605163"/>
    <w:rsid w:val="00606560"/>
    <w:rsid w:val="0061295E"/>
    <w:rsid w:val="0062085A"/>
    <w:rsid w:val="006231D1"/>
    <w:rsid w:val="00624BB6"/>
    <w:rsid w:val="00626127"/>
    <w:rsid w:val="0063202D"/>
    <w:rsid w:val="00633327"/>
    <w:rsid w:val="00656FD8"/>
    <w:rsid w:val="00661890"/>
    <w:rsid w:val="00671C93"/>
    <w:rsid w:val="00687CD9"/>
    <w:rsid w:val="00692B82"/>
    <w:rsid w:val="00693835"/>
    <w:rsid w:val="0069511A"/>
    <w:rsid w:val="00695E0A"/>
    <w:rsid w:val="006A6791"/>
    <w:rsid w:val="006B7AE3"/>
    <w:rsid w:val="006C2A7D"/>
    <w:rsid w:val="006D0A66"/>
    <w:rsid w:val="006D4BE4"/>
    <w:rsid w:val="006E0696"/>
    <w:rsid w:val="006E1142"/>
    <w:rsid w:val="006E16B7"/>
    <w:rsid w:val="006E3CE9"/>
    <w:rsid w:val="0071179C"/>
    <w:rsid w:val="00717175"/>
    <w:rsid w:val="00727491"/>
    <w:rsid w:val="00751142"/>
    <w:rsid w:val="007517B3"/>
    <w:rsid w:val="007553FA"/>
    <w:rsid w:val="00764791"/>
    <w:rsid w:val="00765287"/>
    <w:rsid w:val="00765C15"/>
    <w:rsid w:val="00776842"/>
    <w:rsid w:val="007878F3"/>
    <w:rsid w:val="00793482"/>
    <w:rsid w:val="007949FF"/>
    <w:rsid w:val="007A01CB"/>
    <w:rsid w:val="007A4CCB"/>
    <w:rsid w:val="007A5834"/>
    <w:rsid w:val="007C18B0"/>
    <w:rsid w:val="007C3FBF"/>
    <w:rsid w:val="007D3816"/>
    <w:rsid w:val="007E60C6"/>
    <w:rsid w:val="007F2A94"/>
    <w:rsid w:val="00804BB7"/>
    <w:rsid w:val="00807486"/>
    <w:rsid w:val="00813AAA"/>
    <w:rsid w:val="008253A5"/>
    <w:rsid w:val="00830BF2"/>
    <w:rsid w:val="00835BAB"/>
    <w:rsid w:val="00836150"/>
    <w:rsid w:val="0084350A"/>
    <w:rsid w:val="008470BA"/>
    <w:rsid w:val="008505F1"/>
    <w:rsid w:val="008606F2"/>
    <w:rsid w:val="00861832"/>
    <w:rsid w:val="00880AB1"/>
    <w:rsid w:val="00893B45"/>
    <w:rsid w:val="008A05E7"/>
    <w:rsid w:val="008A121B"/>
    <w:rsid w:val="008A289F"/>
    <w:rsid w:val="008A3BFC"/>
    <w:rsid w:val="008A3C38"/>
    <w:rsid w:val="008A40EE"/>
    <w:rsid w:val="008B3F45"/>
    <w:rsid w:val="008B6ACA"/>
    <w:rsid w:val="008B6F60"/>
    <w:rsid w:val="008C644C"/>
    <w:rsid w:val="008C651D"/>
    <w:rsid w:val="008E5E24"/>
    <w:rsid w:val="008F0AD9"/>
    <w:rsid w:val="008F26DC"/>
    <w:rsid w:val="00906115"/>
    <w:rsid w:val="00906C24"/>
    <w:rsid w:val="0093154F"/>
    <w:rsid w:val="00936D62"/>
    <w:rsid w:val="00941093"/>
    <w:rsid w:val="00953555"/>
    <w:rsid w:val="009542DF"/>
    <w:rsid w:val="00972C93"/>
    <w:rsid w:val="00974FF0"/>
    <w:rsid w:val="009752DA"/>
    <w:rsid w:val="00976ABE"/>
    <w:rsid w:val="00990AB2"/>
    <w:rsid w:val="009923B2"/>
    <w:rsid w:val="009A1F1D"/>
    <w:rsid w:val="009C20C8"/>
    <w:rsid w:val="009C22D8"/>
    <w:rsid w:val="009D0F7F"/>
    <w:rsid w:val="009D22AA"/>
    <w:rsid w:val="009D32CD"/>
    <w:rsid w:val="009D37BD"/>
    <w:rsid w:val="009D3F2D"/>
    <w:rsid w:val="009D67F2"/>
    <w:rsid w:val="009F4907"/>
    <w:rsid w:val="00A10574"/>
    <w:rsid w:val="00A16E89"/>
    <w:rsid w:val="00A17EB0"/>
    <w:rsid w:val="00A33C0E"/>
    <w:rsid w:val="00A42538"/>
    <w:rsid w:val="00A641EE"/>
    <w:rsid w:val="00A66CAB"/>
    <w:rsid w:val="00A720D8"/>
    <w:rsid w:val="00A834B6"/>
    <w:rsid w:val="00A97BD7"/>
    <w:rsid w:val="00AA5502"/>
    <w:rsid w:val="00AA72BA"/>
    <w:rsid w:val="00AB0CF8"/>
    <w:rsid w:val="00AB296B"/>
    <w:rsid w:val="00AB37C4"/>
    <w:rsid w:val="00AB5069"/>
    <w:rsid w:val="00AE528B"/>
    <w:rsid w:val="00AE5D44"/>
    <w:rsid w:val="00AE703F"/>
    <w:rsid w:val="00AF6FD5"/>
    <w:rsid w:val="00B05A44"/>
    <w:rsid w:val="00B07CF7"/>
    <w:rsid w:val="00B2169F"/>
    <w:rsid w:val="00B42BFD"/>
    <w:rsid w:val="00B54D6F"/>
    <w:rsid w:val="00B55706"/>
    <w:rsid w:val="00B604A1"/>
    <w:rsid w:val="00B60DCF"/>
    <w:rsid w:val="00B61ED0"/>
    <w:rsid w:val="00B63FF5"/>
    <w:rsid w:val="00B6571D"/>
    <w:rsid w:val="00B66D24"/>
    <w:rsid w:val="00B72F15"/>
    <w:rsid w:val="00B76F68"/>
    <w:rsid w:val="00B85A00"/>
    <w:rsid w:val="00B8609A"/>
    <w:rsid w:val="00B92C45"/>
    <w:rsid w:val="00BA7721"/>
    <w:rsid w:val="00BC5EB5"/>
    <w:rsid w:val="00BE0339"/>
    <w:rsid w:val="00BE3101"/>
    <w:rsid w:val="00BF6CEC"/>
    <w:rsid w:val="00C06843"/>
    <w:rsid w:val="00C074B3"/>
    <w:rsid w:val="00C10782"/>
    <w:rsid w:val="00C11067"/>
    <w:rsid w:val="00C255A0"/>
    <w:rsid w:val="00C30787"/>
    <w:rsid w:val="00C42000"/>
    <w:rsid w:val="00C47002"/>
    <w:rsid w:val="00C626B6"/>
    <w:rsid w:val="00C62830"/>
    <w:rsid w:val="00C66933"/>
    <w:rsid w:val="00C71073"/>
    <w:rsid w:val="00C7398F"/>
    <w:rsid w:val="00C81E5D"/>
    <w:rsid w:val="00C83E06"/>
    <w:rsid w:val="00CA17B5"/>
    <w:rsid w:val="00CA4014"/>
    <w:rsid w:val="00CA44F4"/>
    <w:rsid w:val="00CA5E52"/>
    <w:rsid w:val="00CA6E5D"/>
    <w:rsid w:val="00CB28B7"/>
    <w:rsid w:val="00CB4535"/>
    <w:rsid w:val="00CE3E71"/>
    <w:rsid w:val="00CF11ED"/>
    <w:rsid w:val="00D04FC4"/>
    <w:rsid w:val="00D06A93"/>
    <w:rsid w:val="00D16292"/>
    <w:rsid w:val="00D21EB6"/>
    <w:rsid w:val="00D22B6B"/>
    <w:rsid w:val="00D25D68"/>
    <w:rsid w:val="00D30C90"/>
    <w:rsid w:val="00D3665E"/>
    <w:rsid w:val="00D40E01"/>
    <w:rsid w:val="00D44088"/>
    <w:rsid w:val="00D45380"/>
    <w:rsid w:val="00D51DDB"/>
    <w:rsid w:val="00D544B0"/>
    <w:rsid w:val="00D803B5"/>
    <w:rsid w:val="00D81540"/>
    <w:rsid w:val="00D8701E"/>
    <w:rsid w:val="00DA1F1F"/>
    <w:rsid w:val="00DA2688"/>
    <w:rsid w:val="00DC283F"/>
    <w:rsid w:val="00DC44E4"/>
    <w:rsid w:val="00DC47E4"/>
    <w:rsid w:val="00DD36A6"/>
    <w:rsid w:val="00DE66A5"/>
    <w:rsid w:val="00DE70BD"/>
    <w:rsid w:val="00DF2A0B"/>
    <w:rsid w:val="00DF4DCA"/>
    <w:rsid w:val="00DF52F4"/>
    <w:rsid w:val="00DF7C30"/>
    <w:rsid w:val="00E03DCA"/>
    <w:rsid w:val="00E059D8"/>
    <w:rsid w:val="00E06FD3"/>
    <w:rsid w:val="00E10F15"/>
    <w:rsid w:val="00E11F88"/>
    <w:rsid w:val="00E134CB"/>
    <w:rsid w:val="00E21BE0"/>
    <w:rsid w:val="00E270A0"/>
    <w:rsid w:val="00E4107D"/>
    <w:rsid w:val="00E41A98"/>
    <w:rsid w:val="00E472B9"/>
    <w:rsid w:val="00E47F9D"/>
    <w:rsid w:val="00E5442F"/>
    <w:rsid w:val="00E75C48"/>
    <w:rsid w:val="00E84D5C"/>
    <w:rsid w:val="00EA3871"/>
    <w:rsid w:val="00EA40B0"/>
    <w:rsid w:val="00EA755B"/>
    <w:rsid w:val="00EB2A8C"/>
    <w:rsid w:val="00ED798B"/>
    <w:rsid w:val="00EF698A"/>
    <w:rsid w:val="00F02505"/>
    <w:rsid w:val="00F11953"/>
    <w:rsid w:val="00F13B97"/>
    <w:rsid w:val="00F14455"/>
    <w:rsid w:val="00F16200"/>
    <w:rsid w:val="00F171C2"/>
    <w:rsid w:val="00F27B05"/>
    <w:rsid w:val="00F31E83"/>
    <w:rsid w:val="00F44C4A"/>
    <w:rsid w:val="00F63715"/>
    <w:rsid w:val="00F727E3"/>
    <w:rsid w:val="00F819E7"/>
    <w:rsid w:val="00F9452F"/>
    <w:rsid w:val="00F94ADD"/>
    <w:rsid w:val="00FB2AFA"/>
    <w:rsid w:val="00FB318E"/>
    <w:rsid w:val="00FB62A9"/>
    <w:rsid w:val="00FC0072"/>
    <w:rsid w:val="00FC40C2"/>
    <w:rsid w:val="00FC6C21"/>
    <w:rsid w:val="00FC7B0F"/>
    <w:rsid w:val="00FD6648"/>
    <w:rsid w:val="00FE4C06"/>
    <w:rsid w:val="00FF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A61FF"/>
  <w15:chartTrackingRefBased/>
  <w15:docId w15:val="{9B2E10E6-686C-49B9-8AEA-3FB8ADA21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0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3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30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3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306C"/>
    <w:rPr>
      <w:sz w:val="18"/>
      <w:szCs w:val="18"/>
    </w:rPr>
  </w:style>
  <w:style w:type="table" w:styleId="a7">
    <w:name w:val="Table Grid"/>
    <w:basedOn w:val="a1"/>
    <w:uiPriority w:val="39"/>
    <w:rsid w:val="00BE3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71179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1179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1179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1179C"/>
    <w:rPr>
      <w:rFonts w:ascii="等线" w:eastAsia="等线" w:hAnsi="等线"/>
      <w:noProof/>
      <w:sz w:val="20"/>
    </w:rPr>
  </w:style>
  <w:style w:type="character" w:customStyle="1" w:styleId="src">
    <w:name w:val="src"/>
    <w:basedOn w:val="a0"/>
    <w:rsid w:val="0069511A"/>
  </w:style>
  <w:style w:type="character" w:customStyle="1" w:styleId="apple-converted-space">
    <w:name w:val="apple-converted-space"/>
    <w:basedOn w:val="a0"/>
    <w:rsid w:val="0069511A"/>
  </w:style>
  <w:style w:type="paragraph" w:styleId="a8">
    <w:name w:val="List Paragraph"/>
    <w:basedOn w:val="a"/>
    <w:uiPriority w:val="34"/>
    <w:qFormat/>
    <w:rsid w:val="000153A1"/>
    <w:pPr>
      <w:ind w:firstLineChars="200" w:firstLine="420"/>
    </w:pPr>
  </w:style>
  <w:style w:type="character" w:customStyle="1" w:styleId="tgt">
    <w:name w:val="tgt"/>
    <w:basedOn w:val="a0"/>
    <w:rsid w:val="004517AD"/>
  </w:style>
  <w:style w:type="paragraph" w:styleId="a9">
    <w:name w:val="Balloon Text"/>
    <w:basedOn w:val="a"/>
    <w:link w:val="aa"/>
    <w:uiPriority w:val="99"/>
    <w:semiHidden/>
    <w:unhideWhenUsed/>
    <w:rsid w:val="00FB318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B318E"/>
    <w:rPr>
      <w:sz w:val="18"/>
      <w:szCs w:val="18"/>
    </w:rPr>
  </w:style>
  <w:style w:type="character" w:styleId="ab">
    <w:name w:val="Hyperlink"/>
    <w:basedOn w:val="a0"/>
    <w:uiPriority w:val="99"/>
    <w:unhideWhenUsed/>
    <w:rsid w:val="00120B3C"/>
    <w:rPr>
      <w:color w:val="0563C1" w:themeColor="hyperlink"/>
      <w:u w:val="single"/>
    </w:rPr>
  </w:style>
  <w:style w:type="character" w:styleId="ac">
    <w:name w:val="line number"/>
    <w:basedOn w:val="a0"/>
    <w:uiPriority w:val="99"/>
    <w:semiHidden/>
    <w:unhideWhenUsed/>
    <w:rsid w:val="00120B3C"/>
  </w:style>
  <w:style w:type="character" w:styleId="ad">
    <w:name w:val="Placeholder Text"/>
    <w:basedOn w:val="a0"/>
    <w:uiPriority w:val="99"/>
    <w:semiHidden/>
    <w:rsid w:val="005C1944"/>
    <w:rPr>
      <w:color w:val="808080"/>
    </w:rPr>
  </w:style>
  <w:style w:type="paragraph" w:customStyle="1" w:styleId="Y">
    <w:name w:val="Y正文"/>
    <w:basedOn w:val="a"/>
    <w:link w:val="Y0"/>
    <w:qFormat/>
    <w:rsid w:val="00E03DCA"/>
    <w:pPr>
      <w:ind w:firstLineChars="200" w:firstLine="200"/>
    </w:pPr>
    <w:rPr>
      <w:rFonts w:ascii="Times New Roman" w:eastAsia="宋体" w:hAnsi="Times New Roman"/>
      <w:sz w:val="24"/>
      <w:szCs w:val="21"/>
    </w:rPr>
  </w:style>
  <w:style w:type="character" w:customStyle="1" w:styleId="Y0">
    <w:name w:val="Y正文 字符"/>
    <w:basedOn w:val="a0"/>
    <w:link w:val="Y"/>
    <w:rsid w:val="00E03DCA"/>
    <w:rPr>
      <w:rFonts w:ascii="Times New Roman" w:eastAsia="宋体" w:hAnsi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footer" Target="footer1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e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jpeg"/><Relationship Id="rId10" Type="http://schemas.openxmlformats.org/officeDocument/2006/relationships/hyperlink" Target="file:///E:\software\%E6%9C%89%E9%81%93\Dict\7.2.0.0703\resultui\dict\?keyword=formula" TargetMode="External"/><Relationship Id="rId19" Type="http://schemas.openxmlformats.org/officeDocument/2006/relationships/image" Target="media/image6.wmf"/><Relationship Id="rId31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image" Target="media/image13.jpeg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1194</TotalTime>
  <Pages>17</Pages>
  <Words>1862</Words>
  <Characters>10619</Characters>
  <Application>Microsoft Office Word</Application>
  <DocSecurity>0</DocSecurity>
  <Lines>88</Lines>
  <Paragraphs>24</Paragraphs>
  <ScaleCrop>false</ScaleCrop>
  <Company/>
  <LinksUpToDate>false</LinksUpToDate>
  <CharactersWithSpaces>12457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旭</dc:creator>
  <cp:keywords/>
  <dc:description/>
  <cp:lastModifiedBy>李 旭</cp:lastModifiedBy>
  <cp:revision>218</cp:revision>
  <dcterms:created xsi:type="dcterms:W3CDTF">2020-06-24T10:23:00Z</dcterms:created>
  <dcterms:modified xsi:type="dcterms:W3CDTF">2020-11-26T14:10:00Z</dcterms:modified>
</cp:coreProperties>
</file>