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98C" w:rsidRDefault="007F098C" w:rsidP="007F098C">
      <w:pPr>
        <w:rPr>
          <w:rFonts w:eastAsiaTheme="minorHAnsi"/>
          <w:lang w:val="en-GB"/>
        </w:rPr>
      </w:pPr>
      <w:r>
        <w:rPr>
          <w:rFonts w:eastAsiaTheme="minorHAnsi"/>
          <w:lang w:val="en-GB"/>
        </w:rPr>
        <w:t>Appendix 1: Search criteria</w:t>
      </w:r>
    </w:p>
    <w:p w:rsidR="007F098C" w:rsidRDefault="007F098C" w:rsidP="007F098C">
      <w:pPr>
        <w:rPr>
          <w:rFonts w:eastAsiaTheme="minorHAnsi"/>
          <w:lang w:val="en-GB"/>
        </w:rPr>
      </w:pPr>
    </w:p>
    <w:p w:rsidR="007F098C" w:rsidRPr="000C501A" w:rsidRDefault="007F098C" w:rsidP="007F098C">
      <w:pPr>
        <w:pStyle w:val="NoSpacing"/>
        <w:rPr>
          <w:rFonts w:ascii="Arial" w:hAnsi="Arial" w:cs="Arial"/>
          <w:b/>
          <w:bCs/>
          <w:color w:val="0070C0"/>
          <w:sz w:val="22"/>
          <w:szCs w:val="22"/>
        </w:rPr>
      </w:pPr>
      <w:r w:rsidRPr="00792337">
        <w:rPr>
          <w:rFonts w:ascii="Arial" w:hAnsi="Arial" w:cs="Arial"/>
          <w:b/>
          <w:bCs/>
          <w:color w:val="0070C0"/>
          <w:sz w:val="22"/>
          <w:szCs w:val="22"/>
        </w:rPr>
        <w:t>PubMed (new search interface, changing from “Best Match” algorithm default option to “Publication date”</w:t>
      </w:r>
      <w:r w:rsidRPr="00792337">
        <w:rPr>
          <w:rFonts w:ascii="Arial" w:hAnsi="Arial" w:cs="Arial"/>
          <w:color w:val="0070C0"/>
          <w:sz w:val="22"/>
          <w:szCs w:val="22"/>
        </w:rPr>
        <w:t>, with Medical Subject Headings)</w:t>
      </w:r>
      <w:r w:rsidRPr="00792337">
        <w:rPr>
          <w:rFonts w:ascii="Arial" w:hAnsi="Arial" w:cs="Arial"/>
          <w:b/>
          <w:bCs/>
          <w:color w:val="0070C0"/>
          <w:sz w:val="22"/>
          <w:szCs w:val="22"/>
        </w:rPr>
        <w:t>:</w:t>
      </w:r>
      <w:r>
        <w:rPr>
          <w:rFonts w:ascii="Arial" w:hAnsi="Arial" w:cs="Arial"/>
          <w:b/>
          <w:bCs/>
          <w:color w:val="0070C0"/>
          <w:sz w:val="22"/>
          <w:szCs w:val="22"/>
        </w:rPr>
        <w:t xml:space="preserve"> </w:t>
      </w:r>
      <w:r w:rsidRPr="00792337">
        <w:rPr>
          <w:rFonts w:ascii="Arial" w:hAnsi="Arial" w:cs="Arial"/>
          <w:color w:val="0070C0"/>
          <w:sz w:val="22"/>
          <w:szCs w:val="22"/>
        </w:rPr>
        <w:t>1156 results</w:t>
      </w:r>
    </w:p>
    <w:p w:rsidR="007F098C" w:rsidRPr="00792337" w:rsidRDefault="007F098C" w:rsidP="007F098C">
      <w:pPr>
        <w:pStyle w:val="NoSpacing"/>
        <w:rPr>
          <w:rFonts w:ascii="Arial" w:hAnsi="Arial" w:cs="Arial"/>
          <w:sz w:val="22"/>
          <w:szCs w:val="22"/>
        </w:rPr>
      </w:pPr>
      <w:bookmarkStart w:id="0" w:name="_Hlk34382085"/>
      <w:bookmarkStart w:id="1" w:name="_Hlk34381601"/>
      <w:r w:rsidRPr="00792337">
        <w:rPr>
          <w:rStyle w:val="highlight"/>
          <w:rFonts w:ascii="Arial" w:hAnsi="Arial" w:cs="Arial"/>
          <w:sz w:val="22"/>
          <w:szCs w:val="22"/>
        </w:rPr>
        <w:t xml:space="preserve">(“caffeine”[tiab] </w:t>
      </w:r>
      <w:r w:rsidRPr="00792337">
        <w:rPr>
          <w:rFonts w:ascii="Arial" w:hAnsi="Arial" w:cs="Arial"/>
          <w:sz w:val="22"/>
          <w:szCs w:val="22"/>
        </w:rPr>
        <w:t xml:space="preserve">OR “coffee”[tiab] OR </w:t>
      </w:r>
      <w:r w:rsidRPr="00792337">
        <w:rPr>
          <w:rFonts w:ascii="Arial" w:hAnsi="Arial" w:cs="Arial"/>
          <w:color w:val="0070C0"/>
          <w:sz w:val="22"/>
          <w:szCs w:val="22"/>
        </w:rPr>
        <w:t>"Caffeine"[Mesh] OR "Coffee"[Mesh]</w:t>
      </w:r>
      <w:r w:rsidRPr="00792337">
        <w:rPr>
          <w:rFonts w:ascii="Arial" w:hAnsi="Arial" w:cs="Arial"/>
          <w:sz w:val="22"/>
          <w:szCs w:val="22"/>
        </w:rPr>
        <w:t xml:space="preserve">) AND (“anesthesia recovery period”[tiab] OR “anaesthesia recovery period”[tiab] OR “postoperative”[tiab] OR “post-operative”[tiab] OR “post operative”[tiab] OR “postoperatively”[tiab] OR “post-operatively”[tiab] OR “post operatively”[tiab] OR </w:t>
      </w:r>
      <w:r w:rsidRPr="00792337">
        <w:rPr>
          <w:rFonts w:ascii="Arial" w:hAnsi="Arial" w:cs="Arial"/>
          <w:color w:val="0070C0"/>
          <w:sz w:val="22"/>
          <w:szCs w:val="22"/>
        </w:rPr>
        <w:t>"Postoperative Period"[Mesh] OR "Postoperative Complications"[Mesh]</w:t>
      </w:r>
      <w:r w:rsidRPr="00792337">
        <w:rPr>
          <w:rFonts w:ascii="Arial" w:hAnsi="Arial" w:cs="Arial"/>
          <w:sz w:val="22"/>
          <w:szCs w:val="22"/>
        </w:rPr>
        <w:t xml:space="preserve"> OR “</w:t>
      </w:r>
      <w:r w:rsidRPr="00792337">
        <w:rPr>
          <w:rFonts w:ascii="Arial" w:hAnsi="Arial" w:cs="Arial"/>
          <w:sz w:val="22"/>
          <w:szCs w:val="22"/>
          <w:shd w:val="clear" w:color="auto" w:fill="FFFFFF"/>
        </w:rPr>
        <w:t>post-anaesthetic”</w:t>
      </w:r>
      <w:r w:rsidRPr="00792337">
        <w:rPr>
          <w:rFonts w:ascii="Arial" w:hAnsi="Arial" w:cs="Arial"/>
          <w:sz w:val="22"/>
          <w:szCs w:val="22"/>
        </w:rPr>
        <w:t xml:space="preserve">[tiab] OR “post-anesthetic”[tiab] OR “postanaesthetic”[tiab] OR “postanesthetic”[tiab] OR “intensive care”[tiab] OR </w:t>
      </w:r>
      <w:r w:rsidRPr="00792337">
        <w:rPr>
          <w:rFonts w:ascii="Arial" w:hAnsi="Arial" w:cs="Arial"/>
          <w:color w:val="0070C0"/>
          <w:sz w:val="22"/>
          <w:szCs w:val="22"/>
        </w:rPr>
        <w:t>"Intensive Care Units"[Mesh]</w:t>
      </w:r>
      <w:r w:rsidRPr="00792337">
        <w:rPr>
          <w:rFonts w:ascii="Arial" w:hAnsi="Arial" w:cs="Arial"/>
          <w:sz w:val="22"/>
          <w:szCs w:val="22"/>
        </w:rPr>
        <w:t xml:space="preserve"> OR “critical care”[tiab] OR </w:t>
      </w:r>
      <w:r w:rsidRPr="00792337">
        <w:rPr>
          <w:rFonts w:ascii="Arial" w:hAnsi="Arial" w:cs="Arial"/>
          <w:color w:val="0070C0"/>
          <w:sz w:val="22"/>
          <w:szCs w:val="22"/>
        </w:rPr>
        <w:t>"Critical Care"[Mesh]</w:t>
      </w:r>
      <w:r w:rsidRPr="00792337">
        <w:rPr>
          <w:rFonts w:ascii="Arial" w:hAnsi="Arial" w:cs="Arial"/>
          <w:sz w:val="22"/>
          <w:szCs w:val="22"/>
        </w:rPr>
        <w:t xml:space="preserve"> OR </w:t>
      </w:r>
      <w:r w:rsidRPr="00792337">
        <w:rPr>
          <w:rFonts w:ascii="Arial" w:hAnsi="Arial" w:cs="Arial"/>
          <w:color w:val="0070C0"/>
          <w:sz w:val="22"/>
          <w:szCs w:val="22"/>
        </w:rPr>
        <w:t xml:space="preserve">"Anesthesia, General"[Mesh] </w:t>
      </w:r>
      <w:r w:rsidRPr="00792337">
        <w:rPr>
          <w:rFonts w:ascii="Arial" w:hAnsi="Arial" w:cs="Arial"/>
          <w:sz w:val="22"/>
          <w:szCs w:val="22"/>
        </w:rPr>
        <w:t>OR “anesthesia”[tiab] OR “anaesthesia”[tiab])</w:t>
      </w:r>
      <w:bookmarkEnd w:id="0"/>
    </w:p>
    <w:bookmarkEnd w:id="1"/>
    <w:p w:rsidR="007F098C" w:rsidRPr="00792337" w:rsidRDefault="007F098C" w:rsidP="007F098C">
      <w:pPr>
        <w:pStyle w:val="NoSpacing"/>
        <w:rPr>
          <w:rFonts w:ascii="Arial" w:hAnsi="Arial" w:cs="Arial"/>
          <w:b/>
          <w:bCs/>
          <w:sz w:val="22"/>
          <w:szCs w:val="22"/>
        </w:rPr>
      </w:pPr>
    </w:p>
    <w:p w:rsidR="007F098C" w:rsidRPr="000C501A" w:rsidRDefault="007F098C" w:rsidP="007F098C">
      <w:pPr>
        <w:pStyle w:val="NoSpacing"/>
        <w:rPr>
          <w:rFonts w:ascii="Arial" w:hAnsi="Arial" w:cs="Arial"/>
          <w:b/>
          <w:bCs/>
          <w:color w:val="C45911" w:themeColor="accent2" w:themeShade="BF"/>
          <w:sz w:val="22"/>
          <w:szCs w:val="22"/>
        </w:rPr>
      </w:pPr>
      <w:r w:rsidRPr="00792337">
        <w:rPr>
          <w:rFonts w:ascii="Arial" w:hAnsi="Arial" w:cs="Arial"/>
          <w:b/>
          <w:bCs/>
          <w:color w:val="C45911" w:themeColor="accent2" w:themeShade="BF"/>
          <w:sz w:val="22"/>
          <w:szCs w:val="22"/>
        </w:rPr>
        <w:t xml:space="preserve">Embase </w:t>
      </w:r>
      <w:r w:rsidRPr="00792337">
        <w:rPr>
          <w:rFonts w:ascii="Arial" w:hAnsi="Arial" w:cs="Arial"/>
          <w:color w:val="C45911" w:themeColor="accent2" w:themeShade="BF"/>
          <w:sz w:val="22"/>
          <w:szCs w:val="22"/>
        </w:rPr>
        <w:t>(including Emtree)</w:t>
      </w:r>
      <w:r w:rsidRPr="00792337">
        <w:rPr>
          <w:rFonts w:ascii="Arial" w:hAnsi="Arial" w:cs="Arial"/>
          <w:b/>
          <w:bCs/>
          <w:color w:val="C45911" w:themeColor="accent2" w:themeShade="BF"/>
          <w:sz w:val="22"/>
          <w:szCs w:val="22"/>
        </w:rPr>
        <w:t>:</w:t>
      </w:r>
      <w:r>
        <w:rPr>
          <w:rFonts w:ascii="Arial" w:hAnsi="Arial" w:cs="Arial"/>
          <w:b/>
          <w:bCs/>
          <w:color w:val="C45911" w:themeColor="accent2" w:themeShade="BF"/>
          <w:sz w:val="22"/>
          <w:szCs w:val="22"/>
        </w:rPr>
        <w:t xml:space="preserve"> </w:t>
      </w:r>
      <w:r w:rsidRPr="00792337">
        <w:rPr>
          <w:rFonts w:ascii="Arial" w:hAnsi="Arial" w:cs="Arial"/>
          <w:color w:val="C45911" w:themeColor="accent2" w:themeShade="BF"/>
          <w:sz w:val="22"/>
          <w:szCs w:val="22"/>
        </w:rPr>
        <w:t>1377 results</w:t>
      </w:r>
    </w:p>
    <w:p w:rsidR="007F098C" w:rsidRPr="000C501A" w:rsidRDefault="007F098C" w:rsidP="007F098C">
      <w:pPr>
        <w:pStyle w:val="NoSpacing"/>
        <w:rPr>
          <w:rFonts w:ascii="Arial" w:hAnsi="Arial" w:cs="Arial"/>
          <w:color w:val="C45911" w:themeColor="accent2" w:themeShade="BF"/>
          <w:sz w:val="22"/>
          <w:szCs w:val="22"/>
        </w:rPr>
      </w:pPr>
      <w:r w:rsidRPr="00792337">
        <w:rPr>
          <w:rStyle w:val="highlight"/>
          <w:rFonts w:ascii="Arial" w:hAnsi="Arial" w:cs="Arial"/>
          <w:sz w:val="22"/>
          <w:szCs w:val="22"/>
        </w:rPr>
        <w:t xml:space="preserve">(“caffeine”:ti,ab </w:t>
      </w:r>
      <w:r w:rsidRPr="00792337">
        <w:rPr>
          <w:rFonts w:ascii="Arial" w:hAnsi="Arial" w:cs="Arial"/>
          <w:sz w:val="22"/>
          <w:szCs w:val="22"/>
        </w:rPr>
        <w:t xml:space="preserve">OR “coffee”:ti,ab OR </w:t>
      </w:r>
      <w:r w:rsidRPr="00792337">
        <w:rPr>
          <w:rFonts w:ascii="Arial" w:hAnsi="Arial" w:cs="Arial"/>
          <w:color w:val="C45911" w:themeColor="accent2" w:themeShade="BF"/>
          <w:sz w:val="22"/>
          <w:szCs w:val="22"/>
        </w:rPr>
        <w:t>'caffeine'/de OR 'coffee'/de</w:t>
      </w:r>
      <w:r w:rsidRPr="00792337">
        <w:rPr>
          <w:rFonts w:ascii="Arial" w:hAnsi="Arial" w:cs="Arial"/>
          <w:sz w:val="22"/>
          <w:szCs w:val="22"/>
        </w:rPr>
        <w:t xml:space="preserve">) AND (“anesthesia recovery period”:ti,ab OR “anaesthesia recovery period”:ti,ab OR “postoperative”:ti,ab OR “post-operative”:ti,ab OR “post operative”:ti,ab OR “postoperatively”:ti,ab OR “post-operatively”:ti,ab OR “post operatively”:ti,ab OR </w:t>
      </w:r>
      <w:r w:rsidRPr="00792337">
        <w:rPr>
          <w:rFonts w:ascii="Arial" w:hAnsi="Arial" w:cs="Arial"/>
          <w:color w:val="C45911" w:themeColor="accent2" w:themeShade="BF"/>
          <w:sz w:val="22"/>
          <w:szCs w:val="22"/>
        </w:rPr>
        <w:t xml:space="preserve">'postoperative period'/de OR 'postoperative complication'/de </w:t>
      </w:r>
      <w:r w:rsidRPr="00792337">
        <w:rPr>
          <w:rFonts w:ascii="Arial" w:hAnsi="Arial" w:cs="Arial"/>
          <w:sz w:val="22"/>
          <w:szCs w:val="22"/>
        </w:rPr>
        <w:t>OR “</w:t>
      </w:r>
      <w:r w:rsidRPr="00792337">
        <w:rPr>
          <w:rFonts w:ascii="Arial" w:hAnsi="Arial" w:cs="Arial"/>
          <w:sz w:val="22"/>
          <w:szCs w:val="22"/>
          <w:shd w:val="clear" w:color="auto" w:fill="FFFFFF"/>
        </w:rPr>
        <w:t>post-anaesthetic”</w:t>
      </w:r>
      <w:r w:rsidRPr="00792337">
        <w:rPr>
          <w:rFonts w:ascii="Arial" w:hAnsi="Arial" w:cs="Arial"/>
          <w:sz w:val="22"/>
          <w:szCs w:val="22"/>
        </w:rPr>
        <w:t xml:space="preserve">:ti,ab OR “post-anesthetic”:ti,ab OR “postanaesthetic”:ti,ab OR “postanesthetic”:ti,ab OR “intensive care”:ti,ab OR </w:t>
      </w:r>
      <w:r w:rsidRPr="00792337">
        <w:rPr>
          <w:rFonts w:ascii="Arial" w:hAnsi="Arial" w:cs="Arial"/>
          <w:color w:val="C45911" w:themeColor="accent2" w:themeShade="BF"/>
          <w:sz w:val="22"/>
          <w:szCs w:val="22"/>
        </w:rPr>
        <w:t xml:space="preserve">'intensive care unit'/de </w:t>
      </w:r>
      <w:r w:rsidRPr="00792337">
        <w:rPr>
          <w:rFonts w:ascii="Arial" w:hAnsi="Arial" w:cs="Arial"/>
          <w:sz w:val="22"/>
          <w:szCs w:val="22"/>
        </w:rPr>
        <w:t xml:space="preserve">OR “critical care”:ti,ab OR </w:t>
      </w:r>
      <w:r w:rsidRPr="00792337">
        <w:rPr>
          <w:rFonts w:ascii="Arial" w:hAnsi="Arial" w:cs="Arial"/>
          <w:color w:val="C45911" w:themeColor="accent2" w:themeShade="BF"/>
          <w:sz w:val="22"/>
          <w:szCs w:val="22"/>
        </w:rPr>
        <w:t>'intensive care'/de</w:t>
      </w:r>
      <w:r w:rsidRPr="00792337">
        <w:rPr>
          <w:rFonts w:ascii="Arial" w:hAnsi="Arial" w:cs="Arial"/>
          <w:sz w:val="22"/>
          <w:szCs w:val="22"/>
        </w:rPr>
        <w:t xml:space="preserve"> OR </w:t>
      </w:r>
      <w:r w:rsidRPr="00792337">
        <w:rPr>
          <w:rFonts w:ascii="Arial" w:hAnsi="Arial" w:cs="Arial"/>
          <w:color w:val="C45911" w:themeColor="accent2" w:themeShade="BF"/>
          <w:sz w:val="22"/>
          <w:szCs w:val="22"/>
        </w:rPr>
        <w:t xml:space="preserve">'general anesthesia'/de </w:t>
      </w:r>
      <w:r w:rsidRPr="00792337">
        <w:rPr>
          <w:rFonts w:ascii="Arial" w:hAnsi="Arial" w:cs="Arial"/>
          <w:sz w:val="22"/>
          <w:szCs w:val="22"/>
        </w:rPr>
        <w:t>OR “anesthesia”:ti,ab OR “anaesthesia”:ti,ab)</w:t>
      </w:r>
    </w:p>
    <w:p w:rsidR="007F098C" w:rsidRPr="00792337" w:rsidRDefault="007F098C" w:rsidP="007F098C">
      <w:pPr>
        <w:pStyle w:val="NoSpacing"/>
        <w:rPr>
          <w:rFonts w:ascii="Arial" w:hAnsi="Arial" w:cs="Arial"/>
          <w:b/>
          <w:bCs/>
          <w:color w:val="7030A0"/>
          <w:sz w:val="22"/>
          <w:szCs w:val="22"/>
        </w:rPr>
      </w:pPr>
    </w:p>
    <w:p w:rsidR="007F098C" w:rsidRPr="000C501A" w:rsidRDefault="007F098C" w:rsidP="007F098C">
      <w:pPr>
        <w:pStyle w:val="NoSpacing"/>
        <w:rPr>
          <w:rFonts w:ascii="Arial" w:hAnsi="Arial" w:cs="Arial"/>
          <w:b/>
          <w:bCs/>
          <w:color w:val="7030A0"/>
          <w:sz w:val="22"/>
          <w:szCs w:val="22"/>
        </w:rPr>
      </w:pPr>
      <w:r w:rsidRPr="00792337">
        <w:rPr>
          <w:rFonts w:ascii="Arial" w:hAnsi="Arial" w:cs="Arial"/>
          <w:b/>
          <w:bCs/>
          <w:color w:val="7030A0"/>
          <w:sz w:val="22"/>
          <w:szCs w:val="22"/>
        </w:rPr>
        <w:t xml:space="preserve">CINAHL Complete </w:t>
      </w:r>
      <w:r w:rsidRPr="00792337">
        <w:rPr>
          <w:rFonts w:ascii="Arial" w:hAnsi="Arial" w:cs="Arial"/>
          <w:color w:val="7030A0"/>
          <w:sz w:val="22"/>
          <w:szCs w:val="22"/>
        </w:rPr>
        <w:t>(including CINAHL Subject Headings)</w:t>
      </w:r>
      <w:r w:rsidRPr="00792337">
        <w:rPr>
          <w:rFonts w:ascii="Arial" w:hAnsi="Arial" w:cs="Arial"/>
          <w:b/>
          <w:bCs/>
          <w:color w:val="7030A0"/>
          <w:sz w:val="22"/>
          <w:szCs w:val="22"/>
        </w:rPr>
        <w:t>:</w:t>
      </w:r>
      <w:r>
        <w:rPr>
          <w:rFonts w:ascii="Arial" w:hAnsi="Arial" w:cs="Arial"/>
          <w:b/>
          <w:bCs/>
          <w:color w:val="7030A0"/>
          <w:sz w:val="22"/>
          <w:szCs w:val="22"/>
        </w:rPr>
        <w:t xml:space="preserve"> </w:t>
      </w:r>
      <w:r w:rsidRPr="00792337">
        <w:rPr>
          <w:rFonts w:ascii="Arial" w:hAnsi="Arial" w:cs="Arial"/>
          <w:color w:val="7030A0"/>
          <w:sz w:val="22"/>
          <w:szCs w:val="22"/>
        </w:rPr>
        <w:t>317 results</w:t>
      </w:r>
    </w:p>
    <w:p w:rsidR="007F098C" w:rsidRPr="00792337" w:rsidRDefault="007F098C" w:rsidP="007F098C">
      <w:pPr>
        <w:pStyle w:val="NoSpacing"/>
        <w:rPr>
          <w:rFonts w:ascii="Arial" w:hAnsi="Arial" w:cs="Arial"/>
          <w:sz w:val="22"/>
          <w:szCs w:val="22"/>
        </w:rPr>
      </w:pPr>
      <w:r w:rsidRPr="00792337">
        <w:rPr>
          <w:rFonts w:ascii="Arial" w:hAnsi="Arial" w:cs="Arial"/>
          <w:sz w:val="22"/>
          <w:szCs w:val="22"/>
        </w:rPr>
        <w:t>(</w:t>
      </w:r>
      <w:r w:rsidRPr="00792337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TI (“caffeine” OR “coffee”) </w:t>
      </w:r>
      <w:r w:rsidRPr="00792337">
        <w:rPr>
          <w:rFonts w:ascii="Arial" w:hAnsi="Arial" w:cs="Arial"/>
          <w:sz w:val="22"/>
          <w:szCs w:val="22"/>
        </w:rPr>
        <w:t xml:space="preserve">OR AB (“caffeine” OR “coffee”) OR </w:t>
      </w:r>
      <w:r w:rsidRPr="00792337">
        <w:rPr>
          <w:rFonts w:ascii="Arial" w:hAnsi="Arial" w:cs="Arial"/>
          <w:color w:val="00B050"/>
          <w:sz w:val="22"/>
          <w:szCs w:val="22"/>
          <w:bdr w:val="none" w:sz="0" w:space="0" w:color="auto" w:frame="1"/>
          <w:shd w:val="clear" w:color="auto" w:fill="FFFFFF"/>
        </w:rPr>
        <w:t>(MH "Caffeine")</w:t>
      </w:r>
      <w:r w:rsidRPr="00792337">
        <w:rPr>
          <w:rFonts w:ascii="Arial" w:hAnsi="Arial" w:cs="Arial"/>
          <w:color w:val="00B050"/>
          <w:sz w:val="22"/>
          <w:szCs w:val="22"/>
          <w:shd w:val="clear" w:color="auto" w:fill="FFFFFF"/>
        </w:rPr>
        <w:t> </w:t>
      </w:r>
      <w:r w:rsidRPr="00792337">
        <w:rPr>
          <w:rFonts w:ascii="Arial" w:hAnsi="Arial" w:cs="Arial"/>
          <w:sz w:val="22"/>
          <w:szCs w:val="22"/>
        </w:rPr>
        <w:t>OR</w:t>
      </w:r>
      <w:r w:rsidRPr="00792337">
        <w:rPr>
          <w:rFonts w:ascii="Arial" w:hAnsi="Arial" w:cs="Arial"/>
          <w:color w:val="00B050"/>
          <w:sz w:val="22"/>
          <w:szCs w:val="22"/>
        </w:rPr>
        <w:t xml:space="preserve"> (MH "Coffee")</w:t>
      </w:r>
      <w:r w:rsidRPr="00792337">
        <w:rPr>
          <w:rFonts w:ascii="Arial" w:hAnsi="Arial" w:cs="Arial"/>
          <w:sz w:val="22"/>
          <w:szCs w:val="22"/>
        </w:rPr>
        <w:t xml:space="preserve">) AND (TI (“anesthesia recovery period” OR “anaesthesia recovery period” OR “postoperative” OR “post-operative” OR “post operative” OR “postoperatively” OR “post-operatively” OR “post operatively” OR “post-anaesthetic” OR “post-anesthetic” OR “postanaesthetic” OR “postanesthetic” OR “intensive care” OR “critical care” OR “anesthesia” OR “anaesthesia”) OR AB (“anesthesia recovery period” OR “anaesthesia recovery period” OR “postoperative” OR “post-operative” OR “post operative” OR “postoperatively” OR “post-operatively” OR “post operatively” OR “post-anaesthetic” OR “post-anesthetic” OR “postanaesthetic” OR “postanesthetic” OR “intensive care” OR “critical care” OR “anesthesia” OR “anaesthesia”) OR </w:t>
      </w:r>
      <w:r w:rsidRPr="00792337">
        <w:rPr>
          <w:rFonts w:ascii="Arial" w:hAnsi="Arial" w:cs="Arial"/>
          <w:color w:val="00B050"/>
          <w:sz w:val="22"/>
          <w:szCs w:val="22"/>
        </w:rPr>
        <w:t xml:space="preserve">(MH "Postoperative Period") </w:t>
      </w:r>
      <w:r w:rsidRPr="00792337">
        <w:rPr>
          <w:rFonts w:ascii="Arial" w:hAnsi="Arial" w:cs="Arial"/>
          <w:sz w:val="22"/>
          <w:szCs w:val="22"/>
        </w:rPr>
        <w:t>OR</w:t>
      </w:r>
      <w:r w:rsidRPr="00792337">
        <w:rPr>
          <w:rFonts w:ascii="Arial" w:hAnsi="Arial" w:cs="Arial"/>
          <w:color w:val="00B050"/>
          <w:sz w:val="22"/>
          <w:szCs w:val="22"/>
        </w:rPr>
        <w:t xml:space="preserve"> (MH "Postoperative Complications+") </w:t>
      </w:r>
      <w:r w:rsidRPr="00792337">
        <w:rPr>
          <w:rFonts w:ascii="Arial" w:hAnsi="Arial" w:cs="Arial"/>
          <w:sz w:val="22"/>
          <w:szCs w:val="22"/>
        </w:rPr>
        <w:t xml:space="preserve">OR </w:t>
      </w:r>
      <w:r w:rsidRPr="00792337">
        <w:rPr>
          <w:rFonts w:ascii="Arial" w:hAnsi="Arial" w:cs="Arial"/>
          <w:color w:val="00B050"/>
          <w:sz w:val="22"/>
          <w:szCs w:val="22"/>
        </w:rPr>
        <w:t xml:space="preserve">(MH "Intensive Care Units+") </w:t>
      </w:r>
      <w:r w:rsidRPr="00792337">
        <w:rPr>
          <w:rFonts w:ascii="Arial" w:hAnsi="Arial" w:cs="Arial"/>
          <w:sz w:val="22"/>
          <w:szCs w:val="22"/>
        </w:rPr>
        <w:t>OR</w:t>
      </w:r>
      <w:r w:rsidRPr="00792337">
        <w:rPr>
          <w:rFonts w:ascii="Arial" w:hAnsi="Arial" w:cs="Arial"/>
          <w:color w:val="00B050"/>
          <w:sz w:val="22"/>
          <w:szCs w:val="22"/>
        </w:rPr>
        <w:t xml:space="preserve"> (MH "Critical Care+") </w:t>
      </w:r>
      <w:r w:rsidRPr="00792337">
        <w:rPr>
          <w:rFonts w:ascii="Arial" w:hAnsi="Arial" w:cs="Arial"/>
          <w:sz w:val="22"/>
          <w:szCs w:val="22"/>
        </w:rPr>
        <w:t xml:space="preserve">OR </w:t>
      </w:r>
      <w:r w:rsidRPr="00792337">
        <w:rPr>
          <w:rFonts w:ascii="Arial" w:hAnsi="Arial" w:cs="Arial"/>
          <w:color w:val="00B050"/>
          <w:sz w:val="22"/>
          <w:szCs w:val="22"/>
        </w:rPr>
        <w:t>(MH "Anesthesia, General+")</w:t>
      </w:r>
      <w:r w:rsidRPr="00792337">
        <w:rPr>
          <w:rFonts w:ascii="Arial" w:hAnsi="Arial" w:cs="Arial"/>
          <w:sz w:val="22"/>
          <w:szCs w:val="22"/>
        </w:rPr>
        <w:t>)</w:t>
      </w:r>
    </w:p>
    <w:p w:rsidR="007F098C" w:rsidRPr="00792337" w:rsidRDefault="007F098C" w:rsidP="007F098C">
      <w:pPr>
        <w:pStyle w:val="NoSpacing"/>
        <w:rPr>
          <w:rFonts w:ascii="Arial" w:hAnsi="Arial" w:cs="Arial"/>
          <w:sz w:val="22"/>
          <w:szCs w:val="22"/>
        </w:rPr>
      </w:pPr>
    </w:p>
    <w:p w:rsidR="007F098C" w:rsidRPr="000C501A" w:rsidRDefault="007F098C" w:rsidP="007F098C">
      <w:pPr>
        <w:pStyle w:val="NoSpacing"/>
        <w:rPr>
          <w:rFonts w:ascii="Arial" w:hAnsi="Arial" w:cs="Arial"/>
          <w:b/>
          <w:bCs/>
          <w:color w:val="FF0000"/>
          <w:sz w:val="22"/>
          <w:szCs w:val="22"/>
        </w:rPr>
      </w:pPr>
      <w:r w:rsidRPr="00792337">
        <w:rPr>
          <w:rFonts w:ascii="Arial" w:hAnsi="Arial" w:cs="Arial"/>
          <w:b/>
          <w:bCs/>
          <w:color w:val="FF0000"/>
          <w:sz w:val="22"/>
          <w:szCs w:val="22"/>
        </w:rPr>
        <w:t xml:space="preserve">Scopus </w:t>
      </w:r>
      <w:r w:rsidRPr="00792337">
        <w:rPr>
          <w:rFonts w:ascii="Arial" w:hAnsi="Arial" w:cs="Arial"/>
          <w:color w:val="FF0000"/>
          <w:sz w:val="22"/>
          <w:szCs w:val="22"/>
        </w:rPr>
        <w:t>(Title and Abstract search)</w:t>
      </w:r>
      <w:r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Pr="00792337">
        <w:rPr>
          <w:rFonts w:ascii="Arial" w:hAnsi="Arial" w:cs="Arial"/>
          <w:color w:val="FF0000"/>
          <w:sz w:val="22"/>
          <w:szCs w:val="22"/>
        </w:rPr>
        <w:t>62</w:t>
      </w:r>
      <w:r>
        <w:rPr>
          <w:rFonts w:ascii="Arial" w:hAnsi="Arial" w:cs="Arial"/>
          <w:color w:val="FF0000"/>
          <w:sz w:val="22"/>
          <w:szCs w:val="22"/>
        </w:rPr>
        <w:t>7</w:t>
      </w:r>
      <w:r w:rsidRPr="00792337">
        <w:rPr>
          <w:rFonts w:ascii="Arial" w:hAnsi="Arial" w:cs="Arial"/>
          <w:color w:val="FF0000"/>
          <w:sz w:val="22"/>
          <w:szCs w:val="22"/>
        </w:rPr>
        <w:t xml:space="preserve"> results</w:t>
      </w:r>
    </w:p>
    <w:p w:rsidR="007F098C" w:rsidRPr="00792337" w:rsidRDefault="007F098C" w:rsidP="007F098C">
      <w:pPr>
        <w:pStyle w:val="NoSpacing"/>
        <w:rPr>
          <w:rFonts w:ascii="Arial" w:hAnsi="Arial" w:cs="Arial"/>
          <w:sz w:val="22"/>
          <w:szCs w:val="22"/>
        </w:rPr>
      </w:pPr>
      <w:r w:rsidRPr="00792337">
        <w:rPr>
          <w:rFonts w:ascii="Arial" w:hAnsi="Arial" w:cs="Arial"/>
          <w:sz w:val="22"/>
          <w:szCs w:val="22"/>
        </w:rPr>
        <w:t>TITLE-ABS((“caffeine” OR “coffee”) AND (“anesthesia recovery period” OR “anaesthesia recovery period” OR “postoperative” OR “post-operative” OR “post operative” OR “postoperatively” OR “post-operatively” OR “post operatively” OR “post-anaesthetic” OR “post-anesthetic” OR “postanaesthetic” OR “postanesthetic” OR “intensive care” OR “critical care” OR “anesthesia” OR “anaesthesia”))</w:t>
      </w:r>
    </w:p>
    <w:p w:rsidR="007F098C" w:rsidRPr="00792337" w:rsidRDefault="007F098C" w:rsidP="007F098C">
      <w:pPr>
        <w:pStyle w:val="NoSpacing"/>
        <w:rPr>
          <w:rFonts w:ascii="Arial" w:hAnsi="Arial" w:cs="Arial"/>
          <w:sz w:val="22"/>
          <w:szCs w:val="22"/>
        </w:rPr>
      </w:pPr>
    </w:p>
    <w:p w:rsidR="007F098C" w:rsidRPr="000C501A" w:rsidRDefault="007F098C" w:rsidP="007F098C">
      <w:pPr>
        <w:pStyle w:val="NoSpacing"/>
        <w:rPr>
          <w:rFonts w:ascii="Arial" w:hAnsi="Arial" w:cs="Arial"/>
          <w:b/>
          <w:bCs/>
          <w:color w:val="FFC000"/>
          <w:sz w:val="22"/>
          <w:szCs w:val="22"/>
        </w:rPr>
      </w:pPr>
      <w:r w:rsidRPr="00792337">
        <w:rPr>
          <w:rFonts w:ascii="Arial" w:hAnsi="Arial" w:cs="Arial"/>
          <w:b/>
          <w:bCs/>
          <w:color w:val="FFC000"/>
          <w:sz w:val="22"/>
          <w:szCs w:val="22"/>
        </w:rPr>
        <w:t xml:space="preserve">Web of Science </w:t>
      </w:r>
      <w:r w:rsidRPr="00792337">
        <w:rPr>
          <w:rFonts w:ascii="Arial" w:hAnsi="Arial" w:cs="Arial"/>
          <w:color w:val="FFC000"/>
          <w:sz w:val="22"/>
          <w:szCs w:val="22"/>
        </w:rPr>
        <w:t>(Topic search)</w:t>
      </w:r>
      <w:r>
        <w:rPr>
          <w:rFonts w:ascii="Arial" w:hAnsi="Arial" w:cs="Arial"/>
          <w:b/>
          <w:bCs/>
          <w:color w:val="FFC000"/>
          <w:sz w:val="22"/>
          <w:szCs w:val="22"/>
        </w:rPr>
        <w:t xml:space="preserve"> </w:t>
      </w:r>
      <w:r w:rsidRPr="00792337">
        <w:rPr>
          <w:rFonts w:ascii="Arial" w:hAnsi="Arial" w:cs="Arial"/>
          <w:color w:val="FFC000"/>
          <w:sz w:val="22"/>
          <w:szCs w:val="22"/>
        </w:rPr>
        <w:t>5</w:t>
      </w:r>
      <w:r>
        <w:rPr>
          <w:rFonts w:ascii="Arial" w:hAnsi="Arial" w:cs="Arial"/>
          <w:color w:val="FFC000"/>
          <w:sz w:val="22"/>
          <w:szCs w:val="22"/>
        </w:rPr>
        <w:t>82</w:t>
      </w:r>
      <w:r w:rsidRPr="00792337">
        <w:rPr>
          <w:rFonts w:ascii="Arial" w:hAnsi="Arial" w:cs="Arial"/>
          <w:color w:val="FFC000"/>
          <w:sz w:val="22"/>
          <w:szCs w:val="22"/>
        </w:rPr>
        <w:t xml:space="preserve"> results</w:t>
      </w:r>
    </w:p>
    <w:p w:rsidR="007F098C" w:rsidRPr="00792337" w:rsidRDefault="007F098C" w:rsidP="007F098C">
      <w:pPr>
        <w:pStyle w:val="NoSpacing"/>
        <w:rPr>
          <w:rFonts w:ascii="Arial" w:hAnsi="Arial" w:cs="Arial"/>
          <w:sz w:val="22"/>
          <w:szCs w:val="22"/>
        </w:rPr>
      </w:pPr>
      <w:r w:rsidRPr="00792337">
        <w:rPr>
          <w:rFonts w:ascii="Arial" w:hAnsi="Arial" w:cs="Arial"/>
          <w:sz w:val="22"/>
          <w:szCs w:val="22"/>
        </w:rPr>
        <w:t>TS=((“caffeine” OR “coffee”) AND (“anesthesia recovery period” OR “anaesthesia recovery period” OR “postoperative” OR “post-operative” OR “post operative” OR “postoperatively” OR “post-operatively” OR “post operatively” OR “post-anaesthetic” OR “post-anesthetic” OR “postanaesthetic” OR “postanesthetic” OR “intensive care” OR “critical care” OR “anesthesia” OR “anaesthesia”))</w:t>
      </w:r>
    </w:p>
    <w:p w:rsidR="007F098C" w:rsidRPr="00B81C79" w:rsidRDefault="007F098C" w:rsidP="007F098C">
      <w:pPr>
        <w:pStyle w:val="NoSpacing"/>
      </w:pPr>
    </w:p>
    <w:p w:rsidR="00FF0F33" w:rsidRDefault="007F098C">
      <w:bookmarkStart w:id="2" w:name="_GoBack"/>
      <w:bookmarkEnd w:id="2"/>
    </w:p>
    <w:sectPr w:rsidR="00FF0F33" w:rsidSect="009D0D4F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98C"/>
    <w:rsid w:val="00733948"/>
    <w:rsid w:val="007F098C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CA9A60-A8E7-44CB-BD56-D671C6462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09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F098C"/>
    <w:pPr>
      <w:spacing w:after="0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character" w:customStyle="1" w:styleId="highlight">
    <w:name w:val="highlight"/>
    <w:basedOn w:val="DefaultParagraphFont"/>
    <w:rsid w:val="007F0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2020-12-04T16:48:00Z</dcterms:created>
  <dcterms:modified xsi:type="dcterms:W3CDTF">2020-12-04T16:48:00Z</dcterms:modified>
</cp:coreProperties>
</file>