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Extensible.xml" ContentType="application/vnd.openxmlformats-officedocument.wordprocessingml.commentsExtensible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t>Supplement table 1</w:t>
      </w:r>
    </w:p>
    <w:tbl>
      <w:tblPr>
        <w:tblW w:w="857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5671"/>
        <w:gridCol w:w="1111"/>
        <w:gridCol w:w="697"/>
        <w:gridCol w:w="498"/>
        <w:gridCol w:w="596"/>
      </w:tblGrid>
      <w:tr>
        <w:trPr>
          <w:trHeight w:val="89"/>
        </w:trPr>
        <w:tc>
          <w:tcPr>
            <w:tcW w:w="5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Mixed effects logistic regression Chlamydia/Gonorrhea infection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br/>
              <w:t>Total N=10758 events (among MSM)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  <w:t> </w:t>
            </w:r>
          </w:p>
        </w:tc>
      </w:tr>
      <w:tr>
        <w:trPr>
          <w:trHeight w:val="138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 xml:space="preserve">Odds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ratio</w:t>
            </w:r>
            <w:proofErr w:type="spellEnd"/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P&gt;z</w:t>
            </w:r>
          </w:p>
        </w:tc>
        <w:tc>
          <w:tcPr>
            <w:tcW w:w="1092" w:type="dxa"/>
            <w:gridSpan w:val="2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[95% CI]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Age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30-39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16-29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1.23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0.005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1.06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1.42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40-49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0.74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0.66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0.85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50-59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0.50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0.72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60-69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0.221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0.54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1.15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use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Daily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On-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demand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0.78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0.001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0.67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0.91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interruption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0.81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0.154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0.61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1.08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discontinuation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0.055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0.68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duration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(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days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0.274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  <w:t>Per time interval PrEP under observation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0.98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0.608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0.90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1.06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PrEPStartBefore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0.004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1.07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1.44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Hepatitis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0.872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0.11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6.35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HIV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1.35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0.742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0.23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7.95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Syphilis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0.188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0.92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1.54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STI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history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before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PrEP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1.49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1.32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1.68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Unknown</w:t>
            </w:r>
            <w:proofErr w:type="spellEnd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missing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1.34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1.17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1.54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Number of asymptomatic Chlamydia/Gonorrhea tests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0.91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0.87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0.95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Number of symptomatic Chlamydia/Gonorrhea tests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1.87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1.77</w:t>
            </w:r>
          </w:p>
        </w:tc>
        <w:tc>
          <w:tcPr>
            <w:tcW w:w="596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1.98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Covid-19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pandemic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(09/2019-03/2020)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 (03/2020-12/2020)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1.19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0.071</w:t>
            </w:r>
          </w:p>
        </w:tc>
        <w:tc>
          <w:tcPr>
            <w:tcW w:w="4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0.98</w:t>
            </w:r>
          </w:p>
        </w:tc>
        <w:tc>
          <w:tcPr>
            <w:tcW w:w="596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1.44</w:t>
            </w:r>
          </w:p>
        </w:tc>
      </w:tr>
      <w:tr>
        <w:trPr>
          <w:trHeight w:val="300"/>
        </w:trPr>
        <w:tc>
          <w:tcPr>
            <w:tcW w:w="567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_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cons</w:t>
            </w:r>
            <w:proofErr w:type="spellEnd"/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0.19</w:t>
            </w:r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4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0.14</w:t>
            </w:r>
          </w:p>
        </w:tc>
        <w:tc>
          <w:tcPr>
            <w:tcW w:w="59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0.25</w:t>
            </w:r>
          </w:p>
        </w:tc>
      </w:tr>
    </w:tbl>
    <w:p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</w:p>
    <w:p>
      <w:pPr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br w:type="page"/>
      </w:r>
    </w:p>
    <w:p>
      <w:pPr>
        <w:spacing w:line="276" w:lineRule="auto"/>
        <w:jc w:val="both"/>
        <w:rPr>
          <w:rFonts w:ascii="Arial" w:hAnsi="Arial" w:cs="Arial"/>
          <w:b/>
          <w:bCs/>
          <w:lang w:val="en-US"/>
        </w:rPr>
      </w:pPr>
      <w:r>
        <w:rPr>
          <w:rFonts w:ascii="Arial" w:hAnsi="Arial" w:cs="Arial"/>
          <w:b/>
          <w:bCs/>
          <w:lang w:val="en-US"/>
        </w:rPr>
        <w:lastRenderedPageBreak/>
        <w:t>Supplement table 2</w:t>
      </w:r>
    </w:p>
    <w:tbl>
      <w:tblPr>
        <w:tblW w:w="7501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4444"/>
        <w:gridCol w:w="1111"/>
        <w:gridCol w:w="697"/>
        <w:gridCol w:w="554"/>
        <w:gridCol w:w="695"/>
      </w:tblGrid>
      <w:tr>
        <w:trPr>
          <w:trHeight w:val="56"/>
        </w:trPr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Mixed effects logistic regression Syphilis infection</w:t>
            </w: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br/>
              <w:t>Total N=16289 events (among MSM)</w:t>
            </w:r>
          </w:p>
        </w:tc>
        <w:tc>
          <w:tcPr>
            <w:tcW w:w="1111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 xml:space="preserve">Odds </w:t>
            </w:r>
            <w:proofErr w:type="spellStart"/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ratio</w:t>
            </w:r>
            <w:proofErr w:type="spellEnd"/>
          </w:p>
        </w:tc>
        <w:tc>
          <w:tcPr>
            <w:tcW w:w="697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P&gt;z</w:t>
            </w:r>
          </w:p>
        </w:tc>
        <w:tc>
          <w:tcPr>
            <w:tcW w:w="12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</w:p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[95% CI]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Age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30-39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16-29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0.92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0.601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0.69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1.24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40-49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1.04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0.756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1.30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50-59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1.53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0.001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1.18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1.97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60-69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1.53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0.094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0.93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2.51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use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Daily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On-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demand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0.219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1.11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interruption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0.249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0.40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1.27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discontinuation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0.092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0.48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1.06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PrEP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duration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(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days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0.531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  <w:t>Per time interval PrEP under observation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0.86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0.058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1.00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PrEPStartBefore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1.10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0.471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0.85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1.43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Hepatitis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1.64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0.653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14.09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HIV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3.24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0.279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0.38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27.38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Chlamydia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. 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1.32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0.067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0.98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1.77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Gonorrhea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infection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0.79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0.157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0.57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1.10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STI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history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before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PrEP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Yes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2.60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2.13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3.17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Unknown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/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missing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1.24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0.107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1.62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val="en-US" w:eastAsia="de-DE"/>
              </w:rPr>
              <w:t>Number of asymptomatic Syphilis tests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1.04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0.370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0.95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1.15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val="en-US" w:eastAsia="de-DE"/>
              </w:rPr>
              <w:t>Number of symptomatic Syphilis tests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1.92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1.74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b/>
                <w:bCs/>
                <w:sz w:val="20"/>
                <w:szCs w:val="20"/>
                <w:lang w:eastAsia="de-DE"/>
              </w:rPr>
              <w:t>2.13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Covid-19 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pandemic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No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 xml:space="preserve"> (09/2019-03/2020)</w:t>
            </w:r>
          </w:p>
        </w:tc>
        <w:tc>
          <w:tcPr>
            <w:tcW w:w="1111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Ref</w:t>
            </w:r>
            <w:proofErr w:type="spellEnd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.</w:t>
            </w:r>
          </w:p>
        </w:tc>
        <w:tc>
          <w:tcPr>
            <w:tcW w:w="697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55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  <w:tc>
          <w:tcPr>
            <w:tcW w:w="695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 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Yes (03/2020-12/2020)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1.11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0.533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0.79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1.56</w:t>
            </w:r>
          </w:p>
        </w:tc>
      </w:tr>
      <w:tr>
        <w:trPr>
          <w:trHeight w:val="300"/>
        </w:trPr>
        <w:tc>
          <w:tcPr>
            <w:tcW w:w="4444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_</w:t>
            </w:r>
            <w:proofErr w:type="spellStart"/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cons</w:t>
            </w:r>
            <w:proofErr w:type="spellEnd"/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0.03</w:t>
            </w:r>
          </w:p>
        </w:tc>
        <w:tc>
          <w:tcPr>
            <w:tcW w:w="697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0.000</w:t>
            </w:r>
          </w:p>
        </w:tc>
        <w:tc>
          <w:tcPr>
            <w:tcW w:w="554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0.02</w:t>
            </w:r>
          </w:p>
        </w:tc>
        <w:tc>
          <w:tcPr>
            <w:tcW w:w="695" w:type="dxa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000000" w:fill="FFFFFF"/>
            <w:noWrap/>
            <w:vAlign w:val="bottom"/>
            <w:hideMark/>
          </w:tcPr>
          <w:p>
            <w:pPr>
              <w:jc w:val="both"/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</w:pPr>
            <w:r>
              <w:rPr>
                <w:rFonts w:ascii="Calibri" w:eastAsia="Times New Roman" w:hAnsi="Calibri" w:cs="Calibri"/>
                <w:sz w:val="20"/>
                <w:szCs w:val="20"/>
                <w:lang w:eastAsia="de-DE"/>
              </w:rPr>
              <w:t>0.04</w:t>
            </w:r>
          </w:p>
        </w:tc>
      </w:tr>
    </w:tbl>
    <w:p>
      <w:pPr>
        <w:spacing w:line="276" w:lineRule="auto"/>
        <w:jc w:val="both"/>
        <w:rPr>
          <w:rFonts w:ascii="Arial" w:hAnsi="Arial" w:cs="Arial"/>
          <w:bCs/>
          <w:lang w:val="en-US"/>
        </w:rPr>
      </w:pPr>
      <w:bookmarkStart w:id="0" w:name="_GoBack"/>
      <w:bookmarkEnd w:id="0"/>
    </w:p>
    <w:sectPr>
      <w:type w:val="continuous"/>
      <w:pgSz w:w="11906" w:h="16838"/>
      <w:pgMar w:top="1418" w:right="1418" w:bottom="1134" w:left="1418" w:header="709" w:footer="709" w:gutter="0"/>
      <w:cols w:space="708"/>
      <w:docGrid w:linePitch="360"/>
    </w:sectPr>
  </w:body>
</w:document>
</file>

<file path=word/commentsExtensible.xml><?xml version="1.0" encoding="utf-8"?>
<w16cex:commentsExtensib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6cex:commentExtensible w16cex:durableId="256AE583" w16cex:dateUtc="2021-12-18T06:45:00Z"/>
  <w16cex:commentExtensible w16cex:durableId="256AE584" w16cex:dateUtc="2021-12-18T06:04:00Z"/>
  <w16cex:commentExtensible w16cex:durableId="256B8F38" w16cex:dateUtc="2021-12-20T22:24:00Z"/>
  <w16cex:commentExtensible w16cex:durableId="256AE585" w16cex:dateUtc="2021-12-18T06:13:00Z"/>
  <w16cex:commentExtensible w16cex:durableId="256B8F77" w16cex:dateUtc="2021-12-20T22:25:00Z"/>
</w16cex:commentsExtensible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altName w:val="Sylfaen"/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0AC43B9"/>
    <w:multiLevelType w:val="hybridMultilevel"/>
    <w:tmpl w:val="C3CAB686"/>
    <w:lvl w:ilvl="0" w:tplc="0407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70019" w:tentative="1">
      <w:start w:val="1"/>
      <w:numFmt w:val="lowerLetter"/>
      <w:lvlText w:val="%2."/>
      <w:lvlJc w:val="left"/>
      <w:pPr>
        <w:ind w:left="1440" w:hanging="360"/>
      </w:pPr>
    </w:lvl>
    <w:lvl w:ilvl="2" w:tplc="0407001B" w:tentative="1">
      <w:start w:val="1"/>
      <w:numFmt w:val="lowerRoman"/>
      <w:lvlText w:val="%3."/>
      <w:lvlJc w:val="right"/>
      <w:pPr>
        <w:ind w:left="2160" w:hanging="180"/>
      </w:pPr>
    </w:lvl>
    <w:lvl w:ilvl="3" w:tplc="0407000F" w:tentative="1">
      <w:start w:val="1"/>
      <w:numFmt w:val="decimal"/>
      <w:lvlText w:val="%4."/>
      <w:lvlJc w:val="left"/>
      <w:pPr>
        <w:ind w:left="2880" w:hanging="360"/>
      </w:pPr>
    </w:lvl>
    <w:lvl w:ilvl="4" w:tplc="04070019" w:tentative="1">
      <w:start w:val="1"/>
      <w:numFmt w:val="lowerLetter"/>
      <w:lvlText w:val="%5."/>
      <w:lvlJc w:val="left"/>
      <w:pPr>
        <w:ind w:left="3600" w:hanging="360"/>
      </w:pPr>
    </w:lvl>
    <w:lvl w:ilvl="5" w:tplc="0407001B" w:tentative="1">
      <w:start w:val="1"/>
      <w:numFmt w:val="lowerRoman"/>
      <w:lvlText w:val="%6."/>
      <w:lvlJc w:val="right"/>
      <w:pPr>
        <w:ind w:left="4320" w:hanging="180"/>
      </w:pPr>
    </w:lvl>
    <w:lvl w:ilvl="6" w:tplc="0407000F" w:tentative="1">
      <w:start w:val="1"/>
      <w:numFmt w:val="decimal"/>
      <w:lvlText w:val="%7."/>
      <w:lvlJc w:val="left"/>
      <w:pPr>
        <w:ind w:left="5040" w:hanging="360"/>
      </w:pPr>
    </w:lvl>
    <w:lvl w:ilvl="7" w:tplc="04070019" w:tentative="1">
      <w:start w:val="1"/>
      <w:numFmt w:val="lowerLetter"/>
      <w:lvlText w:val="%8."/>
      <w:lvlJc w:val="left"/>
      <w:pPr>
        <w:ind w:left="5760" w:hanging="360"/>
      </w:pPr>
    </w:lvl>
    <w:lvl w:ilvl="8" w:tplc="040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54538E8"/>
    <w:multiLevelType w:val="hybridMultilevel"/>
    <w:tmpl w:val="DBFE5204"/>
    <w:lvl w:ilvl="0" w:tplc="0407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792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864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9360" w:hanging="360"/>
      </w:pPr>
      <w:rPr>
        <w:rFonts w:ascii="Wingdings" w:hAnsi="Wingdings" w:hint="default"/>
      </w:rPr>
    </w:lvl>
  </w:abstractNum>
  <w:abstractNum w:abstractNumId="2" w15:restartNumberingAfterBreak="0">
    <w:nsid w:val="2185334C"/>
    <w:multiLevelType w:val="hybridMultilevel"/>
    <w:tmpl w:val="398030AE"/>
    <w:lvl w:ilvl="0" w:tplc="0407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F700C0F"/>
    <w:multiLevelType w:val="hybridMultilevel"/>
    <w:tmpl w:val="BF7449EA"/>
    <w:lvl w:ilvl="0" w:tplc="04070001">
      <w:start w:val="1"/>
      <w:numFmt w:val="bullet"/>
      <w:lvlText w:val=""/>
      <w:lvlJc w:val="left"/>
      <w:pPr>
        <w:ind w:left="684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ind w:left="756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828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900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972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1044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1116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1188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12600" w:hanging="360"/>
      </w:pPr>
      <w:rPr>
        <w:rFonts w:ascii="Wingdings" w:hAnsi="Wingdings" w:hint="default"/>
      </w:rPr>
    </w:lvl>
  </w:abstractNum>
  <w:abstractNum w:abstractNumId="4" w15:restartNumberingAfterBreak="0">
    <w:nsid w:val="37A15C1B"/>
    <w:multiLevelType w:val="hybridMultilevel"/>
    <w:tmpl w:val="1200DFF2"/>
    <w:lvl w:ilvl="0" w:tplc="3378E496">
      <w:start w:val="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5E0E15BD"/>
    <w:multiLevelType w:val="hybridMultilevel"/>
    <w:tmpl w:val="317E3C80"/>
    <w:lvl w:ilvl="0" w:tplc="F5EAA27E">
      <w:start w:val="1728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8BF4626"/>
    <w:multiLevelType w:val="hybridMultilevel"/>
    <w:tmpl w:val="97922148"/>
    <w:lvl w:ilvl="0" w:tplc="02560D9C">
      <w:start w:val="352"/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D5F7EF6"/>
    <w:multiLevelType w:val="hybridMultilevel"/>
    <w:tmpl w:val="AEF44CA8"/>
    <w:lvl w:ilvl="0" w:tplc="11287D26">
      <w:numFmt w:val="bullet"/>
      <w:lvlText w:val=""/>
      <w:lvlJc w:val="left"/>
      <w:pPr>
        <w:ind w:left="720" w:hanging="360"/>
      </w:pPr>
      <w:rPr>
        <w:rFonts w:ascii="Wingdings" w:eastAsiaTheme="minorHAnsi" w:hAnsi="Wingdings" w:cstheme="minorBidi" w:hint="default"/>
      </w:rPr>
    </w:lvl>
    <w:lvl w:ilvl="1" w:tplc="04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7"/>
  </w:num>
  <w:num w:numId="2">
    <w:abstractNumId w:val="0"/>
  </w:num>
  <w:num w:numId="3">
    <w:abstractNumId w:val="5"/>
  </w:num>
  <w:num w:numId="4">
    <w:abstractNumId w:val="4"/>
  </w:num>
  <w:num w:numId="5">
    <w:abstractNumId w:val="1"/>
  </w:num>
  <w:num w:numId="6">
    <w:abstractNumId w:val="3"/>
  </w:num>
  <w:num w:numId="7">
    <w:abstractNumId w:val="2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0&lt;/ScanUnformatted&gt;&lt;ScanChanges&gt;0&lt;/ScanChanges&gt;&lt;Suspended&gt;0&lt;/Suspended&gt;&lt;/ENInstantFormat&gt;"/>
    <w:docVar w:name="EN.Layout" w:val="&lt;ENLayout&gt;&lt;Style&gt;Vancouver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drx9fp2wb2afvle5t29xzdanz5spa2ewar9a&quot;&gt;PrEP_EndNoteLibrary&lt;record-ids&gt;&lt;item&gt;6&lt;/item&gt;&lt;item&gt;14&lt;/item&gt;&lt;item&gt;19&lt;/item&gt;&lt;item&gt;20&lt;/item&gt;&lt;item&gt;21&lt;/item&gt;&lt;item&gt;22&lt;/item&gt;&lt;item&gt;23&lt;/item&gt;&lt;item&gt;24&lt;/item&gt;&lt;item&gt;25&lt;/item&gt;&lt;item&gt;26&lt;/item&gt;&lt;item&gt;27&lt;/item&gt;&lt;item&gt;28&lt;/item&gt;&lt;item&gt;29&lt;/item&gt;&lt;item&gt;30&lt;/item&gt;&lt;item&gt;31&lt;/item&gt;&lt;item&gt;32&lt;/item&gt;&lt;item&gt;33&lt;/item&gt;&lt;item&gt;34&lt;/item&gt;&lt;item&gt;36&lt;/item&gt;&lt;item&gt;37&lt;/item&gt;&lt;item&gt;38&lt;/item&gt;&lt;item&gt;39&lt;/item&gt;&lt;item&gt;42&lt;/item&gt;&lt;item&gt;43&lt;/item&gt;&lt;item&gt;44&lt;/item&gt;&lt;item&gt;47&lt;/item&gt;&lt;item&gt;48&lt;/item&gt;&lt;item&gt;49&lt;/item&gt;&lt;item&gt;50&lt;/item&gt;&lt;item&gt;59&lt;/item&gt;&lt;item&gt;60&lt;/item&gt;&lt;item&gt;61&lt;/item&gt;&lt;item&gt;62&lt;/item&gt;&lt;/record-ids&gt;&lt;/item&gt;&lt;/Libraries&gt;"/>
  </w:docVar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F60DC09-D7F6-46E7-9B6E-53B23F83DD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de-DE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berarbeitung">
    <w:name w:val="Revision"/>
    <w:hidden/>
    <w:uiPriority w:val="99"/>
    <w:semiHidden/>
  </w:style>
  <w:style w:type="character" w:styleId="Kommentarzeichen">
    <w:name w:val="annotation reference"/>
    <w:basedOn w:val="Absatz-Standardschriftart"/>
    <w:uiPriority w:val="99"/>
    <w:semiHidden/>
    <w:unhideWhenUsed/>
    <w:rPr>
      <w:sz w:val="16"/>
      <w:szCs w:val="16"/>
    </w:rPr>
  </w:style>
  <w:style w:type="paragraph" w:styleId="Kommentartext">
    <w:name w:val="annotation text"/>
    <w:basedOn w:val="Standard"/>
    <w:link w:val="KommentartextZchn"/>
    <w:uiPriority w:val="99"/>
    <w:unhideWhenUsed/>
    <w:pPr>
      <w:spacing w:after="200"/>
    </w:pPr>
    <w:rPr>
      <w:sz w:val="20"/>
      <w:szCs w:val="20"/>
    </w:rPr>
  </w:style>
  <w:style w:type="character" w:customStyle="1" w:styleId="KommentartextZchn">
    <w:name w:val="Kommentartext Zchn"/>
    <w:basedOn w:val="Absatz-Standardschriftart"/>
    <w:link w:val="Kommentartext"/>
    <w:uiPriority w:val="99"/>
    <w:rPr>
      <w:sz w:val="20"/>
      <w:szCs w:val="20"/>
    </w:rPr>
  </w:style>
  <w:style w:type="paragraph" w:styleId="Sprechblasentext">
    <w:name w:val="Balloon Text"/>
    <w:basedOn w:val="Standard"/>
    <w:link w:val="SprechblasentextZchn"/>
    <w:uiPriority w:val="99"/>
    <w:semiHidden/>
    <w:unhideWhenUsed/>
    <w:rPr>
      <w:rFonts w:ascii="Segoe UI" w:hAnsi="Segoe UI" w:cs="Segoe UI"/>
      <w:sz w:val="18"/>
      <w:szCs w:val="18"/>
    </w:rPr>
  </w:style>
  <w:style w:type="character" w:customStyle="1" w:styleId="SprechblasentextZchn">
    <w:name w:val="Sprechblasentext Zchn"/>
    <w:basedOn w:val="Absatz-Standardschriftart"/>
    <w:link w:val="Sprechblasentext"/>
    <w:uiPriority w:val="99"/>
    <w:semiHidden/>
    <w:rPr>
      <w:rFonts w:ascii="Segoe UI" w:hAnsi="Segoe UI" w:cs="Segoe UI"/>
      <w:sz w:val="18"/>
      <w:szCs w:val="18"/>
    </w:rPr>
  </w:style>
  <w:style w:type="paragraph" w:styleId="Kommentarthema">
    <w:name w:val="annotation subject"/>
    <w:basedOn w:val="Kommentartext"/>
    <w:next w:val="Kommentartext"/>
    <w:link w:val="KommentarthemaZchn"/>
    <w:uiPriority w:val="99"/>
    <w:semiHidden/>
    <w:unhideWhenUsed/>
    <w:pPr>
      <w:spacing w:after="0"/>
    </w:pPr>
    <w:rPr>
      <w:b/>
      <w:bCs/>
    </w:rPr>
  </w:style>
  <w:style w:type="character" w:customStyle="1" w:styleId="KommentarthemaZchn">
    <w:name w:val="Kommentarthema Zchn"/>
    <w:basedOn w:val="KommentartextZchn"/>
    <w:link w:val="Kommentarthema"/>
    <w:uiPriority w:val="99"/>
    <w:semiHidden/>
    <w:rPr>
      <w:b/>
      <w:bCs/>
      <w:sz w:val="20"/>
      <w:szCs w:val="20"/>
    </w:rPr>
  </w:style>
  <w:style w:type="paragraph" w:styleId="Literaturverzeichnis">
    <w:name w:val="Bibliography"/>
    <w:basedOn w:val="Standard"/>
    <w:next w:val="Standard"/>
    <w:uiPriority w:val="37"/>
    <w:unhideWhenUsed/>
    <w:pPr>
      <w:tabs>
        <w:tab w:val="left" w:pos="504"/>
      </w:tabs>
      <w:spacing w:after="240"/>
      <w:ind w:left="504" w:hanging="504"/>
    </w:pPr>
  </w:style>
  <w:style w:type="character" w:styleId="Hyperlink">
    <w:name w:val="Hyperlink"/>
    <w:basedOn w:val="Absatz-Standardschriftart"/>
    <w:uiPriority w:val="99"/>
    <w:unhideWhenUsed/>
    <w:rPr>
      <w:color w:val="0000FF"/>
      <w:u w:val="single"/>
    </w:rPr>
  </w:style>
  <w:style w:type="character" w:customStyle="1" w:styleId="NichtaufgelsteErwhnung1">
    <w:name w:val="Nicht aufgelöste Erwähnung1"/>
    <w:basedOn w:val="Absatz-Standardschriftart"/>
    <w:uiPriority w:val="99"/>
    <w:semiHidden/>
    <w:unhideWhenUsed/>
    <w:rPr>
      <w:color w:val="605E5C"/>
      <w:shd w:val="clear" w:color="auto" w:fill="E1DFDD"/>
    </w:rPr>
  </w:style>
  <w:style w:type="paragraph" w:customStyle="1" w:styleId="EndNoteBibliographyTitle">
    <w:name w:val="EndNote Bibliography Title"/>
    <w:basedOn w:val="Standard"/>
    <w:link w:val="EndNoteBibliographyTitleZchn"/>
    <w:pPr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Zchn">
    <w:name w:val="EndNote Bibliography Title Zchn"/>
    <w:basedOn w:val="Absatz-Standardschriftart"/>
    <w:link w:val="EndNoteBibliographyTitle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Standard"/>
    <w:link w:val="EndNoteBibliographyZchn"/>
    <w:rPr>
      <w:rFonts w:ascii="Calibri" w:hAnsi="Calibri" w:cs="Calibri"/>
      <w:noProof/>
      <w:lang w:val="en-US"/>
    </w:rPr>
  </w:style>
  <w:style w:type="character" w:customStyle="1" w:styleId="EndNoteBibliographyZchn">
    <w:name w:val="EndNote Bibliography Zchn"/>
    <w:basedOn w:val="Absatz-Standardschriftart"/>
    <w:link w:val="EndNoteBibliography"/>
    <w:rPr>
      <w:rFonts w:ascii="Calibri" w:hAnsi="Calibri" w:cs="Calibri"/>
      <w:noProof/>
      <w:lang w:val="en-US"/>
    </w:rPr>
  </w:style>
  <w:style w:type="character" w:styleId="BesuchterLink">
    <w:name w:val="FollowedHyperlink"/>
    <w:basedOn w:val="Absatz-Standardschriftart"/>
    <w:uiPriority w:val="99"/>
    <w:semiHidden/>
    <w:unhideWhenUsed/>
    <w:rPr>
      <w:color w:val="954F72" w:themeColor="followedHyperlink"/>
      <w:u w:val="single"/>
    </w:rPr>
  </w:style>
  <w:style w:type="paragraph" w:styleId="StandardWeb">
    <w:name w:val="Normal (Web)"/>
    <w:basedOn w:val="Standard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lang w:eastAsia="de-DE"/>
    </w:rPr>
  </w:style>
  <w:style w:type="character" w:styleId="Hervorhebung">
    <w:name w:val="Emphasis"/>
    <w:basedOn w:val="Absatz-Standardschriftart"/>
    <w:uiPriority w:val="20"/>
    <w:qFormat/>
    <w:rPr>
      <w:i/>
      <w:iCs/>
    </w:rPr>
  </w:style>
  <w:style w:type="character" w:customStyle="1" w:styleId="apple-converted-space">
    <w:name w:val="apple-converted-space"/>
    <w:basedOn w:val="Absatz-Standardschriftart"/>
  </w:style>
  <w:style w:type="character" w:customStyle="1" w:styleId="doi">
    <w:name w:val="doi"/>
    <w:basedOn w:val="Absatz-Standardschriftart"/>
  </w:style>
  <w:style w:type="paragraph" w:styleId="Listenabsatz">
    <w:name w:val="List Paragraph"/>
    <w:basedOn w:val="Standard"/>
    <w:uiPriority w:val="34"/>
    <w:qFormat/>
    <w:pPr>
      <w:ind w:left="720"/>
      <w:contextualSpacing/>
    </w:pPr>
  </w:style>
  <w:style w:type="table" w:styleId="Tabellenraster">
    <w:name w:val="Table Grid"/>
    <w:basedOn w:val="NormaleTabelle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Gitternetztabelle4Akzent11">
    <w:name w:val="Gitternetztabelle 4 – Akzent 11"/>
    <w:basedOn w:val="NormaleTabelle"/>
    <w:uiPriority w:val="49"/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Zeilennummer">
    <w:name w:val="line number"/>
    <w:basedOn w:val="Absatz-Standardschriftart"/>
    <w:uiPriority w:val="99"/>
    <w:semiHidden/>
    <w:unhideWhenUsed/>
  </w:style>
  <w:style w:type="character" w:styleId="NichtaufgelsteErwhnung">
    <w:name w:val="Unresolved Mention"/>
    <w:basedOn w:val="Absatz-Standardschriftart"/>
    <w:uiPriority w:val="99"/>
    <w:semiHidden/>
    <w:unhideWhenUsed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03156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4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160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5792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1011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3358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78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46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014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2154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857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836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703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4853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642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2425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671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716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168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5733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567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740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839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1699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79817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516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364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50073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2677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69249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068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302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844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1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782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05441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718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19" Type="http://schemas.microsoft.com/office/2018/08/relationships/commentsExtensible" Target="commentsExtensible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71322F67-159A-4BC3-A508-FEC7631A318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351</Words>
  <Characters>2217</Characters>
  <Application>Microsoft Office Word</Application>
  <DocSecurity>0</DocSecurity>
  <Lines>18</Lines>
  <Paragraphs>5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2563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Microsoft Office User</dc:creator>
  <cp:lastModifiedBy>Schmidt, Daniel</cp:lastModifiedBy>
  <cp:revision>3</cp:revision>
  <dcterms:created xsi:type="dcterms:W3CDTF">2021-12-22T12:41:00Z</dcterms:created>
  <dcterms:modified xsi:type="dcterms:W3CDTF">2021-12-22T12:42:00Z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zotero-version="5.0.96"&gt;&lt;session id="rjcUuySN"/&gt;&lt;style id="http://www.zotero.org/styles/vancouver" locale="en-US" hasBibliography="1" bibliographyStyleHasBeenSet="1"/&gt;&lt;prefs&gt;&lt;pref name="fieldType" value="Field"/&gt;&lt;pref name="automati</vt:lpwstr>
  </property>
  <property fmtid="{D5CDD505-2E9C-101B-9397-08002B2CF9AE}" pid="3" name="ZOTERO_PREF_2">
    <vt:lpwstr>cJournalAbbreviations" value="true"/&gt;&lt;/prefs&gt;&lt;/data&gt;</vt:lpwstr>
  </property>
</Properties>
</file>