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BEC" w:rsidRPr="002C06BB" w:rsidRDefault="002C06BB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2C06BB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B60FC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C06B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C06BB">
        <w:rPr>
          <w:rFonts w:ascii="Times New Roman" w:hAnsi="Times New Roman" w:cs="Times New Roman"/>
          <w:sz w:val="24"/>
          <w:szCs w:val="24"/>
        </w:rPr>
        <w:t>Genes encoding protein relating to antibiotics production, plant growth promoting, enzyme</w:t>
      </w:r>
      <w:r w:rsidR="00476909">
        <w:rPr>
          <w:rFonts w:ascii="Times New Roman" w:hAnsi="Times New Roman" w:cs="Times New Roman"/>
          <w:sz w:val="24"/>
          <w:szCs w:val="24"/>
        </w:rPr>
        <w:t xml:space="preserve"> production</w:t>
      </w:r>
      <w:r w:rsidRPr="002C06BB">
        <w:rPr>
          <w:rFonts w:ascii="Times New Roman" w:hAnsi="Times New Roman" w:cs="Times New Roman"/>
          <w:sz w:val="24"/>
          <w:szCs w:val="24"/>
        </w:rPr>
        <w:t xml:space="preserve"> and bioremediation of </w:t>
      </w:r>
      <w:r w:rsidRPr="002C06BB">
        <w:rPr>
          <w:rFonts w:ascii="Times New Roman" w:hAnsi="Times New Roman" w:cs="Times New Roman"/>
          <w:i/>
          <w:iCs/>
          <w:sz w:val="24"/>
          <w:szCs w:val="24"/>
        </w:rPr>
        <w:t xml:space="preserve">Streptomyces </w:t>
      </w:r>
      <w:proofErr w:type="spellStart"/>
      <w:r w:rsidRPr="002C06BB">
        <w:rPr>
          <w:rFonts w:ascii="Times New Roman" w:hAnsi="Times New Roman" w:cs="Times New Roman"/>
          <w:i/>
          <w:iCs/>
          <w:sz w:val="24"/>
          <w:szCs w:val="24"/>
        </w:rPr>
        <w:t>shenzenensis</w:t>
      </w:r>
      <w:proofErr w:type="spellEnd"/>
      <w:r w:rsidRPr="002C06BB">
        <w:rPr>
          <w:rFonts w:ascii="Times New Roman" w:hAnsi="Times New Roman" w:cs="Times New Roman"/>
          <w:sz w:val="24"/>
          <w:szCs w:val="24"/>
        </w:rPr>
        <w:t xml:space="preserve"> subsp. </w:t>
      </w:r>
      <w:r w:rsidR="00BC44A5">
        <w:rPr>
          <w:rFonts w:ascii="Times New Roman" w:hAnsi="Times New Roman" w:cs="Times New Roman"/>
          <w:i/>
          <w:iCs/>
          <w:sz w:val="24"/>
          <w:szCs w:val="24"/>
        </w:rPr>
        <w:t>endophytic</w:t>
      </w:r>
      <w:r w:rsidR="00B60FC7">
        <w:rPr>
          <w:rFonts w:ascii="Times New Roman" w:hAnsi="Times New Roman" w:cs="Times New Roman"/>
          <w:i/>
          <w:iCs/>
          <w:sz w:val="24"/>
          <w:szCs w:val="24"/>
        </w:rPr>
        <w:t>us</w:t>
      </w:r>
      <w:bookmarkStart w:id="0" w:name="_GoBack"/>
      <w:bookmarkEnd w:id="0"/>
      <w:r w:rsidRPr="002C06BB">
        <w:rPr>
          <w:rFonts w:ascii="Times New Roman" w:hAnsi="Times New Roman" w:cs="Times New Roman"/>
          <w:i/>
          <w:iCs/>
          <w:sz w:val="24"/>
          <w:szCs w:val="24"/>
          <w:cs/>
        </w:rPr>
        <w:t xml:space="preserve"> </w:t>
      </w:r>
      <w:r w:rsidRPr="002C06BB">
        <w:rPr>
          <w:rFonts w:ascii="Times New Roman" w:hAnsi="Times New Roman" w:cs="Times New Roman"/>
          <w:sz w:val="24"/>
          <w:szCs w:val="24"/>
        </w:rPr>
        <w:t>W18L9</w:t>
      </w:r>
      <w:r w:rsidRPr="002C06BB">
        <w:rPr>
          <w:rFonts w:ascii="Times New Roman" w:hAnsi="Times New Roman" w:cs="Times New Roman"/>
          <w:sz w:val="24"/>
          <w:szCs w:val="24"/>
          <w:vertAlign w:val="superscript"/>
        </w:rPr>
        <w:t>T</w:t>
      </w:r>
    </w:p>
    <w:tbl>
      <w:tblPr>
        <w:tblStyle w:val="a3"/>
        <w:tblW w:w="10540" w:type="dxa"/>
        <w:jc w:val="center"/>
        <w:tblLayout w:type="fixed"/>
        <w:tblLook w:val="04A0" w:firstRow="1" w:lastRow="0" w:firstColumn="1" w:lastColumn="0" w:noHBand="0" w:noVBand="1"/>
      </w:tblPr>
      <w:tblGrid>
        <w:gridCol w:w="2695"/>
        <w:gridCol w:w="1730"/>
        <w:gridCol w:w="1530"/>
        <w:gridCol w:w="1260"/>
        <w:gridCol w:w="3325"/>
      </w:tblGrid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product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Span (</w:t>
            </w:r>
            <w:proofErr w:type="spellStart"/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nt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)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Score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Percent similarity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Closest Match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Antibiotic production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Aclacinomycin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oxidase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79-1470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2,361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75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Isopenicillin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N synthase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988-1965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1,592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92.1%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348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Non-ribosomal peptide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synthetase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4359-5948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1,260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54.1%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Streptosporangium</w:t>
            </w:r>
            <w:proofErr w:type="spellEnd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nondiastaticum</w:t>
            </w:r>
            <w:proofErr w:type="spellEnd"/>
          </w:p>
        </w:tc>
      </w:tr>
      <w:tr w:rsidR="002C06BB" w:rsidRPr="002C06BB" w:rsidTr="00975AD6">
        <w:trPr>
          <w:trHeight w:val="348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Non-ribosomal peptide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synthetase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19068-20582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2,184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80.9%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laurentii</w:t>
            </w:r>
            <w:proofErr w:type="spellEnd"/>
          </w:p>
        </w:tc>
      </w:tr>
      <w:tr w:rsidR="002C06BB" w:rsidRPr="002C06BB" w:rsidTr="00975AD6">
        <w:trPr>
          <w:trHeight w:val="348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cs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Thiopeptide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-type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bacteriocin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biosynthesis domain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34102-37005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3,877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76.4%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ipomoeae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91-03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Colicin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V production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948-2132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1,864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Colicin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V production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114-1313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1,924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Immune inhibitor A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1975-4326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4,021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Drough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 and salt tolerance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ectoine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synthase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2310-2708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690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96.2%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Ectoine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dioxygenase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2711-3598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1,478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Osmoprotectant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transport system ATP-binding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195-1325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1,808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BK674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Osmoprotectant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transport system substrate-binding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375-1292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1,441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Osmoprotectant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transport system substrate-binding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1475-2422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1,429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89.2%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458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Proline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dehydrogenase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675-1601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975AD6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1,513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RP5T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Proline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racemase </w:t>
            </w:r>
          </w:p>
        </w:tc>
        <w:tc>
          <w:tcPr>
            <w:tcW w:w="1730" w:type="dxa"/>
            <w:shd w:val="clear" w:color="auto" w:fill="auto"/>
          </w:tcPr>
          <w:p w:rsidR="002C06BB" w:rsidRPr="00975AD6" w:rsidRDefault="002C06BB" w:rsidP="0097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29-1030</w:t>
            </w:r>
          </w:p>
        </w:tc>
        <w:tc>
          <w:tcPr>
            <w:tcW w:w="1530" w:type="dxa"/>
            <w:shd w:val="clear" w:color="auto" w:fill="auto"/>
          </w:tcPr>
          <w:p w:rsidR="00975AD6" w:rsidRPr="002C06BB" w:rsidRDefault="002C06BB" w:rsidP="00975AD6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1,713</w:t>
            </w:r>
          </w:p>
        </w:tc>
        <w:tc>
          <w:tcPr>
            <w:tcW w:w="1260" w:type="dxa"/>
            <w:shd w:val="clear" w:color="auto" w:fill="auto"/>
          </w:tcPr>
          <w:p w:rsidR="00975AD6" w:rsidRPr="002C06BB" w:rsidRDefault="002C06BB" w:rsidP="00975AD6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97.3%</w:t>
            </w:r>
          </w:p>
        </w:tc>
        <w:tc>
          <w:tcPr>
            <w:tcW w:w="3325" w:type="dxa"/>
            <w:shd w:val="clear" w:color="auto" w:fill="auto"/>
          </w:tcPr>
          <w:p w:rsidR="00975AD6" w:rsidRPr="00975AD6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="00975AD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332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Proline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dehydrogenase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975AD6" w:rsidRDefault="002C06BB" w:rsidP="0097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675-1601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975AD6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1,500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Glycine betaine/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proline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transport system ATP-binding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9145-10236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1,780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Glycine dehydrogenase (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decarboxylating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)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3098-6061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4,870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Betaine-aldehyde dehydrogenase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10258-11727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2,464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395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</w:t>
            </w:r>
            <w:r w:rsidRPr="00975AD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975AD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+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:H</w:t>
            </w:r>
            <w:r w:rsidRPr="00975AD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+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antiporter </w:t>
            </w:r>
          </w:p>
        </w:tc>
        <w:tc>
          <w:tcPr>
            <w:tcW w:w="1730" w:type="dxa"/>
            <w:shd w:val="clear" w:color="auto" w:fill="auto"/>
          </w:tcPr>
          <w:p w:rsidR="002C06BB" w:rsidRPr="00975AD6" w:rsidRDefault="002C06BB" w:rsidP="00975AD6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2895-3659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975AD6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1,153</w:t>
            </w:r>
          </w:p>
        </w:tc>
        <w:tc>
          <w:tcPr>
            <w:tcW w:w="1260" w:type="dxa"/>
            <w:shd w:val="clear" w:color="auto" w:fill="auto"/>
          </w:tcPr>
          <w:p w:rsidR="00975AD6" w:rsidRPr="002C06BB" w:rsidRDefault="002C06BB" w:rsidP="00975AD6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90.8%</w:t>
            </w:r>
          </w:p>
        </w:tc>
        <w:tc>
          <w:tcPr>
            <w:tcW w:w="3325" w:type="dxa"/>
            <w:shd w:val="clear" w:color="auto" w:fill="auto"/>
          </w:tcPr>
          <w:p w:rsidR="00975AD6" w:rsidRPr="00975AD6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3214.6</w:t>
            </w:r>
          </w:p>
        </w:tc>
      </w:tr>
      <w:tr w:rsidR="002C06BB" w:rsidRPr="002C06BB" w:rsidTr="00975AD6">
        <w:trPr>
          <w:trHeight w:val="576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CIC family chloride channel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6628-8307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2,640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92.8%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BK674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10540" w:type="dxa"/>
            <w:gridSpan w:val="5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Plant growth promoting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1-aminocyclopropane-1-carboxylate deaminase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186-1193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1,632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5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ADP-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ribosyl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glycohydrolase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2218-3240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1,667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92.1%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Stress protein 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Universal stress protein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UspA</w:t>
            </w:r>
            <w:proofErr w:type="spellEnd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10656-11537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1,178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80.5%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bungoensis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Universal stress protein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UspA</w:t>
            </w:r>
            <w:proofErr w:type="spellEnd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186-1064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1,276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85.6%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malaysiense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Universal stress protein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UspA</w:t>
            </w:r>
            <w:proofErr w:type="spellEnd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186-1064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1,276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85.6%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malaysiense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proofErr w:type="spellEnd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domain-containing protein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11636-12085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491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69.7%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bungoensis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Nucleotide-binding universal stress protein,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39-893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1,203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83.1%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710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Nucleotide-binding universal stress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425-1306</w:t>
            </w:r>
          </w:p>
          <w:p w:rsidR="002C06BB" w:rsidRPr="002C06BB" w:rsidRDefault="002C06BB" w:rsidP="002C06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1,368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89.1%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Nucleotide-binding universal stress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83-679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926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Nucleotide-binding universal stress protein,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778-1266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653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88.3%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Nucleotide-binding universal stress protein,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214-1113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1,305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88.9%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Nucleotide-binding universal stress protein,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452-895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685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Nucleotide-binding universal stress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  <w:t>Usp</w:t>
            </w: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family protein 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48-1004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1,284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85.1%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Nucleotide-binding universal stress protein, </w:t>
            </w:r>
            <w:proofErr w:type="spellStart"/>
            <w:r w:rsidRPr="00975AD6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181-1056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1,099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75.1%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 xml:space="preserve">Nucleotide-binding universal stress protein,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Usp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10944-11849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1,357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87.4%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368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Stress response protein </w:t>
            </w:r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SCP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111-638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868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BK329</w:t>
            </w:r>
          </w:p>
        </w:tc>
      </w:tr>
      <w:tr w:rsidR="002C06BB" w:rsidRPr="002C06BB" w:rsidTr="00975AD6">
        <w:trPr>
          <w:trHeight w:val="341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Dna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236-2068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3,021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Dna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J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2767-3939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2,028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Clp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2065-4710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4,230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Dna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3612-5468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2,911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Dna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J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94-1230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1,991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Chaperone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Htp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289-2226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2,876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87.0%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Kitasatospora</w:t>
            </w:r>
            <w:proofErr w:type="spellEnd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xanthocidica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Heme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chaperone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Hem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W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4187-5428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2,054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Molecular chaperone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Htp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980-2806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3,065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60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kDa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chaperonin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12682-14304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2,612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60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kDa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chaperonin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10469-12094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2,571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10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kDa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chaperonin</w:t>
            </w:r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12213-12521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507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luteoverticillatus</w:t>
            </w:r>
            <w:proofErr w:type="spellEnd"/>
          </w:p>
        </w:tc>
      </w:tr>
      <w:tr w:rsidR="002C06BB" w:rsidRPr="002C06BB" w:rsidTr="00975AD6">
        <w:trPr>
          <w:trHeight w:val="350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10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kDa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chaperonin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9910-10266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583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422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heat shock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3945-4406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741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BK674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Heat-shock protein </w:t>
            </w:r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20 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473-904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683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sp. Act143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Cold-shock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14733-14939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griseochromogenes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Cold-shock DNA-binding protein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14087-14290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380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Csp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cold shock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3736-3942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Cold-shock DNA-binding protein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1417-1620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Cold shock protein (Beta-ribbon,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Csp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family)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985-1188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367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Cold-shock DNA-binding protein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1395-1598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Cold-shock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873-1076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regalis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alkaline shock protein (</w:t>
            </w:r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Asp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23)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821-1285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735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Angsana New"/>
                <w:b/>
                <w:bCs/>
                <w:color w:val="222222"/>
                <w:sz w:val="24"/>
                <w:szCs w:val="30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DNA-binding transcriptional regulator,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Lys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14479-15408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61.5%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Marmoricola</w:t>
            </w:r>
            <w:proofErr w:type="spellEnd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 scoriae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Angsana New"/>
                <w:b/>
                <w:bCs/>
                <w:color w:val="222222"/>
                <w:sz w:val="24"/>
                <w:szCs w:val="30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DNA-binding transcriptional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Lys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regulator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8765-9793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1,661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scabiei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Angsana New"/>
                <w:b/>
                <w:bCs/>
                <w:color w:val="222222"/>
                <w:sz w:val="24"/>
                <w:szCs w:val="30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 xml:space="preserve">DNA-binding transcriptional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Lys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regulator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1574-2719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1,766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90.3%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Angsana New"/>
                <w:b/>
                <w:bCs/>
                <w:color w:val="222222"/>
                <w:sz w:val="24"/>
                <w:szCs w:val="30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DNA-binding transcriptional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Lys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regulator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2087-2995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1,471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 sp. BK308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Angsana New"/>
                <w:b/>
                <w:bCs/>
                <w:color w:val="222222"/>
                <w:sz w:val="24"/>
                <w:szCs w:val="30"/>
                <w:shd w:val="clear" w:color="auto" w:fill="FFFFFF"/>
              </w:rPr>
            </w:pP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Lys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 transcriptional regulator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748-1668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1,472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adustus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Angsana New"/>
                <w:b/>
                <w:bCs/>
                <w:color w:val="222222"/>
                <w:sz w:val="24"/>
                <w:szCs w:val="30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DNA-binding transcriptional regulator,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Lys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276-1259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1,654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Angsana New"/>
                <w:b/>
                <w:bCs/>
                <w:color w:val="222222"/>
                <w:sz w:val="24"/>
                <w:szCs w:val="30"/>
                <w:shd w:val="clear" w:color="auto" w:fill="FFFFFF"/>
              </w:rPr>
            </w:pPr>
            <w:r w:rsidRPr="002C06BB">
              <w:rPr>
                <w:rFonts w:ascii="Times New Roman" w:hAnsi="Times New Roman" w:cs="Angsana New"/>
                <w:b/>
                <w:bCs/>
                <w:color w:val="222222"/>
                <w:sz w:val="24"/>
                <w:szCs w:val="30"/>
                <w:shd w:val="clear" w:color="auto" w:fill="FFFFFF"/>
              </w:rPr>
              <w:t>Polysaccharide degradation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Maltose alpha-D-glucosyltransferase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18266-18376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236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Alpha-amylase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2260-3633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2,384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Alpha-N-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arabinofuranosidase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9598-11121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2,565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Non-reducing end alpha-L-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arabinofuranosidase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7534-8946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2,231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88.9%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3213.3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Alpha-N-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arabinofuranosidase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222-1859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2,494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BK674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Alpha-L-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arabinofuranosidase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B-like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2395-3783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2,205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87.4%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Beta-glucosidase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3071-5920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4,293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87.4%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Glycosyl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hydrolases family 18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759-1817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1,690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90.3%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Lipase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377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Lipase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1244-2152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1,044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65.9%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olivochromogenes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/>
                <w:color w:val="0D0D0D" w:themeColor="text1" w:themeTint="F2"/>
                <w:sz w:val="24"/>
                <w:szCs w:val="24"/>
                <w:cs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Carboxylesterase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3618-4397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1,277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Triacylglycerol esterase/lipase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Est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, alpha/beta hydrolase fold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ind w:firstLine="72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3649-4335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1,120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Protease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Extracellular small neutral protease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1258-2055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1,034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79.9%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6-11-2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Peptidase M48 Ste24p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12608-13693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1,507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90.0%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  <w:t>diastatochromogenes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Membrane associated rhomboid family serine protease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13253-14152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1,409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89.3%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BK674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S1-C subfamily serine protease 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8103-9170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1,492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84.7%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  <w:t xml:space="preserve">Streptomyces </w:t>
            </w: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sp. BK329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Lon N-terminal domain-containing protein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10956-11696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1,204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Neutral metalloproteinase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20056-20724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1,100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sp. MMG1121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Tricorn protease homolog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26-706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1,162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Tricorn protease homolog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3344-6745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5,620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92.6%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Protease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Htp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homolog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1766-2686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1,484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BK674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Protease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Htp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homolog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853-1716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1,443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Protease I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3080-3613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851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90.4%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Membrane-associated protease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RseP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, regulator of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RpoE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activity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4058-5362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2,139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94.2%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PDZ domain-containing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63-851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1,222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92.4%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Putative Zn-dependent peptidase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7157-8536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2,262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Putative Zn-dependent peptidase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655-2061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2,327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96.2%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Zn-dependent protease with chaperone function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5421-7337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2,314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74.1%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Zn-dependent protease with chaperone function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22467-23582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1,787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95.1%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Chitin degradation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ind w:firstLine="72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Chitin-binding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17587-18684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1,884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93.6%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395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16668-17630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1,389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84.5%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B7782E" w:rsidRDefault="002C06BB" w:rsidP="00B77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3109-4833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2,815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B7782E" w:rsidRDefault="002C06BB" w:rsidP="00B77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9101-10309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2,040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Chitinase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21-1847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3,151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95.6%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Xylan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 degradation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Beta-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xylanase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424-1893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2,388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TLI_185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Beta-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xylanase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12809-14179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2,209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91.8%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xylan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/chitin deacetylase,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PgdA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/CDA1 family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15762-16448</w:t>
            </w:r>
          </w:p>
        </w:tc>
        <w:tc>
          <w:tcPr>
            <w:tcW w:w="1530" w:type="dxa"/>
            <w:shd w:val="clear" w:color="auto" w:fill="auto"/>
          </w:tcPr>
          <w:p w:rsidR="00B7782E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1,076</w:t>
            </w:r>
          </w:p>
        </w:tc>
        <w:tc>
          <w:tcPr>
            <w:tcW w:w="1260" w:type="dxa"/>
            <w:shd w:val="clear" w:color="auto" w:fill="auto"/>
          </w:tcPr>
          <w:p w:rsidR="00B7782E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Endo-1,4-beta-xylanase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16448-17116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1,160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B7782E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BK329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Beta-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xylanase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B7782E" w:rsidRDefault="002C06BB" w:rsidP="00B77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3804-4856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1,769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Beta-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xylanase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424-1893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2,314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89.2%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sp. 3213.3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Phosphatase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Exopolyphosphatase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4807-5772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1,448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90.3%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Inorganic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pyrophosphatase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4433-4924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872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lastRenderedPageBreak/>
              <w:t>Xenobiotics</w:t>
            </w:r>
            <w:proofErr w:type="spellEnd"/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 degradation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alkanesulfonate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monooxygenase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SsuD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3004-3975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1,611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alkanesulfonate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monooxygenase 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SsuD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3184-4212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1,720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Nitroalkane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oxidase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3811-4920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1,669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92.4%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Nitroreductase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304-978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1,016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88.6%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piniterrae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EHN domain-containing protein</w:t>
            </w: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10480-11601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1,850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91.2%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laurentii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Epoxide hydrolase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14345-15478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1,414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73.5%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Amycolatopsis</w:t>
            </w:r>
            <w:proofErr w:type="spellEnd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acidiphila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Phenol 2-monooxygenase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167-1960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2,772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88.9%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adustus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Latex clearing protein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14-1231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1,859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86.9%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13-12-16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Detoxification 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Tellurium resistance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Ter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7258-7833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979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99.0%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69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Tellurium resistance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Ter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7748-8323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980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Tellurium resistance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Ter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8442-9017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968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99.5%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Tellurium resistance protein </w:t>
            </w:r>
            <w:proofErr w:type="spellStart"/>
            <w:r w:rsidRPr="00B7782E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Ter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Z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592-1170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973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B7782E" w:rsidP="002C06BB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O</w:t>
            </w:r>
            <w:r w:rsidR="002C06BB" w:rsidRPr="002C06BB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thers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Hydroxyneurosporene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-O-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methyltransferase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12946-14103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1,305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70.3%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TLI_053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Squalene-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hopene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/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tetraprenyl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-beta-</w:t>
            </w:r>
            <w:proofErr w:type="spellStart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curcumene</w:t>
            </w:r>
            <w:proofErr w:type="spellEnd"/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cyclase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6361-8352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3,481</w:t>
            </w:r>
          </w:p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96.7%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Phytoene desaturase </w:t>
            </w:r>
          </w:p>
        </w:tc>
        <w:tc>
          <w:tcPr>
            <w:tcW w:w="1730" w:type="dxa"/>
            <w:shd w:val="clear" w:color="auto" w:fill="auto"/>
          </w:tcPr>
          <w:p w:rsidR="00B7782E" w:rsidRPr="002C06BB" w:rsidRDefault="002C06BB" w:rsidP="00B77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265-1797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2,400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91.4%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Streptomyces </w:t>
            </w:r>
            <w:proofErr w:type="spellStart"/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spongiae</w:t>
            </w:r>
            <w:proofErr w:type="spellEnd"/>
          </w:p>
        </w:tc>
      </w:tr>
      <w:tr w:rsidR="002C06BB" w:rsidRPr="002C06BB" w:rsidTr="00975AD6">
        <w:trPr>
          <w:trHeight w:val="279"/>
          <w:jc w:val="center"/>
        </w:trPr>
        <w:tc>
          <w:tcPr>
            <w:tcW w:w="269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Phytoene synthase </w:t>
            </w:r>
          </w:p>
        </w:tc>
        <w:tc>
          <w:tcPr>
            <w:tcW w:w="173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sz w:val="24"/>
                <w:szCs w:val="24"/>
              </w:rPr>
              <w:t>11155-12108</w:t>
            </w:r>
          </w:p>
        </w:tc>
        <w:tc>
          <w:tcPr>
            <w:tcW w:w="1530" w:type="dxa"/>
            <w:shd w:val="clear" w:color="auto" w:fill="auto"/>
          </w:tcPr>
          <w:p w:rsidR="002C06BB" w:rsidRPr="002C06BB" w:rsidRDefault="002C06BB" w:rsidP="00B7782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1,577</w:t>
            </w:r>
          </w:p>
        </w:tc>
        <w:tc>
          <w:tcPr>
            <w:tcW w:w="1260" w:type="dxa"/>
            <w:shd w:val="clear" w:color="auto" w:fill="auto"/>
          </w:tcPr>
          <w:p w:rsidR="002C06BB" w:rsidRPr="002C06BB" w:rsidRDefault="002C06BB" w:rsidP="002C06BB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2C06BB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96.5%</w:t>
            </w:r>
          </w:p>
        </w:tc>
        <w:tc>
          <w:tcPr>
            <w:tcW w:w="3325" w:type="dxa"/>
            <w:shd w:val="clear" w:color="auto" w:fill="auto"/>
          </w:tcPr>
          <w:p w:rsidR="002C06BB" w:rsidRPr="002C06BB" w:rsidRDefault="002C06BB" w:rsidP="002C06BB">
            <w:pPr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2C06BB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Streptomyces</w:t>
            </w:r>
            <w:r w:rsidRPr="002C06B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sp. Ag109_O5-10</w:t>
            </w:r>
          </w:p>
        </w:tc>
      </w:tr>
    </w:tbl>
    <w:p w:rsidR="002C06BB" w:rsidRPr="002C06BB" w:rsidRDefault="002C06BB" w:rsidP="002C06BB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C06BB" w:rsidRPr="002C06BB" w:rsidRDefault="002C06BB" w:rsidP="002C06BB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C06BB" w:rsidRPr="002C06BB" w:rsidRDefault="002C06BB" w:rsidP="002C06BB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C06BB" w:rsidRPr="002C06BB" w:rsidRDefault="002C06BB" w:rsidP="002C06BB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C06BB" w:rsidRDefault="002C06BB"/>
    <w:p w:rsidR="002C06BB" w:rsidRDefault="002C06BB"/>
    <w:p w:rsidR="002C06BB" w:rsidRDefault="002C06BB"/>
    <w:sectPr w:rsidR="002C06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510ED"/>
    <w:multiLevelType w:val="multilevel"/>
    <w:tmpl w:val="063C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F54C90"/>
    <w:multiLevelType w:val="multilevel"/>
    <w:tmpl w:val="DD127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510A5A"/>
    <w:multiLevelType w:val="multilevel"/>
    <w:tmpl w:val="C0228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8D6EA3"/>
    <w:multiLevelType w:val="hybridMultilevel"/>
    <w:tmpl w:val="58B22B06"/>
    <w:lvl w:ilvl="0" w:tplc="9BCEACB6">
      <w:start w:val="665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C647F"/>
    <w:multiLevelType w:val="multilevel"/>
    <w:tmpl w:val="44B0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894E2B"/>
    <w:multiLevelType w:val="multilevel"/>
    <w:tmpl w:val="FABC7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2C2CFF"/>
    <w:multiLevelType w:val="multilevel"/>
    <w:tmpl w:val="E9E6D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000919"/>
    <w:multiLevelType w:val="multilevel"/>
    <w:tmpl w:val="5BA2C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304BCB"/>
    <w:multiLevelType w:val="multilevel"/>
    <w:tmpl w:val="F98AE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8521EA"/>
    <w:multiLevelType w:val="multilevel"/>
    <w:tmpl w:val="6E2C1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944683"/>
    <w:multiLevelType w:val="multilevel"/>
    <w:tmpl w:val="BF3C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404828"/>
    <w:multiLevelType w:val="multilevel"/>
    <w:tmpl w:val="C7F0F248"/>
    <w:lvl w:ilvl="0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0B48C4"/>
    <w:multiLevelType w:val="multilevel"/>
    <w:tmpl w:val="7E727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D01D66"/>
    <w:multiLevelType w:val="multilevel"/>
    <w:tmpl w:val="1C1CD5FE"/>
    <w:lvl w:ilvl="0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CD534A"/>
    <w:multiLevelType w:val="multilevel"/>
    <w:tmpl w:val="E676D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8D4ACE"/>
    <w:multiLevelType w:val="multilevel"/>
    <w:tmpl w:val="2B60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EB4B7B"/>
    <w:multiLevelType w:val="multilevel"/>
    <w:tmpl w:val="D4D46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467C72"/>
    <w:multiLevelType w:val="multilevel"/>
    <w:tmpl w:val="001C7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460A24"/>
    <w:multiLevelType w:val="multilevel"/>
    <w:tmpl w:val="8AD23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5A7A09"/>
    <w:multiLevelType w:val="multilevel"/>
    <w:tmpl w:val="0882B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104F07"/>
    <w:multiLevelType w:val="multilevel"/>
    <w:tmpl w:val="F5B01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A761A8"/>
    <w:multiLevelType w:val="multilevel"/>
    <w:tmpl w:val="81680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CD6CF3"/>
    <w:multiLevelType w:val="multilevel"/>
    <w:tmpl w:val="D8E08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9212FF"/>
    <w:multiLevelType w:val="multilevel"/>
    <w:tmpl w:val="C37C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D3053F"/>
    <w:multiLevelType w:val="multilevel"/>
    <w:tmpl w:val="F7DA2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9203522"/>
    <w:multiLevelType w:val="multilevel"/>
    <w:tmpl w:val="0E10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3F2606"/>
    <w:multiLevelType w:val="multilevel"/>
    <w:tmpl w:val="B76C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7A65E4"/>
    <w:multiLevelType w:val="multilevel"/>
    <w:tmpl w:val="5FC2F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51611B"/>
    <w:multiLevelType w:val="multilevel"/>
    <w:tmpl w:val="10E68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AF2A33"/>
    <w:multiLevelType w:val="multilevel"/>
    <w:tmpl w:val="2A1CB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6E25A8"/>
    <w:multiLevelType w:val="multilevel"/>
    <w:tmpl w:val="9FA4B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DC708D5"/>
    <w:multiLevelType w:val="multilevel"/>
    <w:tmpl w:val="03B6A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E1C543C"/>
    <w:multiLevelType w:val="multilevel"/>
    <w:tmpl w:val="AA169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765550"/>
    <w:multiLevelType w:val="multilevel"/>
    <w:tmpl w:val="519C2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33"/>
  </w:num>
  <w:num w:numId="3">
    <w:abstractNumId w:val="30"/>
  </w:num>
  <w:num w:numId="4">
    <w:abstractNumId w:val="23"/>
  </w:num>
  <w:num w:numId="5">
    <w:abstractNumId w:val="32"/>
  </w:num>
  <w:num w:numId="6">
    <w:abstractNumId w:val="21"/>
  </w:num>
  <w:num w:numId="7">
    <w:abstractNumId w:val="9"/>
  </w:num>
  <w:num w:numId="8">
    <w:abstractNumId w:val="16"/>
  </w:num>
  <w:num w:numId="9">
    <w:abstractNumId w:val="20"/>
  </w:num>
  <w:num w:numId="10">
    <w:abstractNumId w:val="10"/>
  </w:num>
  <w:num w:numId="11">
    <w:abstractNumId w:val="24"/>
  </w:num>
  <w:num w:numId="12">
    <w:abstractNumId w:val="17"/>
  </w:num>
  <w:num w:numId="13">
    <w:abstractNumId w:val="5"/>
  </w:num>
  <w:num w:numId="14">
    <w:abstractNumId w:val="11"/>
  </w:num>
  <w:num w:numId="15">
    <w:abstractNumId w:val="26"/>
  </w:num>
  <w:num w:numId="16">
    <w:abstractNumId w:val="14"/>
  </w:num>
  <w:num w:numId="17">
    <w:abstractNumId w:val="15"/>
  </w:num>
  <w:num w:numId="18">
    <w:abstractNumId w:val="13"/>
  </w:num>
  <w:num w:numId="19">
    <w:abstractNumId w:val="4"/>
  </w:num>
  <w:num w:numId="20">
    <w:abstractNumId w:val="27"/>
  </w:num>
  <w:num w:numId="21">
    <w:abstractNumId w:val="1"/>
  </w:num>
  <w:num w:numId="22">
    <w:abstractNumId w:val="31"/>
  </w:num>
  <w:num w:numId="23">
    <w:abstractNumId w:val="25"/>
  </w:num>
  <w:num w:numId="24">
    <w:abstractNumId w:val="7"/>
  </w:num>
  <w:num w:numId="25">
    <w:abstractNumId w:val="0"/>
  </w:num>
  <w:num w:numId="26">
    <w:abstractNumId w:val="12"/>
  </w:num>
  <w:num w:numId="27">
    <w:abstractNumId w:val="22"/>
  </w:num>
  <w:num w:numId="28">
    <w:abstractNumId w:val="2"/>
  </w:num>
  <w:num w:numId="29">
    <w:abstractNumId w:val="29"/>
  </w:num>
  <w:num w:numId="30">
    <w:abstractNumId w:val="28"/>
  </w:num>
  <w:num w:numId="31">
    <w:abstractNumId w:val="8"/>
  </w:num>
  <w:num w:numId="32">
    <w:abstractNumId w:val="6"/>
  </w:num>
  <w:num w:numId="33">
    <w:abstractNumId w:val="3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6BB"/>
    <w:rsid w:val="002C06BB"/>
    <w:rsid w:val="00476909"/>
    <w:rsid w:val="008818BB"/>
    <w:rsid w:val="00975AD6"/>
    <w:rsid w:val="00B60FC7"/>
    <w:rsid w:val="00B7782E"/>
    <w:rsid w:val="00BC44A5"/>
    <w:rsid w:val="00BC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C483B"/>
  <w15:chartTrackingRefBased/>
  <w15:docId w15:val="{8706D6D6-C650-4F90-A9B6-38F2493F6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C06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C06BB"/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table" w:styleId="a3">
    <w:name w:val="Table Grid"/>
    <w:basedOn w:val="a1"/>
    <w:uiPriority w:val="39"/>
    <w:rsid w:val="002C0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C06BB"/>
    <w:rPr>
      <w:b/>
      <w:bCs/>
    </w:rPr>
  </w:style>
  <w:style w:type="character" w:styleId="a5">
    <w:name w:val="Hyperlink"/>
    <w:basedOn w:val="a0"/>
    <w:uiPriority w:val="99"/>
    <w:semiHidden/>
    <w:unhideWhenUsed/>
    <w:rsid w:val="002C06BB"/>
    <w:rPr>
      <w:color w:val="0000FF"/>
      <w:u w:val="single"/>
    </w:rPr>
  </w:style>
  <w:style w:type="character" w:customStyle="1" w:styleId="strong-text">
    <w:name w:val="strong-text"/>
    <w:basedOn w:val="a0"/>
    <w:rsid w:val="002C06BB"/>
  </w:style>
  <w:style w:type="character" w:styleId="a6">
    <w:name w:val="FollowedHyperlink"/>
    <w:basedOn w:val="a0"/>
    <w:uiPriority w:val="99"/>
    <w:semiHidden/>
    <w:unhideWhenUsed/>
    <w:rsid w:val="002C06BB"/>
    <w:rPr>
      <w:color w:val="954F72" w:themeColor="followedHyperlink"/>
      <w:u w:val="single"/>
    </w:rPr>
  </w:style>
  <w:style w:type="character" w:customStyle="1" w:styleId="tooltipped">
    <w:name w:val="tooltipped"/>
    <w:basedOn w:val="a0"/>
    <w:rsid w:val="002C06BB"/>
  </w:style>
  <w:style w:type="paragraph" w:styleId="a7">
    <w:name w:val="List Paragraph"/>
    <w:basedOn w:val="a"/>
    <w:uiPriority w:val="34"/>
    <w:qFormat/>
    <w:rsid w:val="002C06BB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2C06BB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C06BB"/>
    <w:pPr>
      <w:spacing w:line="240" w:lineRule="auto"/>
    </w:pPr>
    <w:rPr>
      <w:sz w:val="20"/>
      <w:szCs w:val="25"/>
    </w:rPr>
  </w:style>
  <w:style w:type="character" w:customStyle="1" w:styleId="aa">
    <w:name w:val="ข้อความข้อคิดเห็น อักขระ"/>
    <w:basedOn w:val="a0"/>
    <w:link w:val="a9"/>
    <w:uiPriority w:val="99"/>
    <w:semiHidden/>
    <w:rsid w:val="002C06BB"/>
    <w:rPr>
      <w:sz w:val="20"/>
      <w:szCs w:val="25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C06BB"/>
    <w:rPr>
      <w:b/>
      <w:bCs/>
    </w:rPr>
  </w:style>
  <w:style w:type="character" w:customStyle="1" w:styleId="ac">
    <w:name w:val="ชื่อเรื่องของข้อคิดเห็น อักขระ"/>
    <w:basedOn w:val="aa"/>
    <w:link w:val="ab"/>
    <w:uiPriority w:val="99"/>
    <w:semiHidden/>
    <w:rsid w:val="002C06BB"/>
    <w:rPr>
      <w:b/>
      <w:bCs/>
      <w:sz w:val="20"/>
      <w:szCs w:val="25"/>
    </w:rPr>
  </w:style>
  <w:style w:type="paragraph" w:styleId="ad">
    <w:name w:val="Revision"/>
    <w:hidden/>
    <w:uiPriority w:val="99"/>
    <w:semiHidden/>
    <w:rsid w:val="002C06BB"/>
    <w:pPr>
      <w:spacing w:after="0" w:line="240" w:lineRule="auto"/>
    </w:pPr>
  </w:style>
  <w:style w:type="paragraph" w:styleId="ae">
    <w:name w:val="Balloon Text"/>
    <w:basedOn w:val="a"/>
    <w:link w:val="af"/>
    <w:uiPriority w:val="99"/>
    <w:semiHidden/>
    <w:unhideWhenUsed/>
    <w:rsid w:val="002C06BB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f">
    <w:name w:val="ข้อความบอลลูน อักขระ"/>
    <w:basedOn w:val="a0"/>
    <w:link w:val="ae"/>
    <w:uiPriority w:val="99"/>
    <w:semiHidden/>
    <w:rsid w:val="002C06BB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1603</Words>
  <Characters>9140</Characters>
  <Application>Microsoft Office Word</Application>
  <DocSecurity>0</DocSecurity>
  <Lines>76</Lines>
  <Paragraphs>21</Paragraphs>
  <ScaleCrop>false</ScaleCrop>
  <Company/>
  <LinksUpToDate>false</LinksUpToDate>
  <CharactersWithSpaces>10722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2021-11-11T15:12:00Z</dcterms:created>
  <dcterms:modified xsi:type="dcterms:W3CDTF">2022-01-15T15:13:00Z</dcterms:modified>
</cp:coreProperties>
</file>