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5BE8E" w14:textId="7A260A25" w:rsidR="00402224" w:rsidRPr="003E6166" w:rsidRDefault="00402224" w:rsidP="0040222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0" w:name="_Hlk88933251"/>
      <w:r w:rsidRPr="003E6166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F046E4" w:rsidRPr="003E6166"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3E6166">
        <w:rPr>
          <w:rFonts w:ascii="Times New Roman" w:hAnsi="Times New Roman" w:cs="Times New Roman"/>
          <w:b/>
          <w:bCs/>
          <w:sz w:val="20"/>
          <w:szCs w:val="20"/>
        </w:rPr>
        <w:t xml:space="preserve"> DIRAS2 overexpression enhances autophagy in response to ionizing radiation in </w:t>
      </w:r>
      <w:proofErr w:type="spellStart"/>
      <w:r w:rsidRPr="003E6166">
        <w:rPr>
          <w:rFonts w:ascii="Times New Roman" w:hAnsi="Times New Roman" w:cs="Times New Roman"/>
          <w:b/>
          <w:bCs/>
          <w:sz w:val="20"/>
          <w:szCs w:val="20"/>
        </w:rPr>
        <w:t>ccRCC</w:t>
      </w:r>
      <w:proofErr w:type="spellEnd"/>
      <w:r w:rsidRPr="003E61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 w:rsidRPr="003E6166">
        <w:rPr>
          <w:rFonts w:ascii="Times New Roman" w:hAnsi="Times New Roman" w:cs="Times New Roman"/>
          <w:b/>
          <w:bCs/>
          <w:sz w:val="20"/>
          <w:szCs w:val="20"/>
        </w:rPr>
        <w:t>cells</w:t>
      </w:r>
      <w:r w:rsidR="003E6166" w:rsidRPr="003E61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E61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E6166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3E6166">
        <w:rPr>
          <w:rFonts w:ascii="Times New Roman" w:hAnsi="Times New Roman" w:cs="Times New Roman"/>
          <w:sz w:val="20"/>
          <w:szCs w:val="20"/>
        </w:rPr>
        <w:t xml:space="preserve"> A498 cells overexpressing DIRAS2 (DIRAS2-OV), and the control cells (</w:t>
      </w:r>
      <w:proofErr w:type="spellStart"/>
      <w:r w:rsidRPr="003E6166">
        <w:rPr>
          <w:rFonts w:ascii="Times New Roman" w:hAnsi="Times New Roman" w:cs="Times New Roman"/>
          <w:sz w:val="20"/>
          <w:szCs w:val="20"/>
        </w:rPr>
        <w:t>Lv</w:t>
      </w:r>
      <w:proofErr w:type="spellEnd"/>
      <w:r w:rsidRPr="003E6166">
        <w:rPr>
          <w:rFonts w:ascii="Times New Roman" w:hAnsi="Times New Roman" w:cs="Times New Roman"/>
          <w:sz w:val="20"/>
          <w:szCs w:val="20"/>
        </w:rPr>
        <w:t xml:space="preserve">-NC) were treated with or without IR (6 </w:t>
      </w:r>
      <w:proofErr w:type="spellStart"/>
      <w:r w:rsidRPr="003E6166">
        <w:rPr>
          <w:rFonts w:ascii="Times New Roman" w:hAnsi="Times New Roman" w:cs="Times New Roman"/>
          <w:sz w:val="20"/>
          <w:szCs w:val="20"/>
        </w:rPr>
        <w:t>Gy</w:t>
      </w:r>
      <w:proofErr w:type="spellEnd"/>
      <w:r w:rsidRPr="003E6166">
        <w:rPr>
          <w:rFonts w:ascii="Times New Roman" w:hAnsi="Times New Roman" w:cs="Times New Roman"/>
          <w:sz w:val="20"/>
          <w:szCs w:val="20"/>
        </w:rPr>
        <w:t>) and the cell lysate was collected at the indicated time points after IR. (</w:t>
      </w:r>
      <w:r w:rsidR="003E6166" w:rsidRPr="003E6166">
        <w:rPr>
          <w:rFonts w:ascii="Times New Roman" w:hAnsi="Times New Roman" w:cs="Times New Roman"/>
          <w:sz w:val="20"/>
          <w:szCs w:val="20"/>
        </w:rPr>
        <w:t>a</w:t>
      </w:r>
      <w:r w:rsidRPr="003E6166">
        <w:rPr>
          <w:rFonts w:ascii="Times New Roman" w:hAnsi="Times New Roman" w:cs="Times New Roman"/>
          <w:sz w:val="20"/>
          <w:szCs w:val="20"/>
        </w:rPr>
        <w:t>) The protein levels of DIRAS2 and LC3-II were determined by Western blot analysis. Ratios of LC3-II/GAPDH were calculated by gray scale value analysis. (</w:t>
      </w:r>
      <w:r w:rsidR="003E6166" w:rsidRPr="003E6166">
        <w:rPr>
          <w:rFonts w:ascii="Times New Roman" w:hAnsi="Times New Roman" w:cs="Times New Roman"/>
          <w:sz w:val="20"/>
          <w:szCs w:val="20"/>
        </w:rPr>
        <w:t>b</w:t>
      </w:r>
      <w:r w:rsidRPr="003E6166">
        <w:rPr>
          <w:rFonts w:ascii="Times New Roman" w:hAnsi="Times New Roman" w:cs="Times New Roman"/>
          <w:sz w:val="20"/>
          <w:szCs w:val="20"/>
        </w:rPr>
        <w:t xml:space="preserve">) Laser confocal microscopy images showing LC3 staining in DIRAS2-OV, and </w:t>
      </w:r>
      <w:proofErr w:type="spellStart"/>
      <w:r w:rsidRPr="003E6166">
        <w:rPr>
          <w:rFonts w:ascii="Times New Roman" w:hAnsi="Times New Roman" w:cs="Times New Roman"/>
          <w:sz w:val="20"/>
          <w:szCs w:val="20"/>
        </w:rPr>
        <w:t>Lv</w:t>
      </w:r>
      <w:proofErr w:type="spellEnd"/>
      <w:r w:rsidRPr="003E6166">
        <w:rPr>
          <w:rFonts w:ascii="Times New Roman" w:hAnsi="Times New Roman" w:cs="Times New Roman"/>
          <w:sz w:val="20"/>
          <w:szCs w:val="20"/>
        </w:rPr>
        <w:t>-NC groups of A498 cells labelled with fluorescent antibodies to LC3 (red channel) at 2 hours post IR or mock treatment. Nuclear stained DAPI (blue channel). Scale bar 20μm. (</w:t>
      </w:r>
      <w:r w:rsidR="003E6166" w:rsidRPr="003E6166">
        <w:rPr>
          <w:rFonts w:ascii="Times New Roman" w:hAnsi="Times New Roman" w:cs="Times New Roman"/>
          <w:sz w:val="20"/>
          <w:szCs w:val="20"/>
        </w:rPr>
        <w:t>c</w:t>
      </w:r>
      <w:r w:rsidRPr="003E6166">
        <w:rPr>
          <w:rFonts w:ascii="Times New Roman" w:hAnsi="Times New Roman" w:cs="Times New Roman"/>
          <w:sz w:val="20"/>
          <w:szCs w:val="20"/>
        </w:rPr>
        <w:t>) Quantification of LC3 puncta from the images in (</w:t>
      </w:r>
      <w:r w:rsidR="003013C6">
        <w:rPr>
          <w:rFonts w:ascii="Times New Roman" w:hAnsi="Times New Roman" w:cs="Times New Roman"/>
          <w:sz w:val="20"/>
          <w:szCs w:val="20"/>
        </w:rPr>
        <w:t>b</w:t>
      </w:r>
      <w:r w:rsidRPr="003E6166">
        <w:rPr>
          <w:rFonts w:ascii="Times New Roman" w:hAnsi="Times New Roman" w:cs="Times New Roman"/>
          <w:sz w:val="20"/>
          <w:szCs w:val="20"/>
        </w:rPr>
        <w:t xml:space="preserve">). Data are shown as mean ± SD of three replicates. </w:t>
      </w:r>
      <w:bookmarkStart w:id="1" w:name="_Hlk88933419"/>
      <w:r w:rsidRPr="003E6166">
        <w:rPr>
          <w:rFonts w:ascii="Times New Roman" w:hAnsi="Times New Roman" w:cs="Times New Roman"/>
          <w:sz w:val="20"/>
          <w:szCs w:val="20"/>
        </w:rPr>
        <w:t>**, p&lt; 0.01, and***, p &lt; 0.001.</w:t>
      </w:r>
      <w:bookmarkEnd w:id="1"/>
      <w:r w:rsidRPr="003E6166">
        <w:rPr>
          <w:rFonts w:ascii="Times New Roman" w:hAnsi="Times New Roman" w:cs="Times New Roman"/>
          <w:sz w:val="20"/>
          <w:szCs w:val="20"/>
        </w:rPr>
        <w:t xml:space="preserve"> </w:t>
      </w:r>
      <w:bookmarkEnd w:id="0"/>
    </w:p>
    <w:p w14:paraId="32B4A03D" w14:textId="16EF8259" w:rsidR="005351D6" w:rsidRDefault="005351D6"/>
    <w:sectPr w:rsidR="00535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5C0A2" w14:textId="77777777" w:rsidR="00D2369E" w:rsidRDefault="00D2369E" w:rsidP="00402224">
      <w:r>
        <w:separator/>
      </w:r>
    </w:p>
  </w:endnote>
  <w:endnote w:type="continuationSeparator" w:id="0">
    <w:p w14:paraId="17EBF207" w14:textId="77777777" w:rsidR="00D2369E" w:rsidRDefault="00D2369E" w:rsidP="00402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2C817" w14:textId="77777777" w:rsidR="00D2369E" w:rsidRDefault="00D2369E" w:rsidP="00402224">
      <w:r>
        <w:separator/>
      </w:r>
    </w:p>
  </w:footnote>
  <w:footnote w:type="continuationSeparator" w:id="0">
    <w:p w14:paraId="30966088" w14:textId="77777777" w:rsidR="00D2369E" w:rsidRDefault="00D2369E" w:rsidP="00402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E98"/>
    <w:rsid w:val="003013C6"/>
    <w:rsid w:val="003E6166"/>
    <w:rsid w:val="00402224"/>
    <w:rsid w:val="005351D6"/>
    <w:rsid w:val="00733E98"/>
    <w:rsid w:val="008F4BD9"/>
    <w:rsid w:val="00D2369E"/>
    <w:rsid w:val="00F046E4"/>
    <w:rsid w:val="00FB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0F9D69"/>
  <w15:chartTrackingRefBased/>
  <w15:docId w15:val="{70134CC9-63B0-4B0F-8798-997A329B4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2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2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22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2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22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0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 Peace</dc:creator>
  <cp:keywords/>
  <dc:description/>
  <cp:lastModifiedBy>CAI Peace</cp:lastModifiedBy>
  <cp:revision>6</cp:revision>
  <dcterms:created xsi:type="dcterms:W3CDTF">2021-12-13T05:06:00Z</dcterms:created>
  <dcterms:modified xsi:type="dcterms:W3CDTF">2021-12-23T13:20:00Z</dcterms:modified>
</cp:coreProperties>
</file>