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507" w:rsidRPr="006D288D" w:rsidRDefault="00092507" w:rsidP="00092507">
      <w:pPr>
        <w:pStyle w:val="Title"/>
        <w:rPr>
          <w:rFonts w:cs="Times New Roman"/>
        </w:rPr>
      </w:pPr>
      <w:r w:rsidRPr="006D288D">
        <w:rPr>
          <w:rFonts w:cs="Times New Roman"/>
        </w:rPr>
        <w:t>Effects of Mesoscale Eddies on Intraseasonal Variability of Intermediate Water East of Taiwan</w:t>
      </w:r>
    </w:p>
    <w:p w:rsidR="00092507" w:rsidRPr="004757BB" w:rsidRDefault="00092507" w:rsidP="00092507">
      <w:pPr>
        <w:pStyle w:val="Authors"/>
        <w:rPr>
          <w:sz w:val="22"/>
          <w:vertAlign w:val="superscript"/>
        </w:rPr>
      </w:pPr>
      <w:r w:rsidRPr="004757BB">
        <w:rPr>
          <w:sz w:val="22"/>
        </w:rPr>
        <w:t>Qiang Ren</w:t>
      </w:r>
      <w:r w:rsidRPr="004757BB">
        <w:rPr>
          <w:sz w:val="22"/>
          <w:vertAlign w:val="superscript"/>
        </w:rPr>
        <w:t>1,2</w:t>
      </w:r>
      <w:r w:rsidRPr="004757BB">
        <w:rPr>
          <w:sz w:val="22"/>
        </w:rPr>
        <w:t>, Fei Yu</w:t>
      </w:r>
      <w:r w:rsidRPr="004757BB">
        <w:rPr>
          <w:sz w:val="22"/>
          <w:vertAlign w:val="superscript"/>
        </w:rPr>
        <w:t>1,2,3</w:t>
      </w:r>
      <w:r w:rsidRPr="004757BB">
        <w:rPr>
          <w:sz w:val="22"/>
        </w:rPr>
        <w:t>, Feng Nan</w:t>
      </w:r>
      <w:r w:rsidRPr="004757BB">
        <w:rPr>
          <w:sz w:val="22"/>
          <w:vertAlign w:val="superscript"/>
        </w:rPr>
        <w:t>1,2,3</w:t>
      </w:r>
      <w:r w:rsidRPr="004757BB">
        <w:rPr>
          <w:sz w:val="22"/>
        </w:rPr>
        <w:t>, Yuanlong Li</w:t>
      </w:r>
      <w:r w:rsidRPr="004757BB">
        <w:rPr>
          <w:sz w:val="22"/>
          <w:vertAlign w:val="superscript"/>
        </w:rPr>
        <w:t>1,2,3</w:t>
      </w:r>
      <w:r w:rsidRPr="004757BB">
        <w:rPr>
          <w:sz w:val="22"/>
        </w:rPr>
        <w:t>, Jianfeng Wang</w:t>
      </w:r>
      <w:r w:rsidRPr="004757BB">
        <w:rPr>
          <w:sz w:val="22"/>
          <w:vertAlign w:val="superscript"/>
        </w:rPr>
        <w:t>1,2,3</w:t>
      </w:r>
      <w:r w:rsidRPr="004757BB">
        <w:rPr>
          <w:sz w:val="22"/>
        </w:rPr>
        <w:t>, and Yansong Liu</w:t>
      </w:r>
      <w:r w:rsidRPr="004757BB">
        <w:rPr>
          <w:sz w:val="22"/>
          <w:vertAlign w:val="superscript"/>
        </w:rPr>
        <w:t>1,2,3</w:t>
      </w:r>
      <w:r w:rsidRPr="004757BB">
        <w:rPr>
          <w:sz w:val="22"/>
        </w:rPr>
        <w:t>, Zifei Chen</w:t>
      </w:r>
      <w:r w:rsidRPr="004757BB">
        <w:rPr>
          <w:sz w:val="22"/>
          <w:vertAlign w:val="superscript"/>
        </w:rPr>
        <w:t>1,2</w:t>
      </w:r>
    </w:p>
    <w:p w:rsidR="00092507" w:rsidRPr="004757BB" w:rsidRDefault="00092507" w:rsidP="00092507">
      <w:pPr>
        <w:pStyle w:val="Affiliation"/>
        <w:rPr>
          <w:sz w:val="22"/>
        </w:rPr>
      </w:pPr>
      <w:r w:rsidRPr="004757BB">
        <w:rPr>
          <w:sz w:val="22"/>
          <w:vertAlign w:val="superscript"/>
        </w:rPr>
        <w:t>1</w:t>
      </w:r>
      <w:r w:rsidRPr="004757BB">
        <w:rPr>
          <w:sz w:val="22"/>
        </w:rPr>
        <w:t>Key Laboratory of Ocean Circulation and Waves, Institute of Oceanology, Chinese Academy of Sciences, Qingdao, China.</w:t>
      </w:r>
    </w:p>
    <w:p w:rsidR="00092507" w:rsidRPr="004757BB" w:rsidRDefault="00092507" w:rsidP="00092507">
      <w:pPr>
        <w:pStyle w:val="Affiliation"/>
        <w:rPr>
          <w:sz w:val="22"/>
        </w:rPr>
      </w:pPr>
      <w:r w:rsidRPr="004757BB">
        <w:rPr>
          <w:sz w:val="22"/>
          <w:vertAlign w:val="superscript"/>
        </w:rPr>
        <w:t>2</w:t>
      </w:r>
      <w:r w:rsidRPr="004757BB">
        <w:rPr>
          <w:sz w:val="22"/>
        </w:rPr>
        <w:t>Center for Ocean Mega-Science, Chinese Academy of Sciences, Qingdao 266071, China.</w:t>
      </w:r>
    </w:p>
    <w:p w:rsidR="00092507" w:rsidRPr="004757BB" w:rsidRDefault="00092507" w:rsidP="00092507">
      <w:pPr>
        <w:pStyle w:val="Affiliation"/>
        <w:rPr>
          <w:sz w:val="22"/>
        </w:rPr>
      </w:pPr>
      <w:r w:rsidRPr="004757BB">
        <w:rPr>
          <w:sz w:val="22"/>
          <w:vertAlign w:val="superscript"/>
        </w:rPr>
        <w:t>3</w:t>
      </w:r>
      <w:r w:rsidRPr="004757BB">
        <w:rPr>
          <w:sz w:val="22"/>
        </w:rPr>
        <w:t>Pilot National Laboratory for Marine Science and Technology (Qingdao), Qingdao 266071, China.</w:t>
      </w:r>
    </w:p>
    <w:p w:rsidR="00092507" w:rsidRPr="004757BB" w:rsidRDefault="00092507" w:rsidP="00092507">
      <w:pPr>
        <w:pStyle w:val="Affiliation"/>
        <w:rPr>
          <w:sz w:val="22"/>
        </w:rPr>
      </w:pPr>
      <w:r w:rsidRPr="004757BB">
        <w:rPr>
          <w:sz w:val="22"/>
        </w:rPr>
        <w:t>Corresponding author: Fei Yu (yuf@qdio.ac.cn)</w:t>
      </w:r>
    </w:p>
    <w:p w:rsidR="00092507" w:rsidRDefault="00092507" w:rsidP="006D504F"/>
    <w:p w:rsidR="004757BB" w:rsidRDefault="004757BB" w:rsidP="006D504F">
      <w:pPr>
        <w:rPr>
          <w:rFonts w:eastAsiaTheme="minorEastAsia"/>
          <w:b/>
          <w:sz w:val="24"/>
          <w:lang w:eastAsia="zh-CN"/>
        </w:rPr>
      </w:pPr>
      <w:r w:rsidRPr="004757BB">
        <w:rPr>
          <w:rFonts w:eastAsiaTheme="minorEastAsia"/>
          <w:b/>
          <w:sz w:val="24"/>
          <w:lang w:eastAsia="zh-CN"/>
        </w:rPr>
        <w:t>C</w:t>
      </w:r>
      <w:r w:rsidRPr="004757BB">
        <w:rPr>
          <w:rFonts w:eastAsiaTheme="minorEastAsia" w:hint="eastAsia"/>
          <w:b/>
          <w:sz w:val="24"/>
          <w:lang w:eastAsia="zh-CN"/>
        </w:rPr>
        <w:t xml:space="preserve">ontents </w:t>
      </w:r>
      <w:r w:rsidRPr="004757BB">
        <w:rPr>
          <w:rFonts w:eastAsiaTheme="minorEastAsia"/>
          <w:b/>
          <w:sz w:val="24"/>
          <w:lang w:eastAsia="zh-CN"/>
        </w:rPr>
        <w:t>of this file</w:t>
      </w:r>
    </w:p>
    <w:p w:rsidR="004757BB" w:rsidRPr="004757BB" w:rsidRDefault="004757BB" w:rsidP="006D504F">
      <w:pPr>
        <w:rPr>
          <w:rFonts w:eastAsiaTheme="minorEastAsia" w:hint="eastAsia"/>
          <w:b/>
          <w:sz w:val="24"/>
          <w:lang w:eastAsia="zh-CN"/>
        </w:rPr>
      </w:pPr>
    </w:p>
    <w:p w:rsidR="004757BB" w:rsidRPr="004757BB" w:rsidRDefault="004757BB" w:rsidP="004757BB">
      <w:pPr>
        <w:ind w:leftChars="300" w:left="600"/>
        <w:rPr>
          <w:rFonts w:eastAsiaTheme="minorEastAsia" w:hint="eastAsia"/>
          <w:sz w:val="24"/>
          <w:lang w:eastAsia="zh-CN"/>
        </w:rPr>
      </w:pPr>
      <w:r w:rsidRPr="004757BB">
        <w:rPr>
          <w:rFonts w:eastAsiaTheme="minorEastAsia"/>
          <w:sz w:val="24"/>
          <w:lang w:eastAsia="zh-CN"/>
        </w:rPr>
        <w:t>Figures S1 to S2</w:t>
      </w:r>
    </w:p>
    <w:p w:rsidR="00092507" w:rsidRDefault="00092507" w:rsidP="006D504F">
      <w:pPr>
        <w:rPr>
          <w:sz w:val="24"/>
        </w:rPr>
      </w:pPr>
    </w:p>
    <w:p w:rsidR="004757BB" w:rsidRPr="004757BB" w:rsidRDefault="004757BB" w:rsidP="006D504F">
      <w:pPr>
        <w:rPr>
          <w:rFonts w:eastAsiaTheme="minorEastAsia" w:hint="eastAsia"/>
          <w:b/>
          <w:sz w:val="24"/>
          <w:lang w:eastAsia="zh-CN"/>
        </w:rPr>
      </w:pPr>
      <w:r w:rsidRPr="004757BB">
        <w:rPr>
          <w:rFonts w:eastAsiaTheme="minorEastAsia" w:hint="eastAsia"/>
          <w:b/>
          <w:sz w:val="24"/>
          <w:lang w:eastAsia="zh-CN"/>
        </w:rPr>
        <w:t>Supplementary Figures</w:t>
      </w:r>
    </w:p>
    <w:p w:rsidR="006D504F" w:rsidRDefault="006D504F" w:rsidP="006D504F">
      <w:r w:rsidRPr="00643EC2">
        <w:rPr>
          <w:noProof/>
          <w:lang w:eastAsia="zh-CN"/>
        </w:rPr>
        <w:drawing>
          <wp:inline distT="0" distB="0" distL="0" distR="0" wp14:anchorId="75021FE0" wp14:editId="6D8DCB95">
            <wp:extent cx="4988321" cy="2650490"/>
            <wp:effectExtent l="0" t="0" r="3175" b="0"/>
            <wp:docPr id="31" name="Picture 31" descr="D:\WorkingFolder\OneDrive\Documents\中层水\Picture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941276" name="Picture 3" descr="D:\WorkingFolder\OneDrive\Documents\中层水\Picture5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547" cy="265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D504F" w:rsidRDefault="006D504F" w:rsidP="006D504F">
      <w:pPr>
        <w:pStyle w:val="FigureorTableCaption"/>
      </w:pPr>
      <w:r w:rsidRPr="00B7215C">
        <w:rPr>
          <w:rFonts w:hint="eastAsia"/>
          <w:b/>
          <w:bCs/>
        </w:rPr>
        <w:t>Fig</w:t>
      </w:r>
      <w:r w:rsidRPr="00B7215C">
        <w:rPr>
          <w:b/>
          <w:bCs/>
        </w:rPr>
        <w:t>ure</w:t>
      </w:r>
      <w:r w:rsidRPr="00B7215C">
        <w:rPr>
          <w:rFonts w:hint="eastAsia"/>
          <w:b/>
          <w:bCs/>
        </w:rPr>
        <w:t xml:space="preserve"> </w:t>
      </w:r>
      <w:r>
        <w:rPr>
          <w:b/>
          <w:bCs/>
        </w:rPr>
        <w:t>S1</w:t>
      </w:r>
      <w:r w:rsidRPr="00B7215C">
        <w:rPr>
          <w:b/>
          <w:bCs/>
        </w:rPr>
        <w:t>.</w:t>
      </w:r>
      <w:r w:rsidRPr="00F85A54">
        <w:rPr>
          <w:rFonts w:hint="eastAsia"/>
        </w:rPr>
        <w:t xml:space="preserve"> Simplified schematic diagram of the configuration </w:t>
      </w:r>
      <w:r w:rsidRPr="00F85A54">
        <w:t xml:space="preserve">and deployment </w:t>
      </w:r>
      <w:r w:rsidRPr="00F85A54">
        <w:rPr>
          <w:rFonts w:hint="eastAsia"/>
        </w:rPr>
        <w:t>of</w:t>
      </w:r>
      <w:r w:rsidRPr="00F85A54">
        <w:t xml:space="preserve"> the</w:t>
      </w:r>
      <w:r w:rsidRPr="00F85A54">
        <w:rPr>
          <w:rFonts w:hint="eastAsia"/>
        </w:rPr>
        <w:t xml:space="preserve"> subsurface mooring </w:t>
      </w:r>
      <w:r w:rsidRPr="00F85A54">
        <w:t>buoy</w:t>
      </w:r>
      <w:r w:rsidRPr="00F85A54">
        <w:rPr>
          <w:rFonts w:hint="eastAsia"/>
        </w:rPr>
        <w:t xml:space="preserve"> system</w:t>
      </w:r>
      <w:r w:rsidRPr="00F85A54">
        <w:t>. The main float integration was two up-looking and down-looking 75 kHz</w:t>
      </w:r>
      <w:r w:rsidRPr="00F85A54">
        <w:rPr>
          <w:rFonts w:hint="eastAsia"/>
        </w:rPr>
        <w:t xml:space="preserve"> </w:t>
      </w:r>
      <w:r w:rsidRPr="00F85A54">
        <w:t xml:space="preserve">RID </w:t>
      </w:r>
      <w:r w:rsidRPr="00F85A54">
        <w:rPr>
          <w:rFonts w:hint="eastAsia"/>
        </w:rPr>
        <w:t xml:space="preserve">ADCPs </w:t>
      </w:r>
      <w:r w:rsidRPr="00F85A54">
        <w:t xml:space="preserve">that were deployed at 400 m. CTDs were </w:t>
      </w:r>
      <w:r w:rsidRPr="00F85A54">
        <w:lastRenderedPageBreak/>
        <w:t>deployed from 400 to 1000 m at intervals of 100 m, and CTDs and current meters were deployed at 1000 m, 2000 m</w:t>
      </w:r>
      <w:r w:rsidRPr="00F85A54">
        <w:rPr>
          <w:rFonts w:hint="eastAsia"/>
        </w:rPr>
        <w:t xml:space="preserve"> and 4700 m.</w:t>
      </w:r>
    </w:p>
    <w:p w:rsidR="006D504F" w:rsidRDefault="006D504F" w:rsidP="006D504F">
      <w:pPr>
        <w:pStyle w:val="FigureorTableCaption"/>
      </w:pPr>
    </w:p>
    <w:p w:rsidR="006D504F" w:rsidRDefault="006D504F" w:rsidP="006D504F">
      <w:pPr>
        <w:rPr>
          <w:b/>
          <w:bCs/>
        </w:rPr>
      </w:pPr>
      <w:r w:rsidRPr="00643EC2">
        <w:rPr>
          <w:noProof/>
          <w:lang w:eastAsia="zh-CN"/>
        </w:rPr>
        <w:drawing>
          <wp:inline distT="0" distB="0" distL="0" distR="0" wp14:anchorId="6AE09012" wp14:editId="4403F2A2">
            <wp:extent cx="5510211" cy="1695450"/>
            <wp:effectExtent l="0" t="0" r="0" b="0"/>
            <wp:docPr id="19" name="Picture 19" descr="D:\WorkingFolder\2017年4月-6月西太平洋中南部水体春季航次\201704WP_DATA\qbhuishou\qb01-23N-122E\submit_paper\s_122_23 avis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584819" name="Picture 8" descr="D:\WorkingFolder\2017年4月-6月西太平洋中南部水体春季航次\201704WP_DATA\qbhuishou\qb01-23N-122E\submit_paper\s_122_23 aviso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52" cy="1696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04F" w:rsidRPr="003D6C0F" w:rsidRDefault="006D504F" w:rsidP="003D6C0F">
      <w:pPr>
        <w:rPr>
          <w:sz w:val="24"/>
        </w:rPr>
      </w:pPr>
      <w:r w:rsidRPr="002F0404">
        <w:rPr>
          <w:rFonts w:hint="eastAsia"/>
          <w:b/>
          <w:bCs/>
          <w:sz w:val="24"/>
        </w:rPr>
        <w:t>Fig</w:t>
      </w:r>
      <w:r w:rsidRPr="002F0404">
        <w:rPr>
          <w:b/>
          <w:bCs/>
          <w:sz w:val="24"/>
        </w:rPr>
        <w:t>ure</w:t>
      </w:r>
      <w:r w:rsidRPr="002F0404">
        <w:rPr>
          <w:rFonts w:hint="eastAsia"/>
          <w:b/>
          <w:bCs/>
          <w:sz w:val="24"/>
        </w:rPr>
        <w:t xml:space="preserve"> </w:t>
      </w:r>
      <w:r>
        <w:rPr>
          <w:b/>
          <w:bCs/>
          <w:sz w:val="24"/>
        </w:rPr>
        <w:t>S2</w:t>
      </w:r>
      <w:r w:rsidRPr="002F0404">
        <w:rPr>
          <w:b/>
          <w:bCs/>
          <w:sz w:val="24"/>
        </w:rPr>
        <w:t>.</w:t>
      </w:r>
      <w:r w:rsidRPr="002F0404">
        <w:rPr>
          <w:rFonts w:hint="eastAsia"/>
          <w:sz w:val="24"/>
        </w:rPr>
        <w:t xml:space="preserve"> </w:t>
      </w:r>
      <w:r w:rsidRPr="002F0404">
        <w:rPr>
          <w:sz w:val="24"/>
        </w:rPr>
        <w:t>(</w:t>
      </w:r>
      <w:r w:rsidRPr="002F0404">
        <w:rPr>
          <w:b/>
          <w:bCs/>
          <w:sz w:val="24"/>
        </w:rPr>
        <w:t>a</w:t>
      </w:r>
      <w:r w:rsidRPr="002F0404">
        <w:rPr>
          <w:sz w:val="24"/>
        </w:rPr>
        <w:t xml:space="preserve">) Salinity time series from AVISO </w:t>
      </w:r>
      <w:r w:rsidR="0099050F">
        <w:rPr>
          <w:sz w:val="24"/>
        </w:rPr>
        <w:t xml:space="preserve">products </w:t>
      </w:r>
      <w:r w:rsidRPr="002F0404">
        <w:rPr>
          <w:sz w:val="24"/>
        </w:rPr>
        <w:t>from January 2016 to May 2017.</w:t>
      </w:r>
      <w:bookmarkStart w:id="0" w:name="_GoBack"/>
      <w:bookmarkEnd w:id="0"/>
    </w:p>
    <w:p w:rsidR="00D438F5" w:rsidRDefault="00D438F5"/>
    <w:sectPr w:rsidR="00D438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9F6"/>
    <w:rsid w:val="00092507"/>
    <w:rsid w:val="003D6C0F"/>
    <w:rsid w:val="004757BB"/>
    <w:rsid w:val="0049579A"/>
    <w:rsid w:val="006D504F"/>
    <w:rsid w:val="0099050F"/>
    <w:rsid w:val="00BD59F6"/>
    <w:rsid w:val="00D438F5"/>
    <w:rsid w:val="00DF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C5F0B"/>
  <w15:chartTrackingRefBased/>
  <w15:docId w15:val="{B10CF4EB-5C8D-41D9-A2EC-4E5D60C7F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504F"/>
    <w:rPr>
      <w:rFonts w:ascii="Times New Roman" w:eastAsia="Calibri" w:hAnsi="Times New Roman" w:cs="Times New Roman"/>
      <w:kern w:val="0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orTableCaption">
    <w:name w:val="Figure or Table Caption"/>
    <w:basedOn w:val="Normal"/>
    <w:rsid w:val="006D504F"/>
    <w:pPr>
      <w:keepNext/>
      <w:spacing w:before="240"/>
      <w:outlineLvl w:val="0"/>
    </w:pPr>
    <w:rPr>
      <w:rFonts w:eastAsia="Times New Roman"/>
      <w:kern w:val="28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092507"/>
    <w:pPr>
      <w:contextualSpacing/>
      <w:jc w:val="center"/>
    </w:pPr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507"/>
    <w:rPr>
      <w:rFonts w:ascii="Times New Roman" w:eastAsiaTheme="majorEastAsia" w:hAnsi="Times New Roman" w:cstheme="majorBidi"/>
      <w:b/>
      <w:spacing w:val="-10"/>
      <w:kern w:val="28"/>
      <w:sz w:val="28"/>
      <w:szCs w:val="56"/>
      <w:lang w:eastAsia="en-US"/>
    </w:rPr>
  </w:style>
  <w:style w:type="paragraph" w:customStyle="1" w:styleId="Authors">
    <w:name w:val="Authors"/>
    <w:basedOn w:val="Normal"/>
    <w:rsid w:val="00092507"/>
    <w:pPr>
      <w:spacing w:before="120" w:after="360"/>
    </w:pPr>
    <w:rPr>
      <w:rFonts w:eastAsia="Times New Roman"/>
      <w:b/>
      <w:sz w:val="24"/>
      <w:szCs w:val="24"/>
    </w:rPr>
  </w:style>
  <w:style w:type="paragraph" w:customStyle="1" w:styleId="Affiliation">
    <w:name w:val="Affiliation"/>
    <w:basedOn w:val="Normal"/>
    <w:qFormat/>
    <w:rsid w:val="00092507"/>
    <w:pPr>
      <w:spacing w:before="120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159</Words>
  <Characters>908</Characters>
  <Application>Microsoft Office Word</Application>
  <DocSecurity>0</DocSecurity>
  <Lines>7</Lines>
  <Paragraphs>2</Paragraphs>
  <ScaleCrop>false</ScaleCrop>
  <Company>Microsoft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RQ</dc:creator>
  <cp:keywords/>
  <dc:description/>
  <cp:lastModifiedBy>RQ</cp:lastModifiedBy>
  <cp:revision>8</cp:revision>
  <dcterms:created xsi:type="dcterms:W3CDTF">2021-12-20T00:43:00Z</dcterms:created>
  <dcterms:modified xsi:type="dcterms:W3CDTF">2021-12-20T06:52:00Z</dcterms:modified>
</cp:coreProperties>
</file>