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24E8D" w14:textId="2DAE45B1" w:rsidR="00C4062A" w:rsidRPr="00935C17" w:rsidRDefault="00C4062A" w:rsidP="00935C17">
      <w:pPr>
        <w:pStyle w:val="Heading2"/>
        <w:spacing w:before="480" w:after="12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35C1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Information</w:t>
      </w:r>
    </w:p>
    <w:p w14:paraId="21CC2502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</w:p>
    <w:p w14:paraId="4428E220" w14:textId="77777777" w:rsidR="004969C7" w:rsidRPr="00505EAE" w:rsidRDefault="004969C7" w:rsidP="004969C7">
      <w:pPr>
        <w:spacing w:line="480" w:lineRule="auto"/>
        <w:jc w:val="center"/>
        <w:rPr>
          <w:b/>
          <w:bCs/>
          <w:sz w:val="22"/>
          <w:szCs w:val="22"/>
          <w:lang w:eastAsia="en-US"/>
        </w:rPr>
      </w:pPr>
      <w:r w:rsidRPr="00505EAE">
        <w:rPr>
          <w:b/>
          <w:bCs/>
          <w:sz w:val="22"/>
          <w:szCs w:val="22"/>
          <w:lang w:eastAsia="en-US"/>
        </w:rPr>
        <w:t>Development and validation of an eco-friendly and high-throughput HPLC method to quantify pyrethroid and pyriproxyfen in long-lasting insecticide-treated nets</w:t>
      </w:r>
    </w:p>
    <w:p w14:paraId="6F77B712" w14:textId="77777777" w:rsidR="004969C7" w:rsidRPr="00505EAE" w:rsidRDefault="004969C7" w:rsidP="004969C7">
      <w:pPr>
        <w:spacing w:line="480" w:lineRule="auto"/>
        <w:jc w:val="both"/>
        <w:rPr>
          <w:sz w:val="22"/>
          <w:szCs w:val="22"/>
        </w:rPr>
      </w:pPr>
    </w:p>
    <w:p w14:paraId="5EB71863" w14:textId="77777777" w:rsidR="004969C7" w:rsidRPr="00505EAE" w:rsidRDefault="004969C7" w:rsidP="004969C7">
      <w:pPr>
        <w:spacing w:line="480" w:lineRule="auto"/>
        <w:jc w:val="both"/>
        <w:rPr>
          <w:sz w:val="22"/>
          <w:szCs w:val="22"/>
          <w:vertAlign w:val="superscript"/>
        </w:rPr>
      </w:pPr>
      <w:r w:rsidRPr="00505EAE">
        <w:rPr>
          <w:sz w:val="22"/>
          <w:szCs w:val="22"/>
        </w:rPr>
        <w:t>Kyle J. Walker</w:t>
      </w:r>
      <w:r w:rsidRPr="00505EAE">
        <w:rPr>
          <w:sz w:val="22"/>
          <w:szCs w:val="22"/>
          <w:vertAlign w:val="superscript"/>
        </w:rPr>
        <w:t>1*</w:t>
      </w:r>
      <w:r w:rsidRPr="00505EAE">
        <w:rPr>
          <w:sz w:val="22"/>
          <w:szCs w:val="22"/>
        </w:rPr>
        <w:t>, Christopher T. Williams</w:t>
      </w:r>
      <w:r w:rsidRPr="00505EAE">
        <w:rPr>
          <w:sz w:val="22"/>
          <w:szCs w:val="22"/>
          <w:vertAlign w:val="superscript"/>
        </w:rPr>
        <w:t>1*</w:t>
      </w:r>
      <w:r w:rsidRPr="00505EAE">
        <w:rPr>
          <w:sz w:val="22"/>
          <w:szCs w:val="22"/>
        </w:rPr>
        <w:t xml:space="preserve">, </w:t>
      </w:r>
      <w:proofErr w:type="spellStart"/>
      <w:r w:rsidRPr="00505EAE">
        <w:rPr>
          <w:sz w:val="22"/>
          <w:szCs w:val="22"/>
        </w:rPr>
        <w:t>Folasade</w:t>
      </w:r>
      <w:proofErr w:type="spellEnd"/>
      <w:r w:rsidRPr="00505EAE">
        <w:rPr>
          <w:sz w:val="22"/>
          <w:szCs w:val="22"/>
        </w:rPr>
        <w:t xml:space="preserve"> O. Oladepo</w:t>
      </w:r>
      <w:r w:rsidRPr="00505EAE">
        <w:rPr>
          <w:sz w:val="22"/>
          <w:szCs w:val="22"/>
          <w:vertAlign w:val="superscript"/>
        </w:rPr>
        <w:t>1</w:t>
      </w:r>
      <w:r w:rsidRPr="00505EAE">
        <w:rPr>
          <w:sz w:val="22"/>
          <w:szCs w:val="22"/>
        </w:rPr>
        <w:t xml:space="preserve">, </w:t>
      </w:r>
      <w:r w:rsidRPr="00505EAE">
        <w:rPr>
          <w:color w:val="000000"/>
          <w:sz w:val="22"/>
          <w:szCs w:val="22"/>
        </w:rPr>
        <w:t>John Lucas</w:t>
      </w:r>
      <w:r w:rsidRPr="00505EAE">
        <w:rPr>
          <w:color w:val="000000"/>
          <w:sz w:val="22"/>
          <w:szCs w:val="22"/>
          <w:vertAlign w:val="superscript"/>
        </w:rPr>
        <w:t>2</w:t>
      </w:r>
      <w:r w:rsidRPr="00505EAE">
        <w:rPr>
          <w:color w:val="000000"/>
          <w:sz w:val="22"/>
          <w:szCs w:val="22"/>
        </w:rPr>
        <w:t>,</w:t>
      </w:r>
      <w:r w:rsidRPr="00505EAE">
        <w:rPr>
          <w:sz w:val="22"/>
          <w:szCs w:val="22"/>
        </w:rPr>
        <w:t xml:space="preserve"> David Malone</w:t>
      </w:r>
      <w:r w:rsidRPr="00505EAE">
        <w:rPr>
          <w:sz w:val="22"/>
          <w:szCs w:val="22"/>
          <w:vertAlign w:val="superscript"/>
        </w:rPr>
        <w:t>3</w:t>
      </w:r>
      <w:r w:rsidRPr="00505EAE">
        <w:rPr>
          <w:sz w:val="22"/>
          <w:szCs w:val="22"/>
        </w:rPr>
        <w:t>, Mark J.I.  Paine</w:t>
      </w:r>
      <w:r w:rsidRPr="00505EAE">
        <w:rPr>
          <w:sz w:val="22"/>
          <w:szCs w:val="22"/>
          <w:vertAlign w:val="superscript"/>
        </w:rPr>
        <w:t>1</w:t>
      </w:r>
      <w:r w:rsidRPr="00505EAE">
        <w:rPr>
          <w:sz w:val="22"/>
          <w:szCs w:val="22"/>
        </w:rPr>
        <w:t>, and Hanafy M. Ismail</w:t>
      </w:r>
      <w:r w:rsidRPr="00505EAE">
        <w:rPr>
          <w:sz w:val="22"/>
          <w:szCs w:val="22"/>
          <w:vertAlign w:val="superscript"/>
        </w:rPr>
        <w:t xml:space="preserve">1§ </w:t>
      </w:r>
    </w:p>
    <w:p w14:paraId="312F68B4" w14:textId="77777777" w:rsidR="004969C7" w:rsidRPr="00505EAE" w:rsidRDefault="004969C7" w:rsidP="004969C7">
      <w:pPr>
        <w:spacing w:line="480" w:lineRule="auto"/>
        <w:jc w:val="both"/>
        <w:rPr>
          <w:sz w:val="22"/>
          <w:szCs w:val="22"/>
          <w:vertAlign w:val="superscript"/>
        </w:rPr>
      </w:pPr>
    </w:p>
    <w:p w14:paraId="02D099F6" w14:textId="77777777" w:rsidR="004969C7" w:rsidRPr="00505EAE" w:rsidRDefault="004969C7" w:rsidP="004969C7">
      <w:pPr>
        <w:spacing w:line="480" w:lineRule="auto"/>
        <w:rPr>
          <w:bCs/>
          <w:sz w:val="22"/>
          <w:szCs w:val="22"/>
        </w:rPr>
      </w:pPr>
      <w:r w:rsidRPr="00505EAE">
        <w:rPr>
          <w:bCs/>
          <w:sz w:val="22"/>
          <w:szCs w:val="22"/>
          <w:vertAlign w:val="superscript"/>
        </w:rPr>
        <w:t>1</w:t>
      </w:r>
      <w:r w:rsidRPr="00505EAE">
        <w:rPr>
          <w:bCs/>
          <w:sz w:val="22"/>
          <w:szCs w:val="22"/>
        </w:rPr>
        <w:t>Vector Biology Department, Liverpool School of Tropical Medicine, Pembroke Pl, Liverpool L3 5QA, U.K.</w:t>
      </w:r>
    </w:p>
    <w:p w14:paraId="17AF1A4F" w14:textId="77777777" w:rsidR="004969C7" w:rsidRPr="00505EAE" w:rsidRDefault="004969C7" w:rsidP="004969C7">
      <w:pPr>
        <w:spacing w:line="480" w:lineRule="auto"/>
        <w:rPr>
          <w:bCs/>
          <w:sz w:val="22"/>
          <w:szCs w:val="22"/>
        </w:rPr>
      </w:pPr>
      <w:r w:rsidRPr="00505EAE">
        <w:rPr>
          <w:bCs/>
          <w:sz w:val="22"/>
          <w:szCs w:val="22"/>
          <w:vertAlign w:val="superscript"/>
        </w:rPr>
        <w:t>2</w:t>
      </w:r>
      <w:r w:rsidRPr="00505EAE">
        <w:rPr>
          <w:bCs/>
          <w:sz w:val="22"/>
          <w:szCs w:val="22"/>
        </w:rPr>
        <w:t xml:space="preserve">John Richard Lucas, Technical Consultant, </w:t>
      </w:r>
      <w:proofErr w:type="spellStart"/>
      <w:r w:rsidRPr="00505EAE">
        <w:rPr>
          <w:bCs/>
          <w:sz w:val="22"/>
          <w:szCs w:val="22"/>
        </w:rPr>
        <w:t>Cowleigh</w:t>
      </w:r>
      <w:proofErr w:type="spellEnd"/>
      <w:r w:rsidRPr="00505EAE">
        <w:rPr>
          <w:bCs/>
          <w:sz w:val="22"/>
          <w:szCs w:val="22"/>
        </w:rPr>
        <w:t xml:space="preserve"> Park Farm, </w:t>
      </w:r>
      <w:proofErr w:type="spellStart"/>
      <w:r w:rsidRPr="00505EAE">
        <w:rPr>
          <w:bCs/>
          <w:sz w:val="22"/>
          <w:szCs w:val="22"/>
        </w:rPr>
        <w:t>Cowleigh</w:t>
      </w:r>
      <w:proofErr w:type="spellEnd"/>
      <w:r w:rsidRPr="00505EAE">
        <w:rPr>
          <w:bCs/>
          <w:sz w:val="22"/>
          <w:szCs w:val="22"/>
        </w:rPr>
        <w:t xml:space="preserve"> Road, Malvern</w:t>
      </w:r>
    </w:p>
    <w:p w14:paraId="3390F50F" w14:textId="77777777" w:rsidR="004969C7" w:rsidRPr="00505EAE" w:rsidRDefault="004969C7" w:rsidP="004969C7">
      <w:pPr>
        <w:spacing w:line="480" w:lineRule="auto"/>
        <w:rPr>
          <w:bCs/>
          <w:sz w:val="22"/>
          <w:szCs w:val="22"/>
        </w:rPr>
      </w:pPr>
      <w:r w:rsidRPr="00505EAE">
        <w:rPr>
          <w:bCs/>
          <w:sz w:val="22"/>
          <w:szCs w:val="22"/>
        </w:rPr>
        <w:t>WR13 5HJ, U.K.</w:t>
      </w:r>
    </w:p>
    <w:p w14:paraId="7ABBF1E3" w14:textId="45704B4F" w:rsidR="004969C7" w:rsidRPr="00505EAE" w:rsidRDefault="004969C7" w:rsidP="004969C7">
      <w:pPr>
        <w:spacing w:line="480" w:lineRule="auto"/>
        <w:rPr>
          <w:bCs/>
          <w:sz w:val="22"/>
          <w:szCs w:val="22"/>
        </w:rPr>
      </w:pPr>
      <w:r w:rsidRPr="00505EAE">
        <w:rPr>
          <w:bCs/>
          <w:sz w:val="22"/>
          <w:szCs w:val="22"/>
          <w:vertAlign w:val="superscript"/>
        </w:rPr>
        <w:t>3</w:t>
      </w:r>
      <w:r w:rsidRPr="00505EAE">
        <w:rPr>
          <w:bCs/>
          <w:sz w:val="22"/>
          <w:szCs w:val="22"/>
        </w:rPr>
        <w:t>Innovative Vector Control Consortium, Liverpool School of Tropical Medicine, Pembroke Place, Liverpool L3 5QA, U.K.</w:t>
      </w:r>
    </w:p>
    <w:p w14:paraId="173B89A7" w14:textId="0005EEDE" w:rsidR="004969C7" w:rsidRDefault="004969C7" w:rsidP="004969C7">
      <w:pPr>
        <w:pStyle w:val="Heading1"/>
        <w:spacing w:after="120" w:line="324" w:lineRule="atLeast"/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</w:pPr>
      <w:r w:rsidRPr="004969C7">
        <w:rPr>
          <w:color w:val="000000" w:themeColor="text1"/>
          <w:sz w:val="22"/>
          <w:szCs w:val="22"/>
          <w:vertAlign w:val="superscript"/>
        </w:rPr>
        <w:t>*</w:t>
      </w:r>
      <w:r w:rsidRPr="004969C7">
        <w:rPr>
          <w:rFonts w:ascii="Times New Roman" w:eastAsia="Times New Roman" w:hAnsi="Times New Roman" w:cs="Times New Roman"/>
          <w:bCs/>
          <w:color w:val="000000" w:themeColor="text1"/>
          <w:sz w:val="22"/>
          <w:szCs w:val="22"/>
        </w:rPr>
        <w:t>Shared first authorship</w:t>
      </w:r>
    </w:p>
    <w:p w14:paraId="7EA973F7" w14:textId="77777777" w:rsidR="004969C7" w:rsidRPr="004969C7" w:rsidRDefault="004969C7" w:rsidP="004969C7"/>
    <w:p w14:paraId="621C8CA1" w14:textId="77777777" w:rsidR="004969C7" w:rsidRPr="00505EAE" w:rsidRDefault="004969C7" w:rsidP="004969C7">
      <w:pPr>
        <w:spacing w:line="480" w:lineRule="auto"/>
        <w:rPr>
          <w:sz w:val="22"/>
          <w:szCs w:val="22"/>
        </w:rPr>
      </w:pPr>
      <w:r w:rsidRPr="00505EAE">
        <w:rPr>
          <w:sz w:val="22"/>
          <w:szCs w:val="22"/>
          <w:vertAlign w:val="superscript"/>
        </w:rPr>
        <w:t>§</w:t>
      </w:r>
      <w:r w:rsidRPr="00505EAE">
        <w:rPr>
          <w:bCs/>
          <w:sz w:val="22"/>
          <w:szCs w:val="22"/>
        </w:rPr>
        <w:t xml:space="preserve">Contact: </w:t>
      </w:r>
      <w:hyperlink r:id="rId6" w:history="1">
        <w:r w:rsidRPr="00505EAE">
          <w:rPr>
            <w:rStyle w:val="Hyperlink"/>
            <w:rFonts w:eastAsiaTheme="majorEastAsia"/>
            <w:bCs/>
            <w:sz w:val="22"/>
            <w:szCs w:val="22"/>
          </w:rPr>
          <w:t>Hanafy.ismail@lstmed.ac.uk</w:t>
        </w:r>
      </w:hyperlink>
      <w:r w:rsidRPr="00505EAE">
        <w:rPr>
          <w:bCs/>
          <w:sz w:val="22"/>
          <w:szCs w:val="22"/>
        </w:rPr>
        <w:t xml:space="preserve"> </w:t>
      </w:r>
    </w:p>
    <w:p w14:paraId="2ED46CE6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</w:p>
    <w:p w14:paraId="2662792A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2ACF1048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64B073B2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60534FD3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772A3B86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2A3A76C5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1FEB3D68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1E9F9075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6A758B87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3A76AEA2" w14:textId="77777777" w:rsidR="00C4062A" w:rsidRPr="00F307D7" w:rsidRDefault="00C4062A" w:rsidP="00C4062A">
      <w:pPr>
        <w:spacing w:line="480" w:lineRule="auto"/>
        <w:rPr>
          <w:bCs/>
          <w:sz w:val="22"/>
          <w:szCs w:val="22"/>
        </w:rPr>
      </w:pPr>
    </w:p>
    <w:p w14:paraId="7616489A" w14:textId="77777777" w:rsidR="00C4062A" w:rsidRPr="00F307D7" w:rsidRDefault="00C4062A" w:rsidP="00C4062A">
      <w:pPr>
        <w:rPr>
          <w:bCs/>
          <w:sz w:val="22"/>
          <w:szCs w:val="22"/>
        </w:rPr>
      </w:pPr>
      <w:r w:rsidRPr="00F307D7"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0351F54E" wp14:editId="7A3C6D80">
            <wp:simplePos x="0" y="0"/>
            <wp:positionH relativeFrom="column">
              <wp:posOffset>0</wp:posOffset>
            </wp:positionH>
            <wp:positionV relativeFrom="paragraph">
              <wp:posOffset>218440</wp:posOffset>
            </wp:positionV>
            <wp:extent cx="5720080" cy="4305935"/>
            <wp:effectExtent l="0" t="0" r="0" b="0"/>
            <wp:wrapSquare wrapText="bothSides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phical user interfac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0080" cy="4305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EC2E49" w14:textId="2C20A545" w:rsidR="00C4062A" w:rsidRPr="00F307D7" w:rsidRDefault="00C4062A" w:rsidP="00C4062A">
      <w:pPr>
        <w:spacing w:before="100" w:beforeAutospacing="1" w:after="100" w:afterAutospacing="1" w:line="480" w:lineRule="auto"/>
        <w:jc w:val="both"/>
        <w:rPr>
          <w:sz w:val="22"/>
          <w:szCs w:val="22"/>
        </w:rPr>
      </w:pPr>
      <w:r w:rsidRPr="00F307D7">
        <w:rPr>
          <w:b/>
          <w:bCs/>
          <w:sz w:val="22"/>
          <w:szCs w:val="22"/>
        </w:rPr>
        <w:t>Fig</w:t>
      </w:r>
      <w:r w:rsidR="004969C7">
        <w:rPr>
          <w:b/>
          <w:bCs/>
          <w:sz w:val="22"/>
          <w:szCs w:val="22"/>
        </w:rPr>
        <w:t>ure</w:t>
      </w:r>
      <w:r w:rsidRPr="00F307D7">
        <w:rPr>
          <w:b/>
          <w:bCs/>
          <w:sz w:val="22"/>
          <w:szCs w:val="22"/>
        </w:rPr>
        <w:t xml:space="preserve"> S1</w:t>
      </w:r>
      <w:r w:rsidRPr="00F307D7">
        <w:rPr>
          <w:sz w:val="22"/>
          <w:szCs w:val="22"/>
        </w:rPr>
        <w:t>. HPLC chromatograms for insecticides extracted from Olyset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sz w:val="22"/>
          <w:szCs w:val="22"/>
        </w:rPr>
        <w:t xml:space="preserve"> Duo</w:t>
      </w:r>
      <w:r>
        <w:rPr>
          <w:sz w:val="22"/>
          <w:szCs w:val="22"/>
          <w:vertAlign w:val="superscript"/>
        </w:rPr>
        <w:t xml:space="preserve"> </w:t>
      </w:r>
      <w:r w:rsidRPr="00F307D7">
        <w:rPr>
          <w:sz w:val="22"/>
          <w:szCs w:val="22"/>
        </w:rPr>
        <w:t>and analytical standards insecticide. From top to bottom: blank sample solution, permethrin analytical standard, pyriproxyfen analytical standard, internal standard ‘</w:t>
      </w:r>
      <w:proofErr w:type="spellStart"/>
      <w:r w:rsidRPr="00F307D7">
        <w:rPr>
          <w:sz w:val="22"/>
          <w:szCs w:val="22"/>
        </w:rPr>
        <w:t>dicyclohexyl</w:t>
      </w:r>
      <w:proofErr w:type="spellEnd"/>
      <w:r w:rsidRPr="00F307D7">
        <w:rPr>
          <w:sz w:val="22"/>
          <w:szCs w:val="22"/>
        </w:rPr>
        <w:t xml:space="preserve"> phthalate (DCP)’, and sample solution following extraction of Olyset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sz w:val="22"/>
          <w:szCs w:val="22"/>
        </w:rPr>
        <w:t xml:space="preserve"> Duo. The calculated percentage retention time (%RT= RT </w:t>
      </w:r>
      <w:r w:rsidRPr="00F307D7">
        <w:rPr>
          <w:sz w:val="22"/>
          <w:szCs w:val="22"/>
          <w:vertAlign w:val="subscript"/>
        </w:rPr>
        <w:t>sample</w:t>
      </w:r>
      <w:r w:rsidRPr="00F307D7">
        <w:rPr>
          <w:sz w:val="22"/>
          <w:szCs w:val="22"/>
        </w:rPr>
        <w:t xml:space="preserve">/RT </w:t>
      </w:r>
      <w:r w:rsidRPr="00F307D7">
        <w:rPr>
          <w:sz w:val="22"/>
          <w:szCs w:val="22"/>
          <w:vertAlign w:val="subscript"/>
        </w:rPr>
        <w:t xml:space="preserve">std </w:t>
      </w:r>
      <w:r w:rsidRPr="00F307D7">
        <w:rPr>
          <w:sz w:val="22"/>
          <w:szCs w:val="22"/>
        </w:rPr>
        <w:t>x 100) found 100.11 (pyriproxyfen), 100.1 (DCP), 100.23 (trans-permethrin), 100.22 (</w:t>
      </w:r>
      <w:proofErr w:type="gramStart"/>
      <w:r w:rsidRPr="00F307D7">
        <w:rPr>
          <w:sz w:val="22"/>
          <w:szCs w:val="22"/>
        </w:rPr>
        <w:t>c</w:t>
      </w:r>
      <w:r w:rsidRPr="00F307D7">
        <w:rPr>
          <w:i/>
          <w:iCs/>
          <w:sz w:val="22"/>
          <w:szCs w:val="22"/>
        </w:rPr>
        <w:t>is</w:t>
      </w:r>
      <w:r w:rsidRPr="00F307D7">
        <w:rPr>
          <w:sz w:val="22"/>
          <w:szCs w:val="22"/>
        </w:rPr>
        <w:t>-permethrin</w:t>
      </w:r>
      <w:proofErr w:type="gramEnd"/>
      <w:r w:rsidRPr="00F307D7">
        <w:rPr>
          <w:sz w:val="22"/>
          <w:szCs w:val="22"/>
        </w:rPr>
        <w:t xml:space="preserve">). Peaks purity in sample solution was 997 for pyriproxyfen, 1000 for trans-permethrin and 1000 for </w:t>
      </w:r>
      <w:proofErr w:type="gramStart"/>
      <w:r w:rsidRPr="00F307D7">
        <w:rPr>
          <w:i/>
          <w:iCs/>
          <w:sz w:val="22"/>
          <w:szCs w:val="22"/>
        </w:rPr>
        <w:t>cis</w:t>
      </w:r>
      <w:r w:rsidRPr="00F307D7">
        <w:rPr>
          <w:sz w:val="22"/>
          <w:szCs w:val="22"/>
        </w:rPr>
        <w:t>-permethrin</w:t>
      </w:r>
      <w:proofErr w:type="gramEnd"/>
      <w:r w:rsidRPr="00F307D7">
        <w:rPr>
          <w:sz w:val="22"/>
          <w:szCs w:val="22"/>
        </w:rPr>
        <w:t>.</w:t>
      </w:r>
    </w:p>
    <w:p w14:paraId="32B8878E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6C350EAD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4A80F69D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5081B0F0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1A6DC11B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7F95DB15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  <w:r w:rsidRPr="00F307D7">
        <w:rPr>
          <w:noProof/>
          <w:sz w:val="22"/>
          <w:szCs w:val="22"/>
        </w:rPr>
        <w:drawing>
          <wp:inline distT="0" distB="0" distL="0" distR="0" wp14:anchorId="7B41C23B" wp14:editId="24C55695">
            <wp:extent cx="5715432" cy="445504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6689"/>
                    <a:stretch/>
                  </pic:blipFill>
                  <pic:spPr bwMode="auto">
                    <a:xfrm>
                      <a:off x="0" y="0"/>
                      <a:ext cx="5756167" cy="44867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02B043" w14:textId="1157B775" w:rsidR="00C4062A" w:rsidRPr="00F307D7" w:rsidRDefault="00C4062A" w:rsidP="00C4062A">
      <w:pPr>
        <w:spacing w:before="100" w:beforeAutospacing="1" w:after="100" w:afterAutospacing="1" w:line="480" w:lineRule="auto"/>
        <w:jc w:val="both"/>
        <w:rPr>
          <w:sz w:val="22"/>
          <w:szCs w:val="22"/>
        </w:rPr>
      </w:pPr>
      <w:r w:rsidRPr="00F307D7">
        <w:rPr>
          <w:b/>
          <w:bCs/>
          <w:sz w:val="22"/>
          <w:szCs w:val="22"/>
        </w:rPr>
        <w:t>Fig</w:t>
      </w:r>
      <w:r w:rsidR="004969C7">
        <w:rPr>
          <w:b/>
          <w:bCs/>
          <w:sz w:val="22"/>
          <w:szCs w:val="22"/>
        </w:rPr>
        <w:t>ure</w:t>
      </w:r>
      <w:r w:rsidRPr="00F307D7">
        <w:rPr>
          <w:b/>
          <w:bCs/>
          <w:sz w:val="22"/>
          <w:szCs w:val="22"/>
        </w:rPr>
        <w:t xml:space="preserve"> S2.</w:t>
      </w:r>
      <w:r w:rsidRPr="00F307D7">
        <w:rPr>
          <w:sz w:val="22"/>
          <w:szCs w:val="22"/>
        </w:rPr>
        <w:t xml:space="preserve"> HPLC chromatograms for insecticides extracted from Royal Guard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sz w:val="22"/>
          <w:szCs w:val="22"/>
        </w:rPr>
        <w:t xml:space="preserve"> Net and analytical standards insecticide. From top to bottom: blank sample solution, alpha-cypermethrin analytical standard, pyriproxyfen analytical standard, internal standard ‘</w:t>
      </w:r>
      <w:proofErr w:type="spellStart"/>
      <w:r w:rsidRPr="00F307D7">
        <w:rPr>
          <w:sz w:val="22"/>
          <w:szCs w:val="22"/>
        </w:rPr>
        <w:t>dicyclohexyl</w:t>
      </w:r>
      <w:proofErr w:type="spellEnd"/>
      <w:r w:rsidRPr="00F307D7">
        <w:rPr>
          <w:sz w:val="22"/>
          <w:szCs w:val="22"/>
        </w:rPr>
        <w:t xml:space="preserve"> phthalate (DCP)’, sample solution following extraction of Royal Guard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sz w:val="22"/>
          <w:szCs w:val="22"/>
        </w:rPr>
        <w:t xml:space="preserve"> </w:t>
      </w:r>
      <w:r>
        <w:rPr>
          <w:sz w:val="22"/>
          <w:szCs w:val="22"/>
        </w:rPr>
        <w:t>LLIN</w:t>
      </w:r>
      <w:r w:rsidRPr="00F307D7">
        <w:rPr>
          <w:sz w:val="22"/>
          <w:szCs w:val="22"/>
        </w:rPr>
        <w:t xml:space="preserve">. The calculated percentage retention time (%RT= RT </w:t>
      </w:r>
      <w:r w:rsidRPr="00F307D7">
        <w:rPr>
          <w:sz w:val="22"/>
          <w:szCs w:val="22"/>
          <w:vertAlign w:val="subscript"/>
        </w:rPr>
        <w:t>sample</w:t>
      </w:r>
      <w:r w:rsidRPr="00F307D7">
        <w:rPr>
          <w:sz w:val="22"/>
          <w:szCs w:val="22"/>
        </w:rPr>
        <w:t xml:space="preserve">/RT </w:t>
      </w:r>
      <w:r w:rsidRPr="00F307D7">
        <w:rPr>
          <w:sz w:val="22"/>
          <w:szCs w:val="22"/>
          <w:vertAlign w:val="subscript"/>
        </w:rPr>
        <w:t xml:space="preserve">std </w:t>
      </w:r>
      <w:r w:rsidRPr="00F307D7">
        <w:rPr>
          <w:sz w:val="22"/>
          <w:szCs w:val="22"/>
        </w:rPr>
        <w:t>x 100) found 99.82% (Pyriproxyfen), 99.77% (DCP), and 100.07% (alpha-cypermethrin). Peaks purity in sample solution was 997 for pyriproxyfen and 1000 for alpha-cypermethrin.</w:t>
      </w:r>
    </w:p>
    <w:p w14:paraId="0930C918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2F9F4D86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0D6DE32D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4BB0F27D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5E5387A4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45877D70" w14:textId="77777777" w:rsidR="00C4062A" w:rsidRPr="00F307D7" w:rsidRDefault="00C4062A" w:rsidP="00C4062A">
      <w:pPr>
        <w:spacing w:before="100" w:beforeAutospacing="1" w:after="100" w:afterAutospacing="1"/>
        <w:jc w:val="both"/>
        <w:rPr>
          <w:sz w:val="22"/>
          <w:szCs w:val="22"/>
        </w:rPr>
      </w:pPr>
    </w:p>
    <w:p w14:paraId="79E409E0" w14:textId="77777777" w:rsidR="00C4062A" w:rsidRPr="00F307D7" w:rsidRDefault="00C4062A" w:rsidP="00C4062A">
      <w:pPr>
        <w:pStyle w:val="ListParagraph"/>
        <w:autoSpaceDE w:val="0"/>
        <w:autoSpaceDN w:val="0"/>
        <w:adjustRightInd w:val="0"/>
        <w:spacing w:after="0" w:line="240" w:lineRule="auto"/>
        <w:ind w:left="-624"/>
        <w:jc w:val="right"/>
        <w:rPr>
          <w:rFonts w:ascii="Times New Roman" w:hAnsi="Times New Roman" w:cs="Times New Roman"/>
          <w:b/>
          <w:bCs/>
          <w:color w:val="FF0000"/>
        </w:rPr>
      </w:pPr>
      <w:r w:rsidRPr="00F307D7">
        <w:rPr>
          <w:rFonts w:ascii="Times New Roman" w:hAnsi="Times New Roman" w:cs="Times New Roman"/>
          <w:b/>
          <w:bCs/>
          <w:noProof/>
          <w:color w:val="FF0000"/>
        </w:rPr>
        <w:drawing>
          <wp:inline distT="0" distB="0" distL="0" distR="0" wp14:anchorId="4197636D" wp14:editId="67CE2982">
            <wp:extent cx="5684520" cy="6778723"/>
            <wp:effectExtent l="0" t="0" r="508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2953" cy="6788779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3C5BCE8F" w14:textId="62C3C479" w:rsidR="00C4062A" w:rsidRPr="00F307D7" w:rsidRDefault="00C4062A" w:rsidP="00C4062A">
      <w:pPr>
        <w:spacing w:line="480" w:lineRule="auto"/>
        <w:jc w:val="both"/>
        <w:rPr>
          <w:sz w:val="22"/>
          <w:szCs w:val="22"/>
        </w:rPr>
      </w:pPr>
      <w:r w:rsidRPr="00F307D7">
        <w:rPr>
          <w:b/>
          <w:bCs/>
          <w:sz w:val="22"/>
          <w:szCs w:val="22"/>
        </w:rPr>
        <w:t>Fig</w:t>
      </w:r>
      <w:r w:rsidR="004969C7">
        <w:rPr>
          <w:b/>
          <w:bCs/>
          <w:sz w:val="22"/>
          <w:szCs w:val="22"/>
        </w:rPr>
        <w:t>ure</w:t>
      </w:r>
      <w:r w:rsidRPr="00F307D7">
        <w:rPr>
          <w:b/>
          <w:bCs/>
          <w:sz w:val="22"/>
          <w:szCs w:val="22"/>
        </w:rPr>
        <w:t xml:space="preserve"> S3.</w:t>
      </w:r>
      <w:r w:rsidRPr="00F307D7">
        <w:rPr>
          <w:sz w:val="22"/>
          <w:szCs w:val="22"/>
        </w:rPr>
        <w:t xml:space="preserve"> HPLC chromatograms for permethrin heat stability test.</w:t>
      </w:r>
      <w:r w:rsidRPr="00F307D7">
        <w:rPr>
          <w:b/>
          <w:bCs/>
          <w:sz w:val="22"/>
          <w:szCs w:val="22"/>
        </w:rPr>
        <w:t xml:space="preserve">  (</w:t>
      </w:r>
      <w:r w:rsidRPr="00F307D7">
        <w:rPr>
          <w:sz w:val="22"/>
          <w:szCs w:val="22"/>
        </w:rPr>
        <w:t>A) heated vs unheated 0.2 mg/</w:t>
      </w:r>
      <w:r>
        <w:rPr>
          <w:sz w:val="22"/>
          <w:szCs w:val="22"/>
        </w:rPr>
        <w:t>mL</w:t>
      </w:r>
      <w:r w:rsidRPr="00F307D7">
        <w:rPr>
          <w:sz w:val="22"/>
          <w:szCs w:val="22"/>
        </w:rPr>
        <w:t xml:space="preserve"> permethrin standards. (B) heated vs unheated 0.4 mg/</w:t>
      </w:r>
      <w:r>
        <w:rPr>
          <w:sz w:val="22"/>
          <w:szCs w:val="22"/>
        </w:rPr>
        <w:t>mL</w:t>
      </w:r>
      <w:r w:rsidRPr="00F307D7">
        <w:rPr>
          <w:sz w:val="22"/>
          <w:szCs w:val="22"/>
        </w:rPr>
        <w:t xml:space="preserve"> permethrin standards.</w:t>
      </w:r>
    </w:p>
    <w:p w14:paraId="29102B47" w14:textId="77777777" w:rsidR="00C4062A" w:rsidRPr="00F307D7" w:rsidRDefault="00C4062A" w:rsidP="00C4062A">
      <w:pPr>
        <w:spacing w:line="480" w:lineRule="auto"/>
        <w:jc w:val="both"/>
        <w:rPr>
          <w:sz w:val="22"/>
          <w:szCs w:val="22"/>
        </w:rPr>
      </w:pPr>
    </w:p>
    <w:p w14:paraId="6C5908C6" w14:textId="77777777" w:rsidR="00C4062A" w:rsidRPr="00F307D7" w:rsidRDefault="00C4062A" w:rsidP="00C4062A">
      <w:pPr>
        <w:tabs>
          <w:tab w:val="left" w:pos="2325"/>
        </w:tabs>
        <w:spacing w:line="480" w:lineRule="auto"/>
        <w:rPr>
          <w:b/>
          <w:bCs/>
          <w:sz w:val="22"/>
          <w:szCs w:val="22"/>
        </w:rPr>
      </w:pPr>
    </w:p>
    <w:p w14:paraId="2EB286CC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ind w:left="-227"/>
        <w:jc w:val="center"/>
        <w:rPr>
          <w:b/>
          <w:bCs/>
          <w:color w:val="FF0000"/>
          <w:sz w:val="22"/>
          <w:szCs w:val="22"/>
        </w:rPr>
      </w:pPr>
    </w:p>
    <w:p w14:paraId="11EA051F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ind w:left="-227"/>
        <w:jc w:val="center"/>
        <w:rPr>
          <w:b/>
          <w:bCs/>
          <w:color w:val="FF0000"/>
          <w:sz w:val="22"/>
          <w:szCs w:val="22"/>
        </w:rPr>
      </w:pPr>
      <w:r w:rsidRPr="00F307D7">
        <w:rPr>
          <w:b/>
          <w:bCs/>
          <w:noProof/>
          <w:color w:val="FF0000"/>
          <w:sz w:val="22"/>
          <w:szCs w:val="22"/>
        </w:rPr>
        <w:drawing>
          <wp:inline distT="0" distB="0" distL="0" distR="0" wp14:anchorId="6B1B430E" wp14:editId="0FE86055">
            <wp:extent cx="5520266" cy="6597716"/>
            <wp:effectExtent l="0" t="0" r="444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3012" cy="6600998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59D334E7" w14:textId="39FB842C" w:rsidR="00C4062A" w:rsidRPr="00F307D7" w:rsidRDefault="00C4062A" w:rsidP="00C4062A">
      <w:pPr>
        <w:spacing w:line="480" w:lineRule="auto"/>
        <w:jc w:val="both"/>
        <w:rPr>
          <w:sz w:val="22"/>
          <w:szCs w:val="22"/>
        </w:rPr>
      </w:pPr>
      <w:r w:rsidRPr="00F307D7">
        <w:rPr>
          <w:b/>
          <w:bCs/>
          <w:sz w:val="22"/>
          <w:szCs w:val="22"/>
        </w:rPr>
        <w:t>Fig</w:t>
      </w:r>
      <w:r w:rsidR="004969C7">
        <w:rPr>
          <w:b/>
          <w:bCs/>
          <w:sz w:val="22"/>
          <w:szCs w:val="22"/>
        </w:rPr>
        <w:t>ure</w:t>
      </w:r>
      <w:r w:rsidRPr="00F307D7">
        <w:rPr>
          <w:b/>
          <w:bCs/>
          <w:sz w:val="22"/>
          <w:szCs w:val="22"/>
        </w:rPr>
        <w:t xml:space="preserve"> S4.</w:t>
      </w:r>
      <w:r w:rsidRPr="00F307D7">
        <w:rPr>
          <w:sz w:val="22"/>
          <w:szCs w:val="22"/>
        </w:rPr>
        <w:t xml:space="preserve"> HPLC chromatograms for alpha-cypermethrin heat stability test.  (A) heated vs unheated 0.2 mg/</w:t>
      </w:r>
      <w:r>
        <w:rPr>
          <w:sz w:val="22"/>
          <w:szCs w:val="22"/>
        </w:rPr>
        <w:t>mL</w:t>
      </w:r>
      <w:r w:rsidRPr="00F307D7">
        <w:rPr>
          <w:sz w:val="22"/>
          <w:szCs w:val="22"/>
        </w:rPr>
        <w:t xml:space="preserve"> alpha-cypermethrin standards. (B) heated vs unheated 0.4 mg/</w:t>
      </w:r>
      <w:r>
        <w:rPr>
          <w:sz w:val="22"/>
          <w:szCs w:val="22"/>
        </w:rPr>
        <w:t>mL</w:t>
      </w:r>
      <w:r w:rsidRPr="00F307D7">
        <w:rPr>
          <w:sz w:val="22"/>
          <w:szCs w:val="22"/>
        </w:rPr>
        <w:t xml:space="preserve"> alpha-cypermethrin standards.</w:t>
      </w:r>
    </w:p>
    <w:p w14:paraId="16A15611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ind w:left="-227"/>
        <w:rPr>
          <w:b/>
          <w:bCs/>
          <w:color w:val="FF0000"/>
          <w:sz w:val="22"/>
          <w:szCs w:val="22"/>
        </w:rPr>
      </w:pPr>
    </w:p>
    <w:p w14:paraId="466F7CFA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ind w:left="-227"/>
        <w:jc w:val="center"/>
        <w:rPr>
          <w:b/>
          <w:bCs/>
          <w:color w:val="FF0000"/>
          <w:sz w:val="22"/>
          <w:szCs w:val="22"/>
        </w:rPr>
      </w:pPr>
      <w:r w:rsidRPr="00F307D7">
        <w:rPr>
          <w:b/>
          <w:bCs/>
          <w:noProof/>
          <w:color w:val="FF0000"/>
          <w:sz w:val="22"/>
          <w:szCs w:val="22"/>
        </w:rPr>
        <w:lastRenderedPageBreak/>
        <w:drawing>
          <wp:inline distT="0" distB="0" distL="0" distR="0" wp14:anchorId="60C45440" wp14:editId="66E0FE01">
            <wp:extent cx="5003800" cy="61468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614680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3E1A6281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rPr>
          <w:b/>
          <w:bCs/>
          <w:color w:val="FF0000"/>
          <w:sz w:val="22"/>
          <w:szCs w:val="22"/>
        </w:rPr>
      </w:pPr>
    </w:p>
    <w:p w14:paraId="1541C6FB" w14:textId="6910EECC" w:rsidR="00C4062A" w:rsidRPr="00F307D7" w:rsidRDefault="00C4062A" w:rsidP="00C4062A">
      <w:pPr>
        <w:spacing w:line="480" w:lineRule="auto"/>
        <w:jc w:val="both"/>
        <w:rPr>
          <w:sz w:val="22"/>
          <w:szCs w:val="22"/>
        </w:rPr>
      </w:pPr>
      <w:r w:rsidRPr="00F307D7">
        <w:rPr>
          <w:b/>
          <w:bCs/>
          <w:sz w:val="22"/>
          <w:szCs w:val="22"/>
        </w:rPr>
        <w:t>Fig</w:t>
      </w:r>
      <w:r w:rsidR="004969C7">
        <w:rPr>
          <w:b/>
          <w:bCs/>
          <w:sz w:val="22"/>
          <w:szCs w:val="22"/>
        </w:rPr>
        <w:t>ure</w:t>
      </w:r>
      <w:r w:rsidRPr="00F307D7">
        <w:rPr>
          <w:b/>
          <w:bCs/>
          <w:sz w:val="22"/>
          <w:szCs w:val="22"/>
        </w:rPr>
        <w:t xml:space="preserve"> S5.</w:t>
      </w:r>
      <w:r w:rsidRPr="00F307D7">
        <w:rPr>
          <w:sz w:val="22"/>
          <w:szCs w:val="22"/>
        </w:rPr>
        <w:t xml:space="preserve"> HPLC chromatograms for pyriproxyfen heat stability test.</w:t>
      </w:r>
      <w:r w:rsidRPr="00F307D7">
        <w:rPr>
          <w:b/>
          <w:bCs/>
          <w:sz w:val="22"/>
          <w:szCs w:val="22"/>
        </w:rPr>
        <w:t xml:space="preserve">  (</w:t>
      </w:r>
      <w:r w:rsidRPr="00F307D7">
        <w:rPr>
          <w:sz w:val="22"/>
          <w:szCs w:val="22"/>
        </w:rPr>
        <w:t>A) heated vs unheated 0.2 mg/</w:t>
      </w:r>
      <w:r>
        <w:rPr>
          <w:sz w:val="22"/>
          <w:szCs w:val="22"/>
        </w:rPr>
        <w:t>mL</w:t>
      </w:r>
      <w:r w:rsidRPr="00F307D7">
        <w:rPr>
          <w:sz w:val="22"/>
          <w:szCs w:val="22"/>
        </w:rPr>
        <w:t xml:space="preserve"> pyriproxyfen standards. (B) heated vs unheated 0.4 mg/</w:t>
      </w:r>
      <w:r>
        <w:rPr>
          <w:sz w:val="22"/>
          <w:szCs w:val="22"/>
        </w:rPr>
        <w:t>mL</w:t>
      </w:r>
      <w:r w:rsidRPr="00F307D7">
        <w:rPr>
          <w:sz w:val="22"/>
          <w:szCs w:val="22"/>
        </w:rPr>
        <w:t xml:space="preserve"> pyriproxyfen standards.</w:t>
      </w:r>
    </w:p>
    <w:p w14:paraId="177B560A" w14:textId="77777777" w:rsidR="00C4062A" w:rsidRPr="00F307D7" w:rsidRDefault="00C4062A" w:rsidP="00C4062A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71A082B7" w14:textId="77777777" w:rsidR="00C4062A" w:rsidRPr="00F307D7" w:rsidRDefault="00C4062A" w:rsidP="00C4062A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35C39274" w14:textId="77777777" w:rsidR="00C4062A" w:rsidRPr="00F307D7" w:rsidRDefault="00C4062A" w:rsidP="00C4062A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2AD63C3E" w14:textId="77777777" w:rsidR="00C4062A" w:rsidRPr="00F307D7" w:rsidRDefault="00C4062A" w:rsidP="00C4062A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77D1D0AA" w14:textId="77777777" w:rsidR="00C4062A" w:rsidRPr="00F307D7" w:rsidRDefault="00C4062A" w:rsidP="00C4062A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473F0829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rPr>
          <w:b/>
          <w:bCs/>
          <w:sz w:val="22"/>
          <w:szCs w:val="22"/>
        </w:rPr>
      </w:pPr>
      <w:r w:rsidRPr="00F307D7">
        <w:rPr>
          <w:b/>
          <w:bCs/>
          <w:sz w:val="22"/>
          <w:szCs w:val="22"/>
        </w:rPr>
        <w:lastRenderedPageBreak/>
        <w:t xml:space="preserve">     Table S1. </w:t>
      </w:r>
      <w:r w:rsidRPr="00F307D7">
        <w:rPr>
          <w:sz w:val="22"/>
          <w:szCs w:val="22"/>
          <w:lang w:val="en-US"/>
        </w:rPr>
        <w:t>Analysis of permethrin content in unused Olyset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sz w:val="22"/>
          <w:szCs w:val="22"/>
          <w:lang w:val="en-US"/>
        </w:rPr>
        <w:t xml:space="preserve"> nets </w:t>
      </w:r>
    </w:p>
    <w:tbl>
      <w:tblPr>
        <w:tblW w:w="8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85"/>
        <w:gridCol w:w="851"/>
        <w:gridCol w:w="2835"/>
        <w:gridCol w:w="1562"/>
        <w:gridCol w:w="1143"/>
      </w:tblGrid>
      <w:tr w:rsidR="00C4062A" w:rsidRPr="00F307D7" w14:paraId="4C552078" w14:textId="77777777" w:rsidTr="00290AF9">
        <w:trPr>
          <w:trHeight w:val="52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828F737" w14:textId="77777777" w:rsidR="00C4062A" w:rsidRPr="00816A5D" w:rsidRDefault="00C4062A" w:rsidP="006B79A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00816A5D">
              <w:rPr>
                <w:b/>
                <w:bCs/>
                <w:sz w:val="22"/>
                <w:szCs w:val="22"/>
              </w:rPr>
              <w:t>Sample name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6A0EF85" w14:textId="77777777" w:rsidR="00C4062A" w:rsidRPr="00816A5D" w:rsidRDefault="00C4062A" w:rsidP="006B79A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00816A5D">
              <w:rPr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711826E" w14:textId="77777777" w:rsidR="00C4062A" w:rsidRPr="00816A5D" w:rsidRDefault="00C4062A" w:rsidP="006B79A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00816A5D">
              <w:rPr>
                <w:b/>
                <w:bCs/>
                <w:sz w:val="22"/>
                <w:szCs w:val="22"/>
              </w:rPr>
              <w:t>[Permethrin] g/kg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5C589E1" w14:textId="77777777" w:rsidR="00C4062A" w:rsidRPr="00816A5D" w:rsidRDefault="00C4062A" w:rsidP="006B79A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00816A5D">
              <w:rPr>
                <w:b/>
                <w:bCs/>
                <w:sz w:val="22"/>
                <w:szCs w:val="22"/>
              </w:rPr>
              <w:t>SD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647675D" w14:textId="77777777" w:rsidR="00C4062A" w:rsidRPr="00816A5D" w:rsidRDefault="00C4062A" w:rsidP="006B79A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2"/>
                <w:szCs w:val="22"/>
              </w:rPr>
            </w:pPr>
            <w:r w:rsidRPr="00816A5D">
              <w:rPr>
                <w:b/>
                <w:bCs/>
                <w:sz w:val="22"/>
                <w:szCs w:val="22"/>
              </w:rPr>
              <w:t>%RSD</w:t>
            </w:r>
          </w:p>
        </w:tc>
      </w:tr>
      <w:tr w:rsidR="00C4062A" w:rsidRPr="00F307D7" w14:paraId="5D394252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8CB729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FF7B9E9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A3FC2E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19.4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70E5711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1.0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C2EDF4B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5.2</w:t>
            </w:r>
          </w:p>
        </w:tc>
      </w:tr>
      <w:tr w:rsidR="00C4062A" w:rsidRPr="00F307D7" w14:paraId="762627D1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8B22A3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2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60A656E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7E22B11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19.4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A9AF98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0.2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6646FEA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1.2</w:t>
            </w:r>
          </w:p>
        </w:tc>
      </w:tr>
      <w:tr w:rsidR="00C4062A" w:rsidRPr="00F307D7" w14:paraId="7BB7B506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0D2658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3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28DB56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74DD39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18.3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B57C55F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0.3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13BBC68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1.8</w:t>
            </w:r>
          </w:p>
        </w:tc>
      </w:tr>
      <w:tr w:rsidR="00C4062A" w:rsidRPr="00F307D7" w14:paraId="74F02BEA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1A89FD0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4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07D97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12F4B9B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18.5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E743FD1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CC10BD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0.5</w:t>
            </w:r>
          </w:p>
        </w:tc>
      </w:tr>
      <w:tr w:rsidR="00C4062A" w:rsidRPr="00F307D7" w14:paraId="6D333638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CD1B70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5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4676DAB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EE72911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18.6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51F32E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0.8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8F013C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4.2</w:t>
            </w:r>
          </w:p>
        </w:tc>
      </w:tr>
      <w:tr w:rsidR="00C4062A" w:rsidRPr="00F307D7" w14:paraId="035DC9B6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0B3F163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6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240444B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688EF9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18.3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E5BBDD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08E6FA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0.7</w:t>
            </w:r>
          </w:p>
        </w:tc>
      </w:tr>
      <w:tr w:rsidR="00C4062A" w:rsidRPr="00F307D7" w14:paraId="05F5D5DA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0100A8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7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26FEA5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A7D6ED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19.5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911C4D0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1.8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9B8147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9.1</w:t>
            </w:r>
          </w:p>
        </w:tc>
      </w:tr>
      <w:tr w:rsidR="00C4062A" w:rsidRPr="00F307D7" w14:paraId="3513A8C4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319BDA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8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8D5EA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374DBDF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18.1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523E47B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D01472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0.5</w:t>
            </w:r>
          </w:p>
        </w:tc>
      </w:tr>
      <w:tr w:rsidR="00C4062A" w:rsidRPr="00F307D7" w14:paraId="4A127A8D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E3E3BF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9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48E9D7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3B9CF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18.6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000CB0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0.2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979A09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1.0</w:t>
            </w:r>
          </w:p>
        </w:tc>
      </w:tr>
      <w:tr w:rsidR="00C4062A" w:rsidRPr="00F307D7" w14:paraId="0AD5472F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1F447F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10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379B94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FC5BDDE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18.7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011EF1F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B0F73A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0.4</w:t>
            </w:r>
          </w:p>
        </w:tc>
      </w:tr>
      <w:tr w:rsidR="00C4062A" w:rsidRPr="00F307D7" w14:paraId="2EF68D17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318844E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11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E9880F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B97B13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18.7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577252A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0.3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6D971F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1.5</w:t>
            </w:r>
          </w:p>
        </w:tc>
      </w:tr>
      <w:tr w:rsidR="00C4062A" w:rsidRPr="00F307D7" w14:paraId="075E17CD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38F7C3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12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29CB05A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026684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18.4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C7A4D51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0.2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AF5161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1.3</w:t>
            </w:r>
          </w:p>
        </w:tc>
      </w:tr>
      <w:tr w:rsidR="00C4062A" w:rsidRPr="00F307D7" w14:paraId="5A9D8EF5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FC3CEF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13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5E7BC1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6286AF8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18.2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79C7C0B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0.0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94F8491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0.2</w:t>
            </w:r>
          </w:p>
        </w:tc>
      </w:tr>
      <w:tr w:rsidR="00C4062A" w:rsidRPr="00F307D7" w14:paraId="79B00A49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9823680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14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371C31D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E56F79D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18.1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966383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186C13D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0.7</w:t>
            </w:r>
          </w:p>
        </w:tc>
      </w:tr>
      <w:tr w:rsidR="00C4062A" w:rsidRPr="00F307D7" w14:paraId="6C15DA43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1879D8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15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AB2825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D3EC55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18.1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C25083F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3BA45D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0.7</w:t>
            </w:r>
          </w:p>
        </w:tc>
      </w:tr>
      <w:tr w:rsidR="00C4062A" w:rsidRPr="00F307D7" w14:paraId="5B32C844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D632D09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16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0C36CF1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43715A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18.2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0462858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E868F43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0.7</w:t>
            </w:r>
          </w:p>
        </w:tc>
      </w:tr>
      <w:tr w:rsidR="00C4062A" w:rsidRPr="00F307D7" w14:paraId="28640D01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639CB1E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17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23225C0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8DF072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18.6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F2212D3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938F03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0.7</w:t>
            </w:r>
          </w:p>
        </w:tc>
      </w:tr>
      <w:tr w:rsidR="00C4062A" w:rsidRPr="00F307D7" w14:paraId="55717281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1539A7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18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F5A469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552C38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18.3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324067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0.3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81980DE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1.5</w:t>
            </w:r>
          </w:p>
        </w:tc>
      </w:tr>
      <w:tr w:rsidR="00C4062A" w:rsidRPr="00F307D7" w14:paraId="15A61832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C429EFE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19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2DA783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242152B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18.6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C32E7E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0.3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7F6E46E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1.5</w:t>
            </w:r>
          </w:p>
        </w:tc>
      </w:tr>
      <w:tr w:rsidR="00C4062A" w:rsidRPr="00F307D7" w14:paraId="50BEB2DC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FFAED8A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20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877838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BFD94F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18.6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A48366B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0.2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F5CA8A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1.2</w:t>
            </w:r>
          </w:p>
        </w:tc>
      </w:tr>
      <w:tr w:rsidR="00C4062A" w:rsidRPr="00F307D7" w14:paraId="19483142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EE0719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21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371CB1A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F896ED8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21.1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66E62D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0.4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3D263B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1.7</w:t>
            </w:r>
          </w:p>
        </w:tc>
      </w:tr>
      <w:tr w:rsidR="00C4062A" w:rsidRPr="00F307D7" w14:paraId="399511FF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1967949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22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4B7A3DD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4160D8F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20.5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D12F5BC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0.2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B69EC2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1.0</w:t>
            </w:r>
          </w:p>
        </w:tc>
      </w:tr>
      <w:tr w:rsidR="00C4062A" w:rsidRPr="00F307D7" w14:paraId="0FBF2111" w14:textId="77777777" w:rsidTr="00290AF9">
        <w:trPr>
          <w:trHeight w:val="273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6E03336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23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21974B7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59F38A5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20.2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84CD33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0.2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64F6ABF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1.1</w:t>
            </w:r>
          </w:p>
        </w:tc>
      </w:tr>
      <w:tr w:rsidR="00C4062A" w:rsidRPr="00F307D7" w14:paraId="6AA9BEE8" w14:textId="77777777" w:rsidTr="00290AF9">
        <w:trPr>
          <w:trHeight w:val="291"/>
          <w:jc w:val="center"/>
        </w:trPr>
        <w:tc>
          <w:tcPr>
            <w:tcW w:w="198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264506F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Olyset 24</w:t>
            </w:r>
          </w:p>
        </w:tc>
        <w:tc>
          <w:tcPr>
            <w:tcW w:w="851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6E8233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385AA22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19.9</w:t>
            </w:r>
          </w:p>
        </w:tc>
        <w:tc>
          <w:tcPr>
            <w:tcW w:w="1562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9DC9864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0.1</w:t>
            </w:r>
          </w:p>
        </w:tc>
        <w:tc>
          <w:tcPr>
            <w:tcW w:w="1143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ECF1D73" w14:textId="77777777" w:rsidR="00C4062A" w:rsidRPr="00F307D7" w:rsidRDefault="00C4062A" w:rsidP="006B79A1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307D7">
              <w:rPr>
                <w:sz w:val="22"/>
                <w:szCs w:val="22"/>
              </w:rPr>
              <w:t>0.6</w:t>
            </w:r>
          </w:p>
        </w:tc>
      </w:tr>
    </w:tbl>
    <w:p w14:paraId="0D0DCD7C" w14:textId="7A18EAA7" w:rsidR="00C4062A" w:rsidRPr="00F307D7" w:rsidRDefault="00C4062A" w:rsidP="006B79A1">
      <w:pPr>
        <w:autoSpaceDE w:val="0"/>
        <w:autoSpaceDN w:val="0"/>
        <w:adjustRightInd w:val="0"/>
        <w:ind w:left="284" w:hanging="284"/>
        <w:rPr>
          <w:color w:val="000000" w:themeColor="text1"/>
          <w:sz w:val="22"/>
          <w:szCs w:val="22"/>
          <w:vertAlign w:val="superscript"/>
        </w:rPr>
      </w:pPr>
      <w:r w:rsidRPr="00F307D7">
        <w:rPr>
          <w:sz w:val="22"/>
          <w:szCs w:val="22"/>
          <w:vertAlign w:val="superscript"/>
        </w:rPr>
        <w:t xml:space="preserve">        </w:t>
      </w:r>
      <w:r w:rsidRPr="00F307D7">
        <w:rPr>
          <w:color w:val="000000" w:themeColor="text1"/>
          <w:sz w:val="22"/>
          <w:szCs w:val="22"/>
        </w:rPr>
        <w:t>n; number of replicates, S.D.; standard deviation (n=3), %RSD: relative standard deviation (S.D./Mean*100)</w:t>
      </w:r>
    </w:p>
    <w:p w14:paraId="6590C38B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rPr>
          <w:b/>
          <w:bCs/>
          <w:color w:val="FF0000"/>
          <w:sz w:val="22"/>
          <w:szCs w:val="22"/>
        </w:rPr>
      </w:pPr>
      <w:r w:rsidRPr="00F307D7">
        <w:rPr>
          <w:b/>
          <w:bCs/>
          <w:color w:val="FF0000"/>
          <w:sz w:val="22"/>
          <w:szCs w:val="22"/>
        </w:rPr>
        <w:t xml:space="preserve">  </w:t>
      </w:r>
    </w:p>
    <w:p w14:paraId="7DAA9FDB" w14:textId="77777777" w:rsidR="00C4062A" w:rsidRPr="00F307D7" w:rsidRDefault="00C4062A" w:rsidP="00C4062A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15C39823" w14:textId="77777777" w:rsidR="00C4062A" w:rsidRPr="00F307D7" w:rsidRDefault="00C4062A" w:rsidP="00C4062A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0BB028B2" w14:textId="77777777" w:rsidR="00C4062A" w:rsidRPr="00F307D7" w:rsidRDefault="00C4062A" w:rsidP="00C4062A">
      <w:pPr>
        <w:pStyle w:val="ListParagraph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015EE10" w14:textId="7AF3E6F5" w:rsidR="00C4062A" w:rsidRDefault="00C4062A" w:rsidP="00C4062A">
      <w:pPr>
        <w:pStyle w:val="ListParagraph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9F051F1" w14:textId="77777777" w:rsidR="006B79A1" w:rsidRPr="00F307D7" w:rsidRDefault="006B79A1" w:rsidP="00C4062A">
      <w:pPr>
        <w:pStyle w:val="ListParagraph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45A9488" w14:textId="77777777" w:rsidR="00C4062A" w:rsidRPr="00F307D7" w:rsidRDefault="00C4062A" w:rsidP="00C4062A">
      <w:pPr>
        <w:pStyle w:val="ListParagraph"/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2011282" w14:textId="28EF09B2" w:rsidR="00C4062A" w:rsidRDefault="00C4062A" w:rsidP="00C4062A">
      <w:pPr>
        <w:autoSpaceDE w:val="0"/>
        <w:autoSpaceDN w:val="0"/>
        <w:adjustRightInd w:val="0"/>
        <w:spacing w:line="480" w:lineRule="auto"/>
        <w:jc w:val="both"/>
        <w:rPr>
          <w:color w:val="000000" w:themeColor="text1"/>
        </w:rPr>
      </w:pPr>
    </w:p>
    <w:p w14:paraId="7553C368" w14:textId="297C7381" w:rsidR="006B79A1" w:rsidRDefault="006B79A1" w:rsidP="00C4062A">
      <w:pPr>
        <w:autoSpaceDE w:val="0"/>
        <w:autoSpaceDN w:val="0"/>
        <w:adjustRightInd w:val="0"/>
        <w:spacing w:line="480" w:lineRule="auto"/>
        <w:jc w:val="both"/>
        <w:rPr>
          <w:color w:val="000000" w:themeColor="text1"/>
        </w:rPr>
      </w:pPr>
    </w:p>
    <w:p w14:paraId="2667E61E" w14:textId="77777777" w:rsidR="006B79A1" w:rsidRPr="00A566E6" w:rsidRDefault="006B79A1" w:rsidP="00C4062A">
      <w:pPr>
        <w:autoSpaceDE w:val="0"/>
        <w:autoSpaceDN w:val="0"/>
        <w:adjustRightInd w:val="0"/>
        <w:spacing w:line="480" w:lineRule="auto"/>
        <w:jc w:val="both"/>
        <w:rPr>
          <w:color w:val="000000" w:themeColor="text1"/>
        </w:rPr>
      </w:pPr>
    </w:p>
    <w:p w14:paraId="7E2FB1F5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rPr>
          <w:b/>
          <w:bCs/>
          <w:sz w:val="22"/>
          <w:szCs w:val="22"/>
        </w:rPr>
      </w:pPr>
    </w:p>
    <w:p w14:paraId="06CAEEB5" w14:textId="77777777" w:rsidR="00C4062A" w:rsidRPr="00F307D7" w:rsidRDefault="00C4062A" w:rsidP="00C4062A">
      <w:pPr>
        <w:autoSpaceDE w:val="0"/>
        <w:autoSpaceDN w:val="0"/>
        <w:adjustRightInd w:val="0"/>
        <w:spacing w:line="480" w:lineRule="auto"/>
        <w:rPr>
          <w:color w:val="000000" w:themeColor="text1"/>
          <w:sz w:val="22"/>
          <w:szCs w:val="22"/>
        </w:rPr>
      </w:pPr>
      <w:r w:rsidRPr="00F307D7">
        <w:rPr>
          <w:b/>
          <w:bCs/>
          <w:color w:val="000000" w:themeColor="text1"/>
          <w:sz w:val="22"/>
          <w:szCs w:val="22"/>
        </w:rPr>
        <w:lastRenderedPageBreak/>
        <w:t xml:space="preserve">Table S2. </w:t>
      </w:r>
      <w:r w:rsidRPr="00F307D7">
        <w:rPr>
          <w:color w:val="000000" w:themeColor="text1"/>
          <w:sz w:val="22"/>
          <w:szCs w:val="22"/>
        </w:rPr>
        <w:t>Analysis of permethrin and pyriproxyfen content in unused Olyset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color w:val="000000" w:themeColor="text1"/>
          <w:sz w:val="22"/>
          <w:szCs w:val="22"/>
        </w:rPr>
        <w:t xml:space="preserve"> Duo</w:t>
      </w:r>
      <w:r>
        <w:rPr>
          <w:sz w:val="22"/>
          <w:szCs w:val="22"/>
          <w:vertAlign w:val="superscript"/>
        </w:rPr>
        <w:t xml:space="preserve"> </w:t>
      </w:r>
      <w:r>
        <w:rPr>
          <w:color w:val="000000" w:themeColor="text1"/>
          <w:sz w:val="22"/>
          <w:szCs w:val="22"/>
        </w:rPr>
        <w:t>LLIN</w:t>
      </w:r>
    </w:p>
    <w:tbl>
      <w:tblPr>
        <w:tblW w:w="9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426"/>
        <w:gridCol w:w="2551"/>
        <w:gridCol w:w="996"/>
        <w:gridCol w:w="2433"/>
        <w:gridCol w:w="924"/>
      </w:tblGrid>
      <w:tr w:rsidR="00C4062A" w:rsidRPr="00F307D7" w14:paraId="1685BF5A" w14:textId="77777777" w:rsidTr="006B79A1">
        <w:trPr>
          <w:trHeight w:val="66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3234531F" w14:textId="77777777" w:rsidR="00C4062A" w:rsidRPr="00816A5D" w:rsidRDefault="00C4062A" w:rsidP="006B79A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16A5D">
              <w:rPr>
                <w:b/>
                <w:bCs/>
                <w:color w:val="000000"/>
                <w:sz w:val="22"/>
                <w:szCs w:val="22"/>
              </w:rPr>
              <w:t>Sample name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1C659D09" w14:textId="77777777" w:rsidR="00C4062A" w:rsidRPr="00816A5D" w:rsidRDefault="00C4062A" w:rsidP="006B79A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2551" w:type="dxa"/>
            <w:shd w:val="clear" w:color="000000" w:fill="FFFFFF"/>
            <w:noWrap/>
            <w:vAlign w:val="center"/>
            <w:hideMark/>
          </w:tcPr>
          <w:p w14:paraId="014634C5" w14:textId="77777777" w:rsidR="00C4062A" w:rsidRPr="00816A5D" w:rsidRDefault="00C4062A" w:rsidP="006B79A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16A5D">
              <w:rPr>
                <w:b/>
                <w:bCs/>
                <w:color w:val="000000"/>
                <w:sz w:val="22"/>
                <w:szCs w:val="22"/>
              </w:rPr>
              <w:t>Pyriproxyfen g/kg ± SD</w:t>
            </w:r>
          </w:p>
        </w:tc>
        <w:tc>
          <w:tcPr>
            <w:tcW w:w="991" w:type="dxa"/>
            <w:shd w:val="clear" w:color="000000" w:fill="FFFFFF"/>
            <w:noWrap/>
            <w:vAlign w:val="center"/>
            <w:hideMark/>
          </w:tcPr>
          <w:p w14:paraId="7D631C84" w14:textId="77777777" w:rsidR="00C4062A" w:rsidRPr="00816A5D" w:rsidRDefault="00C4062A" w:rsidP="006B79A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16A5D">
              <w:rPr>
                <w:b/>
                <w:bCs/>
                <w:color w:val="000000"/>
                <w:sz w:val="22"/>
                <w:szCs w:val="22"/>
              </w:rPr>
              <w:t>%RSD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5E49E193" w14:textId="77777777" w:rsidR="00C4062A" w:rsidRPr="00816A5D" w:rsidRDefault="00C4062A" w:rsidP="006B79A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16A5D">
              <w:rPr>
                <w:b/>
                <w:bCs/>
                <w:color w:val="000000"/>
                <w:sz w:val="22"/>
                <w:szCs w:val="22"/>
              </w:rPr>
              <w:t>Permethrin g/kg ± SD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535F9FE4" w14:textId="77777777" w:rsidR="00C4062A" w:rsidRPr="00816A5D" w:rsidRDefault="00C4062A" w:rsidP="006B79A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16A5D">
              <w:rPr>
                <w:b/>
                <w:bCs/>
                <w:color w:val="000000"/>
                <w:sz w:val="22"/>
                <w:szCs w:val="22"/>
              </w:rPr>
              <w:t>%RSD</w:t>
            </w:r>
          </w:p>
        </w:tc>
      </w:tr>
      <w:tr w:rsidR="00C4062A" w:rsidRPr="00F307D7" w14:paraId="283B58F8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240AAB2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4854A74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72A1F36E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11 ± 0.3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4A04BC5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2.4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32BA5FB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19 ± 0.4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32F626CD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2.267</w:t>
            </w:r>
          </w:p>
        </w:tc>
      </w:tr>
      <w:tr w:rsidR="00C4062A" w:rsidRPr="00F307D7" w14:paraId="3C2031E9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07D0FB69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2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7749B26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614DE94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9.4 ± 0.2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04FBAE01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2.4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464F01F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16.5 ± 0.4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600BB4B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2.164</w:t>
            </w:r>
          </w:p>
        </w:tc>
      </w:tr>
      <w:tr w:rsidR="00C4062A" w:rsidRPr="00F307D7" w14:paraId="78C6F4B4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3A278D4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3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1A641AF7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0D6B295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9.6 ± 0.1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631E67A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0.7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207BDC45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16.8 ± 0.1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4ABE120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0.676</w:t>
            </w:r>
          </w:p>
        </w:tc>
      </w:tr>
      <w:tr w:rsidR="00C4062A" w:rsidRPr="00F307D7" w14:paraId="300889A6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03A68CE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4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27779EBB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3311439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10.6 ± 0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385B325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1DA7848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18.3 ± 0.0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3E93329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0.234</w:t>
            </w:r>
          </w:p>
        </w:tc>
      </w:tr>
      <w:tr w:rsidR="00C4062A" w:rsidRPr="00F307D7" w14:paraId="53EA988C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295610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5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47B7F41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771C69E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10.4 ± 0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1816ADD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0.2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3916CCB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 ± 0.0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3AB8859D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0.083</w:t>
            </w:r>
          </w:p>
        </w:tc>
      </w:tr>
      <w:tr w:rsidR="00C4062A" w:rsidRPr="00F307D7" w14:paraId="6500F4EB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9EB1BC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6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7B94C6B4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1597D071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10.9 ± 0.4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7C244C0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3.3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17848ABF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18.9 ± 0.6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52CB86D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3.300</w:t>
            </w:r>
          </w:p>
        </w:tc>
      </w:tr>
      <w:tr w:rsidR="00C4062A" w:rsidRPr="00F307D7" w14:paraId="65862AE4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0C0BD2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7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2D255C95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0D5D8AB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11 ± 0.3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589E2B2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2.3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46EA26E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19 ± 0.4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1FE31415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2.066</w:t>
            </w:r>
          </w:p>
        </w:tc>
      </w:tr>
      <w:tr w:rsidR="00C4062A" w:rsidRPr="00F307D7" w14:paraId="64B5EF36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7284EAF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8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105F71F5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38A38A7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10.8 ± 0.2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7502BAA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2.2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04BED1C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18.8 ± 0.4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2782EC74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1.967</w:t>
            </w:r>
          </w:p>
        </w:tc>
      </w:tr>
      <w:tr w:rsidR="00C4062A" w:rsidRPr="00F307D7" w14:paraId="26B9F1FF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32A6D8FD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9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45DF2ABE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1D7783C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9.8 ± 0.4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0D07517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4.3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6CCC485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18.3 ± 0.8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73FF5DAF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4.353</w:t>
            </w:r>
          </w:p>
        </w:tc>
      </w:tr>
      <w:tr w:rsidR="00C4062A" w:rsidRPr="00F307D7" w14:paraId="7DEB421B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6857B0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10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09CCDE7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137FFDF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10.2 ± 0.2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303E81B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1.6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6902F78F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18.8 ± 0.3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31E01DFD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1.567</w:t>
            </w:r>
          </w:p>
        </w:tc>
      </w:tr>
      <w:tr w:rsidR="00C4062A" w:rsidRPr="00F307D7" w14:paraId="483ACE26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55405C9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11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436ED32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0DA73E9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10.2 ± 0.2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6417C10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2.0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7E55E609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18.9 ± 0.4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4066F11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2.032</w:t>
            </w:r>
          </w:p>
        </w:tc>
      </w:tr>
      <w:tr w:rsidR="00C4062A" w:rsidRPr="00F307D7" w14:paraId="49EA6C75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130371C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12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062FCCD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72D0F6E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 ± 0.1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559D676B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0.5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129549D1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18.5 ± 0.1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043D9785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0.561</w:t>
            </w:r>
          </w:p>
        </w:tc>
      </w:tr>
      <w:tr w:rsidR="00C4062A" w:rsidRPr="00F307D7" w14:paraId="43D5CDD2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14FA59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13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27913B19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0994F75E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9.7 ± 0.1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32E276FD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1.3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34FB975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18.2 ± 0.3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32E9866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1.395</w:t>
            </w:r>
          </w:p>
        </w:tc>
      </w:tr>
      <w:tr w:rsidR="00C4062A" w:rsidRPr="00F307D7" w14:paraId="7FEE57BA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C45D82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14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1E82AC29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16135FC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9.4 ± 0.6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004D7E8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6.1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37FBCDD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17.6 ± 0.9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5214B847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5.328</w:t>
            </w:r>
          </w:p>
        </w:tc>
      </w:tr>
      <w:tr w:rsidR="00C4062A" w:rsidRPr="00F307D7" w14:paraId="750E78B9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5A875E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15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5ABFF82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119FFD4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9.9 ± 0.2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41C3A7F1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1.6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0A0E8FA9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18.5 ± 0.3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6BAA0854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1.660</w:t>
            </w:r>
          </w:p>
        </w:tc>
      </w:tr>
      <w:tr w:rsidR="00C4062A" w:rsidRPr="00F307D7" w14:paraId="0FD053B7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73A34F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16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1F0DAC0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6A8DAEBB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 ± 0.0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5875377D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0.5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23DEA46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18.6 ± 0.0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2F55F62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0.216</w:t>
            </w:r>
          </w:p>
        </w:tc>
      </w:tr>
      <w:tr w:rsidR="00C4062A" w:rsidRPr="00F307D7" w14:paraId="28269FD0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46285365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17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1414213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634ACE1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10.7 ± 0.2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47D1080B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392E76F9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20.6 ± 0.3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4696F44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1.256</w:t>
            </w:r>
          </w:p>
        </w:tc>
      </w:tr>
      <w:tr w:rsidR="00C4062A" w:rsidRPr="00F307D7" w14:paraId="76304791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CCDBBB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18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2BA81EF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6BB8094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10.4 ± 0.1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0E498B3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366E985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19.9 ± 0.2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4BD64560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0.785</w:t>
            </w:r>
          </w:p>
        </w:tc>
      </w:tr>
      <w:tr w:rsidR="00C4062A" w:rsidRPr="00F307D7" w14:paraId="01A30C9E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353681C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19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071CC187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7539078B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10.8 ± 0.1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27E365D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1.2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59C6DD2B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20.5 ± 0.3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3D1FA25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1.289</w:t>
            </w:r>
          </w:p>
        </w:tc>
      </w:tr>
      <w:tr w:rsidR="00C4062A" w:rsidRPr="00F307D7" w14:paraId="7FBFCAE4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6727C14B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20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7B2F476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5FD3ABC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10.6 ± 0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5671343A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0.5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4FED6D7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20.3 ± 0.1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628E14C6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0.358</w:t>
            </w:r>
          </w:p>
        </w:tc>
      </w:tr>
      <w:tr w:rsidR="00C4062A" w:rsidRPr="00F307D7" w14:paraId="2864A18F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BD77A4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21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147B9DFD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6568A76F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11.1 ± 0.2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7AEC33D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528D121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21.2 ± 0.3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08FB367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1.337</w:t>
            </w:r>
          </w:p>
        </w:tc>
      </w:tr>
      <w:tr w:rsidR="00C4062A" w:rsidRPr="00F307D7" w14:paraId="30E1C0C5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3796C53D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22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2E198A4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24DAACD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11 ± 0.1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7424C4C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0.5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419D49D3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20.9 ± 0.1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4A260D87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0.405</w:t>
            </w:r>
          </w:p>
        </w:tc>
      </w:tr>
      <w:tr w:rsidR="00C4062A" w:rsidRPr="00F307D7" w14:paraId="5E479966" w14:textId="77777777" w:rsidTr="006B79A1">
        <w:trPr>
          <w:trHeight w:val="3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5FAD1F67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23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0F9AAA75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3B89FD8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10.4 ± 0.3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37D018A2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454DCA9B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20.1 ± 0.4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54626849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2.074</w:t>
            </w:r>
          </w:p>
        </w:tc>
      </w:tr>
      <w:tr w:rsidR="00C4062A" w:rsidRPr="00F307D7" w14:paraId="2C5EC8F7" w14:textId="77777777" w:rsidTr="006B79A1">
        <w:trPr>
          <w:trHeight w:val="100"/>
          <w:jc w:val="center"/>
        </w:trPr>
        <w:tc>
          <w:tcPr>
            <w:tcW w:w="1701" w:type="dxa"/>
            <w:shd w:val="clear" w:color="000000" w:fill="FFFFFF"/>
            <w:noWrap/>
            <w:vAlign w:val="center"/>
            <w:hideMark/>
          </w:tcPr>
          <w:p w14:paraId="7BD4D8EF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Olyset Duo 24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14:paraId="2F9344D5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46" w:type="dxa"/>
            <w:shd w:val="clear" w:color="000000" w:fill="FFFFFF"/>
            <w:noWrap/>
            <w:vAlign w:val="center"/>
            <w:hideMark/>
          </w:tcPr>
          <w:p w14:paraId="3FC46A8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11.1 ± 0.2</w:t>
            </w:r>
          </w:p>
        </w:tc>
        <w:tc>
          <w:tcPr>
            <w:tcW w:w="996" w:type="dxa"/>
            <w:shd w:val="clear" w:color="000000" w:fill="FFFFFF"/>
            <w:noWrap/>
            <w:vAlign w:val="center"/>
            <w:hideMark/>
          </w:tcPr>
          <w:p w14:paraId="6D37C45C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1.4</w:t>
            </w:r>
          </w:p>
        </w:tc>
        <w:tc>
          <w:tcPr>
            <w:tcW w:w="2433" w:type="dxa"/>
            <w:shd w:val="clear" w:color="000000" w:fill="FFFFFF"/>
            <w:noWrap/>
            <w:vAlign w:val="center"/>
            <w:hideMark/>
          </w:tcPr>
          <w:p w14:paraId="0F74FF47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21.1 ± 0.3</w:t>
            </w:r>
          </w:p>
        </w:tc>
        <w:tc>
          <w:tcPr>
            <w:tcW w:w="924" w:type="dxa"/>
            <w:shd w:val="clear" w:color="000000" w:fill="FFFFFF"/>
            <w:noWrap/>
            <w:vAlign w:val="center"/>
            <w:hideMark/>
          </w:tcPr>
          <w:p w14:paraId="1671F208" w14:textId="77777777" w:rsidR="00C4062A" w:rsidRPr="00F307D7" w:rsidRDefault="00C4062A" w:rsidP="006B79A1">
            <w:pPr>
              <w:jc w:val="center"/>
              <w:rPr>
                <w:color w:val="000000"/>
                <w:sz w:val="22"/>
                <w:szCs w:val="22"/>
              </w:rPr>
            </w:pPr>
            <w:r w:rsidRPr="00F307D7">
              <w:rPr>
                <w:color w:val="000000"/>
                <w:sz w:val="22"/>
                <w:szCs w:val="22"/>
              </w:rPr>
              <w:t>1.231</w:t>
            </w:r>
          </w:p>
        </w:tc>
      </w:tr>
    </w:tbl>
    <w:p w14:paraId="4B507E14" w14:textId="77777777" w:rsidR="00C4062A" w:rsidRPr="00F307D7" w:rsidRDefault="00C4062A" w:rsidP="006B79A1">
      <w:pPr>
        <w:autoSpaceDE w:val="0"/>
        <w:autoSpaceDN w:val="0"/>
        <w:adjustRightInd w:val="0"/>
        <w:rPr>
          <w:color w:val="000000" w:themeColor="text1"/>
          <w:sz w:val="22"/>
          <w:szCs w:val="22"/>
          <w:vertAlign w:val="superscript"/>
        </w:rPr>
      </w:pPr>
      <w:r>
        <w:rPr>
          <w:color w:val="000000" w:themeColor="text1"/>
          <w:sz w:val="22"/>
          <w:szCs w:val="22"/>
        </w:rPr>
        <w:t>n</w:t>
      </w:r>
      <w:r w:rsidRPr="00F307D7">
        <w:rPr>
          <w:color w:val="000000" w:themeColor="text1"/>
          <w:sz w:val="22"/>
          <w:szCs w:val="22"/>
        </w:rPr>
        <w:t>; the number of replicates, S.D.; standard deviation (n=3), %RSD: relative standard deviation (STDEV/Mean*100)</w:t>
      </w:r>
    </w:p>
    <w:p w14:paraId="6A0190A4" w14:textId="77777777" w:rsidR="00C4062A" w:rsidRPr="00F307D7" w:rsidRDefault="00C4062A" w:rsidP="00C4062A">
      <w:pPr>
        <w:autoSpaceDE w:val="0"/>
        <w:autoSpaceDN w:val="0"/>
        <w:adjustRightInd w:val="0"/>
        <w:spacing w:line="360" w:lineRule="auto"/>
        <w:jc w:val="center"/>
        <w:rPr>
          <w:b/>
          <w:bCs/>
          <w:color w:val="FF0000"/>
          <w:sz w:val="22"/>
          <w:szCs w:val="22"/>
        </w:rPr>
      </w:pPr>
      <w:r w:rsidRPr="00F307D7">
        <w:rPr>
          <w:b/>
          <w:bCs/>
          <w:color w:val="FF0000"/>
          <w:sz w:val="22"/>
          <w:szCs w:val="22"/>
        </w:rPr>
        <w:t xml:space="preserve">  </w:t>
      </w:r>
    </w:p>
    <w:p w14:paraId="5916D970" w14:textId="77777777" w:rsidR="00C4062A" w:rsidRPr="00F307D7" w:rsidRDefault="00C4062A" w:rsidP="00C4062A">
      <w:pPr>
        <w:spacing w:line="480" w:lineRule="auto"/>
        <w:jc w:val="both"/>
        <w:rPr>
          <w:b/>
          <w:sz w:val="22"/>
          <w:szCs w:val="22"/>
        </w:rPr>
      </w:pPr>
    </w:p>
    <w:p w14:paraId="5CA0932C" w14:textId="77777777" w:rsidR="00C4062A" w:rsidRPr="00F307D7" w:rsidRDefault="00C4062A" w:rsidP="00C4062A">
      <w:pPr>
        <w:spacing w:line="480" w:lineRule="auto"/>
        <w:jc w:val="both"/>
        <w:rPr>
          <w:b/>
          <w:sz w:val="22"/>
          <w:szCs w:val="22"/>
        </w:rPr>
      </w:pPr>
    </w:p>
    <w:p w14:paraId="173AF7FF" w14:textId="77777777" w:rsidR="00C4062A" w:rsidRPr="00F307D7" w:rsidRDefault="00C4062A" w:rsidP="00C4062A">
      <w:pPr>
        <w:spacing w:line="480" w:lineRule="auto"/>
        <w:jc w:val="both"/>
        <w:rPr>
          <w:b/>
          <w:sz w:val="22"/>
          <w:szCs w:val="22"/>
        </w:rPr>
      </w:pPr>
    </w:p>
    <w:p w14:paraId="4C48B286" w14:textId="77777777" w:rsidR="00C4062A" w:rsidRPr="00F307D7" w:rsidRDefault="00C4062A" w:rsidP="00C4062A">
      <w:pPr>
        <w:spacing w:line="480" w:lineRule="auto"/>
        <w:jc w:val="both"/>
        <w:rPr>
          <w:b/>
          <w:sz w:val="22"/>
          <w:szCs w:val="22"/>
        </w:rPr>
      </w:pPr>
    </w:p>
    <w:p w14:paraId="1BF5A40F" w14:textId="77777777" w:rsidR="00C4062A" w:rsidRPr="00F307D7" w:rsidRDefault="00C4062A" w:rsidP="00C4062A">
      <w:pPr>
        <w:spacing w:line="480" w:lineRule="auto"/>
        <w:jc w:val="both"/>
        <w:rPr>
          <w:b/>
          <w:sz w:val="22"/>
          <w:szCs w:val="22"/>
        </w:rPr>
      </w:pPr>
    </w:p>
    <w:p w14:paraId="39A3A413" w14:textId="77777777" w:rsidR="00C4062A" w:rsidRPr="00F307D7" w:rsidRDefault="00C4062A" w:rsidP="00C4062A">
      <w:pPr>
        <w:spacing w:line="480" w:lineRule="auto"/>
        <w:jc w:val="both"/>
        <w:rPr>
          <w:b/>
          <w:sz w:val="22"/>
          <w:szCs w:val="22"/>
        </w:rPr>
      </w:pPr>
    </w:p>
    <w:p w14:paraId="55DA3176" w14:textId="77777777" w:rsidR="00C4062A" w:rsidRPr="00F307D7" w:rsidRDefault="00C4062A" w:rsidP="00C4062A">
      <w:pPr>
        <w:spacing w:line="480" w:lineRule="auto"/>
        <w:jc w:val="both"/>
        <w:rPr>
          <w:b/>
          <w:sz w:val="22"/>
          <w:szCs w:val="22"/>
        </w:rPr>
      </w:pPr>
    </w:p>
    <w:p w14:paraId="2EA85D6D" w14:textId="77777777" w:rsidR="00C4062A" w:rsidRPr="00F307D7" w:rsidRDefault="00C4062A" w:rsidP="00C4062A">
      <w:pPr>
        <w:spacing w:line="480" w:lineRule="auto"/>
        <w:jc w:val="both"/>
        <w:rPr>
          <w:b/>
          <w:sz w:val="22"/>
          <w:szCs w:val="22"/>
        </w:rPr>
      </w:pPr>
      <w:r w:rsidRPr="00F307D7">
        <w:rPr>
          <w:b/>
          <w:noProof/>
          <w:sz w:val="22"/>
          <w:szCs w:val="22"/>
        </w:rPr>
        <w:lastRenderedPageBreak/>
        <w:drawing>
          <wp:inline distT="0" distB="0" distL="0" distR="0" wp14:anchorId="607D55A3" wp14:editId="434B2FEC">
            <wp:extent cx="5731510" cy="476313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63135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0C14E51C" w14:textId="7E0E44C1" w:rsidR="00C4062A" w:rsidRPr="00F307D7" w:rsidRDefault="00C4062A" w:rsidP="00C4062A">
      <w:pPr>
        <w:spacing w:line="480" w:lineRule="auto"/>
        <w:rPr>
          <w:sz w:val="22"/>
          <w:szCs w:val="22"/>
          <w:lang w:val="en-US"/>
        </w:rPr>
      </w:pPr>
      <w:r w:rsidRPr="00F307D7">
        <w:rPr>
          <w:b/>
          <w:bCs/>
          <w:sz w:val="22"/>
          <w:szCs w:val="22"/>
        </w:rPr>
        <w:t>Fig</w:t>
      </w:r>
      <w:r w:rsidR="004969C7">
        <w:rPr>
          <w:b/>
          <w:bCs/>
          <w:sz w:val="22"/>
          <w:szCs w:val="22"/>
        </w:rPr>
        <w:t>ure</w:t>
      </w:r>
      <w:r w:rsidRPr="00F307D7">
        <w:rPr>
          <w:b/>
          <w:bCs/>
          <w:sz w:val="22"/>
          <w:szCs w:val="22"/>
        </w:rPr>
        <w:t xml:space="preserve"> S6.</w:t>
      </w:r>
      <w:r w:rsidRPr="00F307D7">
        <w:rPr>
          <w:sz w:val="22"/>
          <w:szCs w:val="22"/>
        </w:rPr>
        <w:t xml:space="preserve"> Total insecticide content in </w:t>
      </w:r>
      <w:r w:rsidRPr="00F307D7">
        <w:rPr>
          <w:sz w:val="22"/>
          <w:szCs w:val="22"/>
          <w:lang w:val="en-US"/>
        </w:rPr>
        <w:t>Royal Guard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sz w:val="22"/>
          <w:szCs w:val="22"/>
          <w:lang w:val="en-US"/>
        </w:rPr>
        <w:t xml:space="preserve"> net subjected to five cycles of extraction. </w:t>
      </w:r>
    </w:p>
    <w:p w14:paraId="18A613BA" w14:textId="77777777" w:rsidR="00C4062A" w:rsidRPr="00F307D7" w:rsidRDefault="00C4062A" w:rsidP="00C4062A">
      <w:pPr>
        <w:spacing w:line="480" w:lineRule="auto"/>
        <w:rPr>
          <w:b/>
          <w:bCs/>
          <w:sz w:val="22"/>
          <w:szCs w:val="22"/>
          <w:lang w:val="en-US"/>
        </w:rPr>
      </w:pPr>
    </w:p>
    <w:p w14:paraId="364F9505" w14:textId="77777777" w:rsidR="00C4062A" w:rsidRPr="00F307D7" w:rsidRDefault="00C4062A" w:rsidP="00C4062A">
      <w:pPr>
        <w:spacing w:line="480" w:lineRule="auto"/>
        <w:rPr>
          <w:b/>
          <w:bCs/>
          <w:sz w:val="22"/>
          <w:szCs w:val="22"/>
          <w:lang w:val="en-US"/>
        </w:rPr>
      </w:pPr>
    </w:p>
    <w:p w14:paraId="2614C17A" w14:textId="77777777" w:rsidR="00C4062A" w:rsidRPr="00F307D7" w:rsidRDefault="00C4062A" w:rsidP="00C4062A">
      <w:pPr>
        <w:spacing w:line="480" w:lineRule="auto"/>
        <w:rPr>
          <w:b/>
          <w:bCs/>
          <w:sz w:val="22"/>
          <w:szCs w:val="22"/>
        </w:rPr>
      </w:pPr>
    </w:p>
    <w:p w14:paraId="054F24F0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</w:p>
    <w:p w14:paraId="4848C6D5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</w:p>
    <w:p w14:paraId="2B00A356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</w:p>
    <w:p w14:paraId="5286D86F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</w:p>
    <w:p w14:paraId="1A29EB06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</w:p>
    <w:p w14:paraId="552A10B5" w14:textId="13847E05" w:rsidR="00C4062A" w:rsidRDefault="00C4062A" w:rsidP="00C4062A">
      <w:pPr>
        <w:spacing w:line="480" w:lineRule="auto"/>
        <w:rPr>
          <w:sz w:val="22"/>
          <w:szCs w:val="22"/>
        </w:rPr>
      </w:pPr>
    </w:p>
    <w:p w14:paraId="5CE335D8" w14:textId="139589DF" w:rsidR="006B79A1" w:rsidRDefault="006B79A1" w:rsidP="00C4062A">
      <w:pPr>
        <w:spacing w:line="480" w:lineRule="auto"/>
        <w:rPr>
          <w:sz w:val="22"/>
          <w:szCs w:val="22"/>
        </w:rPr>
      </w:pPr>
    </w:p>
    <w:p w14:paraId="07DC8F1C" w14:textId="77777777" w:rsidR="006B79A1" w:rsidRPr="00F307D7" w:rsidRDefault="006B79A1" w:rsidP="00C4062A">
      <w:pPr>
        <w:spacing w:line="480" w:lineRule="auto"/>
        <w:rPr>
          <w:sz w:val="22"/>
          <w:szCs w:val="22"/>
        </w:rPr>
      </w:pPr>
    </w:p>
    <w:p w14:paraId="49CFCD30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  <w:r w:rsidRPr="00F307D7">
        <w:rPr>
          <w:sz w:val="22"/>
          <w:szCs w:val="22"/>
        </w:rPr>
        <w:lastRenderedPageBreak/>
        <w:t>A                                                                                    B</w:t>
      </w:r>
    </w:p>
    <w:p w14:paraId="43FF97AF" w14:textId="77777777" w:rsidR="00C4062A" w:rsidRPr="00F307D7" w:rsidRDefault="00C4062A" w:rsidP="00C4062A">
      <w:pPr>
        <w:spacing w:line="480" w:lineRule="auto"/>
        <w:rPr>
          <w:sz w:val="22"/>
          <w:szCs w:val="22"/>
        </w:rPr>
      </w:pPr>
      <w:r w:rsidRPr="00F307D7">
        <w:rPr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7A452E" wp14:editId="0BBCC464">
                <wp:simplePos x="0" y="0"/>
                <wp:positionH relativeFrom="column">
                  <wp:posOffset>3365500</wp:posOffset>
                </wp:positionH>
                <wp:positionV relativeFrom="paragraph">
                  <wp:posOffset>2202035</wp:posOffset>
                </wp:positionV>
                <wp:extent cx="2063692" cy="0"/>
                <wp:effectExtent l="0" t="0" r="6985" b="127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369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F616E0" id="Straight Connector 2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5pt,173.4pt" to="427.5pt,17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" strokecolor="red" strokeweight="1pt">
                <v:stroke dashstyle="dash" joinstyle="miter"/>
              </v:line>
            </w:pict>
          </mc:Fallback>
        </mc:AlternateContent>
      </w:r>
      <w:r w:rsidRPr="00F307D7">
        <w:rPr>
          <w:b/>
          <w:bCs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C6D92A" wp14:editId="5E85F9DF">
                <wp:simplePos x="0" y="0"/>
                <wp:positionH relativeFrom="column">
                  <wp:posOffset>3356659</wp:posOffset>
                </wp:positionH>
                <wp:positionV relativeFrom="paragraph">
                  <wp:posOffset>865368</wp:posOffset>
                </wp:positionV>
                <wp:extent cx="2063692" cy="0"/>
                <wp:effectExtent l="0" t="0" r="6985" b="127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369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8D4143" id="Straight Connector 2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4.3pt,68.15pt" to="426.8pt,68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" strokecolor="red" strokeweight="1pt">
                <v:stroke dashstyle="dash" joinstyle="miter"/>
              </v:line>
            </w:pict>
          </mc:Fallback>
        </mc:AlternateContent>
      </w:r>
      <w:r w:rsidRPr="00F307D7">
        <w:rPr>
          <w:noProof/>
          <w:sz w:val="22"/>
          <w:szCs w:val="22"/>
        </w:rPr>
        <w:drawing>
          <wp:inline distT="0" distB="0" distL="0" distR="0" wp14:anchorId="54CFC324" wp14:editId="417E21D5">
            <wp:extent cx="5731510" cy="320548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548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</pic:spPr>
                </pic:pic>
              </a:graphicData>
            </a:graphic>
          </wp:inline>
        </w:drawing>
      </w:r>
    </w:p>
    <w:p w14:paraId="3F6AE7F8" w14:textId="3ED469B9" w:rsidR="00C4062A" w:rsidRPr="00F307D7" w:rsidRDefault="00C4062A" w:rsidP="00C4062A">
      <w:pPr>
        <w:spacing w:line="480" w:lineRule="auto"/>
        <w:jc w:val="both"/>
        <w:rPr>
          <w:sz w:val="22"/>
          <w:szCs w:val="22"/>
          <w:lang w:val="en-US"/>
        </w:rPr>
      </w:pPr>
      <w:r w:rsidRPr="00F307D7">
        <w:rPr>
          <w:b/>
          <w:bCs/>
          <w:sz w:val="22"/>
          <w:szCs w:val="22"/>
        </w:rPr>
        <w:t>Fig</w:t>
      </w:r>
      <w:r w:rsidR="004969C7">
        <w:rPr>
          <w:b/>
          <w:bCs/>
          <w:sz w:val="22"/>
          <w:szCs w:val="22"/>
        </w:rPr>
        <w:t>ure</w:t>
      </w:r>
      <w:r w:rsidRPr="00F307D7">
        <w:rPr>
          <w:b/>
          <w:bCs/>
          <w:sz w:val="22"/>
          <w:szCs w:val="22"/>
        </w:rPr>
        <w:t xml:space="preserve"> S7.</w:t>
      </w:r>
      <w:r w:rsidRPr="00F307D7">
        <w:rPr>
          <w:sz w:val="22"/>
          <w:szCs w:val="22"/>
        </w:rPr>
        <w:t xml:space="preserve"> </w:t>
      </w:r>
      <w:r w:rsidRPr="00F307D7">
        <w:rPr>
          <w:sz w:val="22"/>
          <w:szCs w:val="22"/>
          <w:lang w:val="en-US"/>
        </w:rPr>
        <w:t>Quality control assessment of single Royal Guard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sz w:val="22"/>
          <w:szCs w:val="22"/>
          <w:lang w:val="en-US"/>
        </w:rPr>
        <w:t xml:space="preserve"> LLIN determined</w:t>
      </w:r>
      <w:r w:rsidRPr="00F307D7">
        <w:rPr>
          <w:color w:val="000000" w:themeColor="text1"/>
          <w:sz w:val="22"/>
          <w:szCs w:val="22"/>
          <w:lang w:val="en-US"/>
        </w:rPr>
        <w:t xml:space="preserve"> by the optimized method. (A) The average quantity (x̄) of pyriproxyfen and alpha</w:t>
      </w:r>
      <w:r w:rsidRPr="00F307D7">
        <w:rPr>
          <w:i/>
          <w:iCs/>
          <w:color w:val="000000" w:themeColor="text1"/>
          <w:sz w:val="22"/>
          <w:szCs w:val="22"/>
          <w:lang w:val="en-US"/>
        </w:rPr>
        <w:t>-cypermethrin</w:t>
      </w:r>
      <w:r w:rsidRPr="00F307D7">
        <w:rPr>
          <w:color w:val="000000" w:themeColor="text1"/>
          <w:sz w:val="22"/>
          <w:szCs w:val="22"/>
          <w:lang w:val="en-US"/>
        </w:rPr>
        <w:t xml:space="preserve"> ± standard deviation (S.D.) recovered from the </w:t>
      </w:r>
      <w:r w:rsidRPr="00F307D7">
        <w:rPr>
          <w:sz w:val="22"/>
          <w:szCs w:val="22"/>
          <w:lang w:val="en-US"/>
        </w:rPr>
        <w:t>Royal Guard</w:t>
      </w:r>
      <w:r w:rsidRPr="00F307D7">
        <w:rPr>
          <w:sz w:val="22"/>
          <w:szCs w:val="22"/>
          <w:vertAlign w:val="superscript"/>
        </w:rPr>
        <w:t>®</w:t>
      </w:r>
      <w:r w:rsidRPr="00F307D7">
        <w:rPr>
          <w:sz w:val="22"/>
          <w:szCs w:val="22"/>
          <w:lang w:val="en-US"/>
        </w:rPr>
        <w:t xml:space="preserve"> net was </w:t>
      </w:r>
      <w:r w:rsidRPr="00F307D7">
        <w:rPr>
          <w:color w:val="000000" w:themeColor="text1"/>
          <w:sz w:val="22"/>
          <w:szCs w:val="22"/>
          <w:lang w:val="en-US"/>
        </w:rPr>
        <w:t>analyzed ten times by the optimized method. (B) Levy-</w:t>
      </w:r>
      <w:proofErr w:type="spellStart"/>
      <w:r w:rsidRPr="00F307D7">
        <w:rPr>
          <w:color w:val="000000" w:themeColor="text1"/>
          <w:sz w:val="22"/>
          <w:szCs w:val="22"/>
          <w:lang w:val="en-US"/>
        </w:rPr>
        <w:t>Jenning's</w:t>
      </w:r>
      <w:proofErr w:type="spellEnd"/>
      <w:r w:rsidRPr="00F307D7">
        <w:rPr>
          <w:color w:val="000000" w:themeColor="text1"/>
          <w:sz w:val="22"/>
          <w:szCs w:val="22"/>
          <w:lang w:val="en-US"/>
        </w:rPr>
        <w:t xml:space="preserve"> charts for the one </w:t>
      </w:r>
      <w:r w:rsidR="002F37D3" w:rsidRPr="00F307D7">
        <w:rPr>
          <w:color w:val="000000" w:themeColor="text1"/>
          <w:sz w:val="22"/>
          <w:szCs w:val="22"/>
          <w:lang w:val="en-US"/>
        </w:rPr>
        <w:t>net</w:t>
      </w:r>
      <w:r w:rsidRPr="00F307D7">
        <w:rPr>
          <w:color w:val="000000" w:themeColor="text1"/>
          <w:sz w:val="22"/>
          <w:szCs w:val="22"/>
          <w:lang w:val="en-US"/>
        </w:rPr>
        <w:t xml:space="preserve"> were analyzed ten times by the optimized method.  Pyriproxyfen (top chart) and alpha-cypermethrin (bottom chart) scored an average (x̄) of 5.75±0.16 and 5.43 ± 0.34 g/Kg, respectively. Reference concentrations for both active ingredients declared by the manufacture </w:t>
      </w:r>
      <w:r w:rsidR="002F37D3" w:rsidRPr="00F307D7">
        <w:rPr>
          <w:color w:val="000000" w:themeColor="text1"/>
          <w:sz w:val="22"/>
          <w:szCs w:val="22"/>
          <w:lang w:val="en-US"/>
        </w:rPr>
        <w:t>are denoted</w:t>
      </w:r>
      <w:r w:rsidRPr="00F307D7">
        <w:rPr>
          <w:color w:val="000000" w:themeColor="text1"/>
          <w:sz w:val="22"/>
          <w:szCs w:val="22"/>
          <w:lang w:val="en-US"/>
        </w:rPr>
        <w:t xml:space="preserve"> as red dotted lines on the charts.</w:t>
      </w:r>
    </w:p>
    <w:p w14:paraId="1E29614E" w14:textId="77777777" w:rsidR="00166EC3" w:rsidRDefault="00166EC3"/>
    <w:sectPr w:rsidR="00166EC3" w:rsidSect="00935C17">
      <w:footerReference w:type="even" r:id="rId14"/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1C05C0" w14:textId="77777777" w:rsidR="007F3143" w:rsidRDefault="007F3143">
      <w:r>
        <w:separator/>
      </w:r>
    </w:p>
  </w:endnote>
  <w:endnote w:type="continuationSeparator" w:id="0">
    <w:p w14:paraId="2FCCE237" w14:textId="77777777" w:rsidR="007F3143" w:rsidRDefault="007F3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3953944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EE4B57C" w14:textId="77777777" w:rsidR="00B94C9F" w:rsidRDefault="002F37D3" w:rsidP="00F56A2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130600" w14:textId="77777777" w:rsidR="00B94C9F" w:rsidRDefault="007F3143" w:rsidP="009976A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07724929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BDB843A" w14:textId="77777777" w:rsidR="00B94C9F" w:rsidRDefault="002F37D3" w:rsidP="00F56A2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26</w:t>
        </w:r>
        <w:r>
          <w:rPr>
            <w:rStyle w:val="PageNumber"/>
          </w:rPr>
          <w:fldChar w:fldCharType="end"/>
        </w:r>
      </w:p>
    </w:sdtContent>
  </w:sdt>
  <w:p w14:paraId="1F6C61B1" w14:textId="77777777" w:rsidR="00B94C9F" w:rsidRDefault="007F3143" w:rsidP="009976A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DC2FA" w14:textId="77777777" w:rsidR="007F3143" w:rsidRDefault="007F3143">
      <w:r>
        <w:separator/>
      </w:r>
    </w:p>
  </w:footnote>
  <w:footnote w:type="continuationSeparator" w:id="0">
    <w:p w14:paraId="4DF6E64E" w14:textId="77777777" w:rsidR="007F3143" w:rsidRDefault="007F31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62A"/>
    <w:rsid w:val="000664CF"/>
    <w:rsid w:val="00166EC3"/>
    <w:rsid w:val="002F37D3"/>
    <w:rsid w:val="0035414A"/>
    <w:rsid w:val="00391979"/>
    <w:rsid w:val="003F782E"/>
    <w:rsid w:val="004969C7"/>
    <w:rsid w:val="006B79A1"/>
    <w:rsid w:val="007F3143"/>
    <w:rsid w:val="00935C17"/>
    <w:rsid w:val="00C4062A"/>
    <w:rsid w:val="00DC31AF"/>
    <w:rsid w:val="00E16E58"/>
    <w:rsid w:val="00F87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048DC"/>
  <w15:chartTrackingRefBased/>
  <w15:docId w15:val="{1C3D4CB0-3FC6-7848-8A71-50847120F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62A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69C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062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4062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character" w:styleId="Hyperlink">
    <w:name w:val="Hyperlink"/>
    <w:basedOn w:val="DefaultParagraphFont"/>
    <w:uiPriority w:val="99"/>
    <w:unhideWhenUsed/>
    <w:rsid w:val="00C4062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4062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C4062A"/>
  </w:style>
  <w:style w:type="paragraph" w:styleId="Footer">
    <w:name w:val="footer"/>
    <w:basedOn w:val="Normal"/>
    <w:link w:val="FooterChar"/>
    <w:uiPriority w:val="99"/>
    <w:unhideWhenUsed/>
    <w:rsid w:val="00C406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062A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C4062A"/>
  </w:style>
  <w:style w:type="character" w:styleId="LineNumber">
    <w:name w:val="line number"/>
    <w:basedOn w:val="DefaultParagraphFont"/>
    <w:uiPriority w:val="99"/>
    <w:semiHidden/>
    <w:unhideWhenUsed/>
    <w:rsid w:val="00C4062A"/>
  </w:style>
  <w:style w:type="character" w:customStyle="1" w:styleId="Heading1Char">
    <w:name w:val="Heading 1 Char"/>
    <w:basedOn w:val="DefaultParagraphFont"/>
    <w:link w:val="Heading1"/>
    <w:uiPriority w:val="9"/>
    <w:rsid w:val="004969C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webSettings" Target="webSettings.xml"/><Relationship Id="rId7" Type="http://schemas.openxmlformats.org/officeDocument/2006/relationships/image" Target="media/image1.jpg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Hanafy.ismail@lstmed.ac.uk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4.emf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844</Words>
  <Characters>4817</Characters>
  <Application>Microsoft Office Word</Application>
  <DocSecurity>0</DocSecurity>
  <Lines>40</Lines>
  <Paragraphs>11</Paragraphs>
  <ScaleCrop>false</ScaleCrop>
  <Company/>
  <LinksUpToDate>false</LinksUpToDate>
  <CharactersWithSpaces>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Hanafy Ismail</dc:creator>
  <cp:keywords/>
  <dc:description/>
  <cp:lastModifiedBy>Hanafy Ismail</cp:lastModifiedBy>
  <cp:revision>5</cp:revision>
  <dcterms:created xsi:type="dcterms:W3CDTF">2021-12-13T11:19:00Z</dcterms:created>
  <dcterms:modified xsi:type="dcterms:W3CDTF">2021-12-22T23:39:00Z</dcterms:modified>
</cp:coreProperties>
</file>