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40BC81" w14:textId="269E5664" w:rsidR="006F32E3" w:rsidRDefault="00497579" w:rsidP="00B9028A">
      <w:pPr>
        <w:widowControl w:val="0"/>
        <w:autoSpaceDE w:val="0"/>
        <w:autoSpaceDN w:val="0"/>
        <w:adjustRightInd w:val="0"/>
        <w:spacing w:after="0" w:line="480" w:lineRule="auto"/>
        <w:jc w:val="both"/>
        <w:rPr>
          <w:rFonts w:ascii="Arial" w:hAnsi="Arial" w:cs="Arial"/>
          <w:b/>
          <w:bCs/>
          <w:sz w:val="24"/>
          <w:szCs w:val="24"/>
        </w:rPr>
      </w:pPr>
      <w:r>
        <w:rPr>
          <w:rFonts w:ascii="Arial" w:hAnsi="Arial" w:cs="Arial"/>
          <w:b/>
          <w:bCs/>
          <w:sz w:val="24"/>
          <w:szCs w:val="24"/>
        </w:rPr>
        <w:t>Supplementary</w:t>
      </w:r>
      <w:r w:rsidR="006F32E3">
        <w:rPr>
          <w:rFonts w:ascii="Arial" w:hAnsi="Arial" w:cs="Arial"/>
          <w:b/>
          <w:bCs/>
          <w:sz w:val="24"/>
          <w:szCs w:val="24"/>
        </w:rPr>
        <w:t xml:space="preserve"> Materials</w:t>
      </w:r>
    </w:p>
    <w:p w14:paraId="198C82CC" w14:textId="77777777" w:rsidR="006F32E3" w:rsidRDefault="006F32E3" w:rsidP="00B9028A">
      <w:pPr>
        <w:widowControl w:val="0"/>
        <w:autoSpaceDE w:val="0"/>
        <w:autoSpaceDN w:val="0"/>
        <w:adjustRightInd w:val="0"/>
        <w:spacing w:after="0" w:line="480" w:lineRule="auto"/>
        <w:jc w:val="both"/>
        <w:rPr>
          <w:rFonts w:ascii="Arial" w:hAnsi="Arial" w:cs="Arial"/>
          <w:b/>
          <w:bCs/>
          <w:sz w:val="24"/>
          <w:szCs w:val="24"/>
        </w:rPr>
      </w:pPr>
    </w:p>
    <w:p w14:paraId="2FEDC40B" w14:textId="77777777" w:rsidR="007A57B9" w:rsidRPr="00BD219C" w:rsidRDefault="007A57B9" w:rsidP="00B9028A">
      <w:pPr>
        <w:widowControl w:val="0"/>
        <w:autoSpaceDE w:val="0"/>
        <w:autoSpaceDN w:val="0"/>
        <w:adjustRightInd w:val="0"/>
        <w:spacing w:after="0" w:line="480" w:lineRule="auto"/>
        <w:jc w:val="both"/>
        <w:rPr>
          <w:rFonts w:ascii="Arial" w:hAnsi="Arial" w:cs="Arial"/>
          <w:b/>
          <w:bCs/>
          <w:sz w:val="24"/>
          <w:szCs w:val="24"/>
        </w:rPr>
      </w:pPr>
      <w:r w:rsidRPr="00BD219C">
        <w:rPr>
          <w:rFonts w:ascii="Arial" w:hAnsi="Arial" w:cs="Arial"/>
          <w:b/>
          <w:bCs/>
          <w:sz w:val="24"/>
          <w:szCs w:val="24"/>
        </w:rPr>
        <w:t>Participants’ inclusion and exclusion criteria</w:t>
      </w:r>
    </w:p>
    <w:p w14:paraId="4F86A96B" w14:textId="77777777" w:rsidR="007A57B9" w:rsidRPr="00BD219C" w:rsidRDefault="007A57B9" w:rsidP="00B9028A">
      <w:pPr>
        <w:spacing w:after="0" w:line="480" w:lineRule="auto"/>
        <w:jc w:val="both"/>
        <w:rPr>
          <w:rFonts w:cstheme="minorHAnsi"/>
          <w:b/>
          <w:vertAlign w:val="superscript"/>
        </w:rPr>
      </w:pPr>
    </w:p>
    <w:p w14:paraId="7C1E5C63" w14:textId="77777777" w:rsidR="007A57B9" w:rsidRDefault="007A57B9" w:rsidP="00B9028A">
      <w:pPr>
        <w:widowControl w:val="0"/>
        <w:autoSpaceDE w:val="0"/>
        <w:autoSpaceDN w:val="0"/>
        <w:adjustRightInd w:val="0"/>
        <w:spacing w:after="0" w:line="480" w:lineRule="auto"/>
        <w:jc w:val="both"/>
        <w:rPr>
          <w:rFonts w:ascii="Arial" w:hAnsi="Arial" w:cs="Arial"/>
          <w:sz w:val="24"/>
          <w:szCs w:val="24"/>
        </w:rPr>
      </w:pPr>
      <w:r w:rsidRPr="00E60268">
        <w:rPr>
          <w:rFonts w:ascii="Arial" w:hAnsi="Arial" w:cs="Arial"/>
          <w:sz w:val="24"/>
          <w:szCs w:val="24"/>
        </w:rPr>
        <w:t xml:space="preserve">Inclusion criteria were: age between 18 and 65 years and suitability for MRI scanning. Exclusion criteria included: (1) cognitive impairment or dementia, based on Mini Mental State Examination (MMSE) </w:t>
      </w:r>
      <w:r w:rsidRPr="00E60268">
        <w:rPr>
          <w:rFonts w:ascii="Arial" w:hAnsi="Arial" w:cs="Arial"/>
          <w:sz w:val="24"/>
          <w:szCs w:val="24"/>
        </w:rPr>
        <w:fldChar w:fldCharType="begin"/>
      </w:r>
      <w:r w:rsidRPr="00E60268">
        <w:rPr>
          <w:rFonts w:ascii="Arial" w:hAnsi="Arial" w:cs="Arial"/>
          <w:sz w:val="24"/>
          <w:szCs w:val="24"/>
        </w:rPr>
        <w:instrText xml:space="preserve"> ADDIN ZOTERO_ITEM CSL_CITATION {"citationID":"LjIrS5VF","properties":{"formattedCitation":"(Folstein et al., 1975)","plainCitation":"(Folstein et al., 1975)","noteIndex":0},"citationItems":[{"id":257,"uris":["http://zotero.org/users/6200813/items/AKYRWHS7"],"uri":["http://zotero.org/users/6200813/items/AKYRWHS7"],"itemData":{"id":257,"type":"article-journal","container-title":"Journal of Psychiatric Research","DOI":"10.1016/0022-3956(75)90026-6","ISSN":"00223956","issue":"3","journalAbbreviation":"Journal of Psychiatric Research","language":"en","page":"189-198","source":"DOI.org (Crossref)","title":"“Mini-mental state”","volume":"12","author":[{"family":"Folstein","given":"Marshal F."},{"family":"Folstein","given":"Susan E."},{"family":"McHugh","given":"Paul R."}],"issued":{"date-parts":[["1975",11]]}}}],"schema":"https://github.com/citation-style-language/schema/raw/master/csl-citation.json"} </w:instrText>
      </w:r>
      <w:r w:rsidRPr="00E60268">
        <w:rPr>
          <w:rFonts w:ascii="Arial" w:hAnsi="Arial" w:cs="Arial"/>
          <w:sz w:val="24"/>
          <w:szCs w:val="24"/>
        </w:rPr>
        <w:fldChar w:fldCharType="separate"/>
      </w:r>
      <w:r w:rsidRPr="00E60268">
        <w:rPr>
          <w:rFonts w:ascii="Arial" w:hAnsi="Arial" w:cs="Arial"/>
          <w:sz w:val="24"/>
          <w:szCs w:val="24"/>
        </w:rPr>
        <w:t>(Folstein et al., 1975)</w:t>
      </w:r>
      <w:r w:rsidRPr="00E60268">
        <w:rPr>
          <w:rFonts w:ascii="Arial" w:hAnsi="Arial" w:cs="Arial"/>
          <w:sz w:val="24"/>
          <w:szCs w:val="24"/>
        </w:rPr>
        <w:fldChar w:fldCharType="end"/>
      </w:r>
      <w:r w:rsidRPr="00E60268">
        <w:rPr>
          <w:rFonts w:ascii="Arial" w:hAnsi="Arial" w:cs="Arial"/>
          <w:sz w:val="24"/>
          <w:szCs w:val="24"/>
        </w:rPr>
        <w:t xml:space="preserve"> scores ≤ 24 </w:t>
      </w:r>
      <w:r w:rsidRPr="00E60268">
        <w:rPr>
          <w:rFonts w:ascii="Arial" w:hAnsi="Arial" w:cs="Arial"/>
          <w:sz w:val="24"/>
          <w:szCs w:val="24"/>
        </w:rPr>
        <w:fldChar w:fldCharType="begin"/>
      </w:r>
      <w:r w:rsidRPr="00E60268">
        <w:rPr>
          <w:rFonts w:ascii="Arial" w:hAnsi="Arial" w:cs="Arial"/>
          <w:sz w:val="24"/>
          <w:szCs w:val="24"/>
        </w:rPr>
        <w:instrText xml:space="preserve"> ADDIN ZOTERO_ITEM CSL_CITATION {"citationID":"4Gydb3H7","properties":{"formattedCitation":"(Measso et al., 1993)","plainCitation":"(Measso et al., 1993)","noteIndex":0},"citationItems":[{"id":182,"uris":["http://zotero.org/users/6200813/items/8JUFV3B3"],"uri":["http://zotero.org/users/6200813/items/8JUFV3B3"],"itemData":{"id":182,"type":"article-journal","abstract":"Raven's Colored Progressive Matrices Test (RCPM) was administered to 894 normal healthy adults who were randomly selected in six Italian cities and in the Republic of San Marino. Gender, age, and education significantly influenced overall test performance, and performance on different RCPM subsets. Findings from this large random sample provide demographic corrections to test scores for use in clinical practice.","container-title":"Acta Neurologica Scandinavica","DOI":"10.1111/j.1600-0404.1993.tb04190.x","ISSN":"0001-6314","issue":"1","journalAbbreviation":"Acta Neurol. Scand.","language":"eng","note":"PMID: 8372633","page":"70-74","source":"PubMed","title":"Raven's colored progressive matrices: a normative study of a random sample of healthy adults","title-short":"Raven's colored progressive matrices","volume":"88","author":[{"family":"Measso","given":"G."},{"family":"Zappalà","given":"G."},{"family":"Cavarzeran","given":"F."},{"family":"Crook","given":"T. H."},{"family":"Romani","given":"L."},{"family":"Pirozzolo","given":"F. J."},{"family":"Grigoletto","given":"F."},{"family":"Amaducci","given":"L. A."},{"family":"Massari","given":"D."},{"family":"Lebowitz","given":"B. D."}],"issued":{"date-parts":[["1993",7]]}}}],"schema":"https://github.com/citation-style-language/schema/raw/master/csl-citation.json"} </w:instrText>
      </w:r>
      <w:r w:rsidRPr="00E60268">
        <w:rPr>
          <w:rFonts w:ascii="Arial" w:hAnsi="Arial" w:cs="Arial"/>
          <w:sz w:val="24"/>
          <w:szCs w:val="24"/>
        </w:rPr>
        <w:fldChar w:fldCharType="separate"/>
      </w:r>
      <w:r w:rsidRPr="00E60268">
        <w:rPr>
          <w:rFonts w:ascii="Arial" w:hAnsi="Arial" w:cs="Arial"/>
          <w:sz w:val="24"/>
          <w:szCs w:val="24"/>
        </w:rPr>
        <w:t>(Measso et al., 1993)</w:t>
      </w:r>
      <w:r w:rsidRPr="00E60268">
        <w:rPr>
          <w:rFonts w:ascii="Arial" w:hAnsi="Arial" w:cs="Arial"/>
          <w:sz w:val="24"/>
          <w:szCs w:val="24"/>
        </w:rPr>
        <w:fldChar w:fldCharType="end"/>
      </w:r>
      <w:r w:rsidRPr="00E60268">
        <w:rPr>
          <w:rFonts w:ascii="Arial" w:hAnsi="Arial" w:cs="Arial"/>
          <w:sz w:val="24"/>
          <w:szCs w:val="24"/>
        </w:rPr>
        <w:t xml:space="preserve">, and confirmed by clinical neuropsychological evaluation by using the Mental Deterioration Battery </w:t>
      </w:r>
      <w:r w:rsidRPr="00E60268">
        <w:rPr>
          <w:rFonts w:ascii="Arial" w:hAnsi="Arial" w:cs="Arial"/>
          <w:sz w:val="24"/>
          <w:szCs w:val="24"/>
        </w:rPr>
        <w:fldChar w:fldCharType="begin"/>
      </w:r>
      <w:r w:rsidRPr="00E60268">
        <w:rPr>
          <w:rFonts w:ascii="Arial" w:hAnsi="Arial" w:cs="Arial"/>
          <w:sz w:val="24"/>
          <w:szCs w:val="24"/>
        </w:rPr>
        <w:instrText xml:space="preserve"> ADDIN ZOTERO_ITEM CSL_CITATION {"citationID":"EVSVrOja","properties":{"formattedCitation":"(Carlesimo et al., 1996)","plainCitation":"(Carlesimo et al., 1996)","noteIndex":0},"citationItems":[{"id":256,"uris":["http://zotero.org/users/6200813/items/KS9M2AUJ"],"uri":["http://zotero.org/users/6200813/items/KS9M2AUJ"],"itemData":{"id":256,"type":"article-journal","container-title":"European Neurology","DOI":"10.1159/000117297","ISSN":"0014-3022, 1421-9913","issue":"6","journalAbbreviation":"Eur Neurol","language":"en","page":"378-384","source":"DOI.org (Crossref)","title":"The Mental Deterioration Battery: Normative Data, Diagnostic Reliability and Qualitative Analyses of Cognitive Impairment","title-short":"The Mental Deterioration Battery","volume":"36","author":[{"family":"Carlesimo","given":"G.A."},{"family":"Caltagirone","given":"C."},{"family":"Gainotti","given":"G."},{"family":"Fadda","given":"L."},{"family":"Gallassi","given":"R."},{"family":"Lorusso","given":"S."},{"family":"Marfia","given":"G."},{"family":"Marra","given":"C."},{"family":"Nocentini","given":"U."},{"family":"Parnetti","given":"L."}],"issued":{"date-parts":[["1996"]]}}}],"schema":"https://github.com/citation-style-language/schema/raw/master/csl-citation.json"} </w:instrText>
      </w:r>
      <w:r w:rsidRPr="00E60268">
        <w:rPr>
          <w:rFonts w:ascii="Arial" w:hAnsi="Arial" w:cs="Arial"/>
          <w:sz w:val="24"/>
          <w:szCs w:val="24"/>
        </w:rPr>
        <w:fldChar w:fldCharType="separate"/>
      </w:r>
      <w:r w:rsidRPr="00E60268">
        <w:rPr>
          <w:rFonts w:ascii="Arial" w:hAnsi="Arial" w:cs="Arial"/>
          <w:sz w:val="24"/>
          <w:szCs w:val="24"/>
        </w:rPr>
        <w:t>(Carlesimo et al., 1996)</w:t>
      </w:r>
      <w:r w:rsidRPr="00E60268">
        <w:rPr>
          <w:rFonts w:ascii="Arial" w:hAnsi="Arial" w:cs="Arial"/>
          <w:sz w:val="24"/>
          <w:szCs w:val="24"/>
        </w:rPr>
        <w:fldChar w:fldCharType="end"/>
      </w:r>
      <w:r w:rsidRPr="00E60268">
        <w:rPr>
          <w:rFonts w:ascii="Arial" w:hAnsi="Arial" w:cs="Arial"/>
          <w:sz w:val="24"/>
          <w:szCs w:val="24"/>
        </w:rPr>
        <w:t xml:space="preserve"> and the NINCDS-ADRDA criteria for dementia </w:t>
      </w:r>
      <w:r w:rsidRPr="00E60268">
        <w:rPr>
          <w:rFonts w:ascii="Arial" w:hAnsi="Arial" w:cs="Arial"/>
          <w:sz w:val="24"/>
          <w:szCs w:val="24"/>
        </w:rPr>
        <w:fldChar w:fldCharType="begin"/>
      </w:r>
      <w:r w:rsidRPr="00E60268">
        <w:rPr>
          <w:rFonts w:ascii="Arial" w:hAnsi="Arial" w:cs="Arial"/>
          <w:sz w:val="24"/>
          <w:szCs w:val="24"/>
        </w:rPr>
        <w:instrText xml:space="preserve"> ADDIN ZOTERO_ITEM CSL_CITATION {"citationID":"D3ivewAT","properties":{"formattedCitation":"(McKhann et al., 2011)","plainCitation":"(McKhann et al., 2011)","noteIndex":0},"citationItems":[{"id":211,"uris":["http://zotero.org/users/6200813/items/KRBJ8Z5K"],"uri":["http://zotero.org/users/6200813/items/KRBJ8Z5K"],"itemData":{"id":211,"type":"article-journal","container-title":"Alzheimer's &amp; Dementia","DOI":"10.1016/j.jalz.2011.03.005","ISSN":"15525260","issue":"3","journalAbbreviation":"Alzheimer's &amp; Dementia","language":"en","page":"263-269","source":"DOI.org (Crossref)","title":"The diagnosis of dementia due to Alzheimer's disease: Recommendations from the National Institute on Aging-Alzheimer's Association workgroups on diagnostic guidelines for Alzheimer's disease","title-short":"The diagnosis of dementia due to Alzheimer's disease","volume":"7","author":[{"family":"McKhann","given":"Guy M."},{"family":"Knopman","given":"David S."},{"family":"Chertkow","given":"Howard"},{"family":"Hyman","given":"Bradley T."},{"family":"Jack","given":"Clifford R."},{"family":"Kawas","given":"Claudia H."},{"family":"Klunk","given":"William E."},{"family":"Koroshetz","given":"Walter J."},{"family":"Manly","given":"Jennifer J."},{"family":"Mayeux","given":"Richard"},{"family":"Mohs","given":"Richard C."},{"family":"Morris","given":"John C."},{"family":"Rossor","given":"Martin N."},{"family":"Scheltens","given":"Philip"},{"family":"Carrillo","given":"Maria C."},{"family":"Thies","given":"Bill"},{"family":"Weintraub","given":"Sandra"},{"family":"Phelps","given":"Creighton H."}],"issued":{"date-parts":[["2011",5]]}}}],"schema":"https://github.com/citation-style-language/schema/raw/master/csl-citation.json"} </w:instrText>
      </w:r>
      <w:r w:rsidRPr="00E60268">
        <w:rPr>
          <w:rFonts w:ascii="Arial" w:hAnsi="Arial" w:cs="Arial"/>
          <w:sz w:val="24"/>
          <w:szCs w:val="24"/>
        </w:rPr>
        <w:fldChar w:fldCharType="separate"/>
      </w:r>
      <w:r w:rsidRPr="00E60268">
        <w:rPr>
          <w:rFonts w:ascii="Arial" w:hAnsi="Arial" w:cs="Arial"/>
          <w:sz w:val="24"/>
          <w:szCs w:val="24"/>
        </w:rPr>
        <w:t>(McKhann et al., 2011)</w:t>
      </w:r>
      <w:r w:rsidRPr="00E60268">
        <w:rPr>
          <w:rFonts w:ascii="Arial" w:hAnsi="Arial" w:cs="Arial"/>
          <w:sz w:val="24"/>
          <w:szCs w:val="24"/>
        </w:rPr>
        <w:fldChar w:fldCharType="end"/>
      </w:r>
      <w:r w:rsidRPr="00E60268">
        <w:rPr>
          <w:rFonts w:ascii="Arial" w:hAnsi="Arial" w:cs="Arial"/>
          <w:sz w:val="24"/>
          <w:szCs w:val="24"/>
        </w:rPr>
        <w:t xml:space="preserve">; (2) subjective complaint of memory difficulties or of any other cognitive deficit, regardless of interference with daily activities; (3) major medical illnesses, e.g. diabetes (not stabilized), obstructive pulmonary disease, or asthma; hematologic and oncologic disorders; pernicious anemia; clinically significant gastrointestinal, renal, hepatic, endocrine, or cardio-vascular system diseases; newly treated hypothyroidism; (4) current or reported mental (assessed by SCID-I and the SCID-II) </w:t>
      </w:r>
      <w:r w:rsidRPr="00E60268">
        <w:rPr>
          <w:rFonts w:ascii="Arial" w:hAnsi="Arial" w:cs="Arial"/>
          <w:sz w:val="24"/>
          <w:szCs w:val="24"/>
        </w:rPr>
        <w:fldChar w:fldCharType="begin"/>
      </w:r>
      <w:r w:rsidRPr="00E60268">
        <w:rPr>
          <w:rFonts w:ascii="Arial" w:hAnsi="Arial" w:cs="Arial"/>
          <w:sz w:val="24"/>
          <w:szCs w:val="24"/>
        </w:rPr>
        <w:instrText xml:space="preserve"> ADDIN ZOTERO_ITEM CSL_CITATION {"citationID":"yslxo9FZ","properties":{"formattedCitation":"(First &amp; Pincus, 2002)","plainCitation":"(First &amp; Pincus, 2002)","noteIndex":0},"citationItems":[{"id":210,"uris":["http://zotero.org/users/6200813/items/ULAU9NGX"],"uri":["http://zotero.org/users/6200813/items/ULAU9NGX"],"itemData":{"id":210,"type":"article-journal","container-title":"Psychiatric Services","DOI":"10.1176/appi.ps.53.3.288","ISSN":"1075-2730, 1557-9700","issue":"3","journalAbbreviation":"PS","language":"en","page":"288-292","source":"DOI.org (Crossref)","title":"The &lt;i&gt;DSM-IV Text Revision:&lt;/i&gt; Rationale and Potential Impact on Clinical Practice","title-short":"The &lt;i&gt;DSM-IV Text Revision","volume":"53","author":[{"family":"First","given":"Michael B."},{"family":"Pincus","given":"Harold Alan"}],"issued":{"date-parts":[["2002",3]]}}}],"schema":"https://github.com/citation-style-language/schema/raw/master/csl-citation.json"} </w:instrText>
      </w:r>
      <w:r w:rsidRPr="00E60268">
        <w:rPr>
          <w:rFonts w:ascii="Arial" w:hAnsi="Arial" w:cs="Arial"/>
          <w:sz w:val="24"/>
          <w:szCs w:val="24"/>
        </w:rPr>
        <w:fldChar w:fldCharType="separate"/>
      </w:r>
      <w:r w:rsidRPr="00E60268">
        <w:rPr>
          <w:rFonts w:ascii="Arial" w:hAnsi="Arial" w:cs="Arial"/>
          <w:sz w:val="24"/>
          <w:szCs w:val="24"/>
        </w:rPr>
        <w:t>(First &amp; Pincus, 2002)</w:t>
      </w:r>
      <w:r w:rsidRPr="00E60268">
        <w:rPr>
          <w:rFonts w:ascii="Arial" w:hAnsi="Arial" w:cs="Arial"/>
          <w:sz w:val="24"/>
          <w:szCs w:val="24"/>
        </w:rPr>
        <w:fldChar w:fldCharType="end"/>
      </w:r>
      <w:r w:rsidRPr="00E60268">
        <w:rPr>
          <w:rFonts w:ascii="Arial" w:hAnsi="Arial" w:cs="Arial"/>
          <w:sz w:val="24"/>
          <w:szCs w:val="24"/>
        </w:rPr>
        <w:t xml:space="preserve"> or neurological (assessed by clinical neurological evaluation) disorders (e.g. schizophrenia, mood disorders, anxiety disorders, stroke, Parkinson’s disease, seizure disorder, head injury with loss of consciousness, and any other significant mental or neurological disorder); (5) known or suspected history of alcoholism or drug dependence and abuse, evaluated by structured interviews (SCID I or SCID II) </w:t>
      </w:r>
      <w:r w:rsidRPr="00E60268">
        <w:rPr>
          <w:rFonts w:ascii="Arial" w:hAnsi="Arial" w:cs="Arial"/>
          <w:sz w:val="24"/>
          <w:szCs w:val="24"/>
        </w:rPr>
        <w:fldChar w:fldCharType="begin"/>
      </w:r>
      <w:r w:rsidRPr="00E60268">
        <w:rPr>
          <w:rFonts w:ascii="Arial" w:hAnsi="Arial" w:cs="Arial"/>
          <w:sz w:val="24"/>
          <w:szCs w:val="24"/>
        </w:rPr>
        <w:instrText xml:space="preserve"> ADDIN ZOTERO_ITEM CSL_CITATION {"citationID":"zIjRYxnf","properties":{"formattedCitation":"(First &amp; Pincus, 2002; Spitzer, 1992)","plainCitation":"(First &amp; Pincus, 2002; Spitzer, 1992)","noteIndex":0},"citationItems":[{"id":210,"uris":["http://zotero.org/users/6200813/items/ULAU9NGX"],"uri":["http://zotero.org/users/6200813/items/ULAU9NGX"],"itemData":{"id":210,"type":"article-journal","container-title":"Psychiatric Services","DOI":"10.1176/appi.ps.53.3.288","ISSN":"1075-2730, 1557-9700","issue":"3","journalAbbreviation":"PS","language":"en","page":"288-292","source":"DOI.org (Crossref)","title":"The &lt;i&gt;DSM-IV Text Revision:&lt;/i&gt; Rationale and Potential Impact on Clinical Practice","title-short":"The &lt;i&gt;DSM-IV Text Revision","volume":"53","author":[{"family":"First","given":"Michael B."},{"family":"Pincus","given":"Harold Alan"}],"issued":{"date-parts":[["2002",3]]}}},{"id":209,"uris":["http://zotero.org/users/6200813/items/J546THZ8"],"uri":["http://zotero.org/users/6200813/items/J546THZ8"],"itemData":{"id":209,"type":"article-journal","container-title":"Archives of General Psychiatry","DOI":"10.1001/archpsyc.1992.01820080032005","ISSN":"0003-990X","issue":"8","journalAbbreviation":"Arch Gen Psychiatry","language":"en","page":"624","source":"DOI.org (Crossref)","title":"The Structured Clinical Interview for DSM-III-R (SCID): I: History, Rationale, and Description","title-short":"The Structured Clinical Interview for DSM-III-R (SCID)","volume":"49","author":[{"family":"Spitzer","given":"Robert L."}],"issued":{"date-parts":[["1992",8,1]]}}}],"schema":"https://github.com/citation-style-language/schema/raw/master/csl-citation.json"} </w:instrText>
      </w:r>
      <w:r w:rsidRPr="00E60268">
        <w:rPr>
          <w:rFonts w:ascii="Arial" w:hAnsi="Arial" w:cs="Arial"/>
          <w:sz w:val="24"/>
          <w:szCs w:val="24"/>
        </w:rPr>
        <w:fldChar w:fldCharType="separate"/>
      </w:r>
      <w:r w:rsidRPr="00E60268">
        <w:rPr>
          <w:rFonts w:ascii="Arial" w:hAnsi="Arial" w:cs="Arial"/>
          <w:sz w:val="24"/>
          <w:szCs w:val="24"/>
        </w:rPr>
        <w:t>(First &amp; Pincus, 2002; Spitzer, 1992)</w:t>
      </w:r>
      <w:r w:rsidRPr="00E60268">
        <w:rPr>
          <w:rFonts w:ascii="Arial" w:hAnsi="Arial" w:cs="Arial"/>
          <w:sz w:val="24"/>
          <w:szCs w:val="24"/>
        </w:rPr>
        <w:fldChar w:fldCharType="end"/>
      </w:r>
      <w:r w:rsidRPr="00E60268">
        <w:rPr>
          <w:rFonts w:ascii="Arial" w:hAnsi="Arial" w:cs="Arial"/>
          <w:sz w:val="24"/>
          <w:szCs w:val="24"/>
        </w:rPr>
        <w:t>; (6) MRI evidence of focal parenchymal abnormalities or cerebro-vascular diseases: for each subject, a trained neuroradiologist and a neuropsychologist expert in neuroimaging co-inspected all the available clinical MRI sequences (i.e. T1- and T2-weighted and FLAIR images) to ensure that the subjects were free from structural brain pathologies and vascular lesions (i.e. FLAIR or T2-weighted hyper-intensities and T1-weighted hypo-intensities).</w:t>
      </w:r>
    </w:p>
    <w:p w14:paraId="76890202" w14:textId="77777777" w:rsidR="00651658" w:rsidRDefault="00651658" w:rsidP="00B9028A">
      <w:pPr>
        <w:widowControl w:val="0"/>
        <w:autoSpaceDE w:val="0"/>
        <w:autoSpaceDN w:val="0"/>
        <w:adjustRightInd w:val="0"/>
        <w:spacing w:after="0" w:line="480" w:lineRule="auto"/>
        <w:jc w:val="both"/>
        <w:rPr>
          <w:rFonts w:ascii="Arial" w:hAnsi="Arial" w:cs="Arial"/>
          <w:sz w:val="24"/>
          <w:szCs w:val="24"/>
        </w:rPr>
      </w:pPr>
    </w:p>
    <w:p w14:paraId="1B826B01" w14:textId="77777777" w:rsidR="00651658" w:rsidRPr="00651658" w:rsidRDefault="00651658" w:rsidP="00B9028A">
      <w:pPr>
        <w:widowControl w:val="0"/>
        <w:autoSpaceDE w:val="0"/>
        <w:autoSpaceDN w:val="0"/>
        <w:adjustRightInd w:val="0"/>
        <w:spacing w:after="0" w:line="480" w:lineRule="auto"/>
        <w:jc w:val="both"/>
        <w:rPr>
          <w:rFonts w:ascii="Arial" w:hAnsi="Arial" w:cs="Arial"/>
          <w:b/>
          <w:sz w:val="24"/>
          <w:szCs w:val="24"/>
        </w:rPr>
      </w:pPr>
      <w:r w:rsidRPr="00651658">
        <w:rPr>
          <w:rFonts w:ascii="Arial" w:hAnsi="Arial" w:cs="Arial"/>
          <w:b/>
          <w:sz w:val="24"/>
          <w:szCs w:val="24"/>
        </w:rPr>
        <w:t xml:space="preserve">Image Acquisition </w:t>
      </w:r>
    </w:p>
    <w:p w14:paraId="735E84C5" w14:textId="77777777" w:rsidR="00651658" w:rsidRPr="00DC3C73" w:rsidRDefault="00651658" w:rsidP="00B9028A">
      <w:pPr>
        <w:widowControl w:val="0"/>
        <w:autoSpaceDE w:val="0"/>
        <w:autoSpaceDN w:val="0"/>
        <w:adjustRightInd w:val="0"/>
        <w:spacing w:after="0" w:line="480" w:lineRule="auto"/>
        <w:jc w:val="both"/>
        <w:rPr>
          <w:rFonts w:ascii="Arial" w:hAnsi="Arial" w:cs="Arial"/>
          <w:sz w:val="24"/>
          <w:szCs w:val="24"/>
        </w:rPr>
      </w:pPr>
    </w:p>
    <w:p w14:paraId="268FBD51" w14:textId="77777777" w:rsidR="00651658" w:rsidRDefault="00651658" w:rsidP="00B9028A">
      <w:pPr>
        <w:widowControl w:val="0"/>
        <w:autoSpaceDE w:val="0"/>
        <w:autoSpaceDN w:val="0"/>
        <w:adjustRightInd w:val="0"/>
        <w:spacing w:after="0" w:line="480" w:lineRule="auto"/>
        <w:jc w:val="both"/>
        <w:rPr>
          <w:rFonts w:ascii="Arial" w:hAnsi="Arial" w:cs="Arial"/>
          <w:sz w:val="24"/>
          <w:szCs w:val="24"/>
        </w:rPr>
      </w:pPr>
      <w:r w:rsidRPr="00DC3C73">
        <w:rPr>
          <w:rFonts w:ascii="Arial" w:hAnsi="Arial" w:cs="Arial"/>
          <w:sz w:val="24"/>
          <w:szCs w:val="24"/>
        </w:rPr>
        <w:t>Volumetric whole-brain T1-weighted images were obtained in the sagittal plane using a modified driven equilibrium Fourier transform (MDEFT) sequence (Echo Time/Repetition Time—TE/TR— = 2.4/7.92 ms, flip angle 15°, voxel size 1×1×1 mm</w:t>
      </w:r>
      <w:r w:rsidRPr="00671D7C">
        <w:rPr>
          <w:rFonts w:ascii="Arial" w:hAnsi="Arial" w:cs="Arial"/>
          <w:sz w:val="24"/>
          <w:szCs w:val="24"/>
          <w:vertAlign w:val="superscript"/>
        </w:rPr>
        <w:t>3</w:t>
      </w:r>
      <w:r w:rsidRPr="00DC3C73">
        <w:rPr>
          <w:rFonts w:ascii="Arial" w:hAnsi="Arial" w:cs="Arial"/>
          <w:sz w:val="24"/>
          <w:szCs w:val="24"/>
        </w:rPr>
        <w:t>). Diffusion volumes were acquired by using echo-planar imaging (TE/TR = 89/8500 ms, bandwidth = 2126 Hz/vx; matrix size 128 × 128; 80 axial slices, voxel size 1.8 × 1.8 × 1.8 mm</w:t>
      </w:r>
      <w:r w:rsidRPr="00671D7C">
        <w:rPr>
          <w:rFonts w:ascii="Arial" w:hAnsi="Arial" w:cs="Arial"/>
          <w:sz w:val="24"/>
          <w:szCs w:val="24"/>
          <w:vertAlign w:val="superscript"/>
        </w:rPr>
        <w:t>3</w:t>
      </w:r>
      <w:r w:rsidRPr="00DC3C73">
        <w:rPr>
          <w:rFonts w:ascii="Arial" w:hAnsi="Arial" w:cs="Arial"/>
          <w:sz w:val="24"/>
          <w:szCs w:val="24"/>
        </w:rPr>
        <w:t>) with 30 isotropically distributed orientations for the diffusion-sensitizing gradients at one b value of 1000 s mm</w:t>
      </w:r>
      <w:r w:rsidRPr="00671D7C">
        <w:rPr>
          <w:rFonts w:ascii="Arial" w:hAnsi="Arial" w:cs="Arial"/>
          <w:sz w:val="24"/>
          <w:szCs w:val="24"/>
          <w:vertAlign w:val="superscript"/>
        </w:rPr>
        <w:t>2</w:t>
      </w:r>
      <w:r w:rsidRPr="00DC3C73">
        <w:rPr>
          <w:rFonts w:ascii="Arial" w:hAnsi="Arial" w:cs="Arial"/>
          <w:sz w:val="24"/>
          <w:szCs w:val="24"/>
        </w:rPr>
        <w:t xml:space="preserve"> and two b = 0 images. Scanning was repeated three times to increase the signal-to-noise ratio. All planar sequence acquisitions were obtained in the plane of the anterior-posterior commissure line. Since the posterior cranial fossa usually falls at the lower limit of the field of view, particular care was taken to center subjects’ head in the head coil, in order to avoid possible magnetic field dishomogeneities or artifacts at the level of the cerebellum. </w:t>
      </w:r>
    </w:p>
    <w:p w14:paraId="1FAE6737" w14:textId="77777777" w:rsidR="00651658" w:rsidRDefault="00651658" w:rsidP="00B9028A">
      <w:pPr>
        <w:widowControl w:val="0"/>
        <w:autoSpaceDE w:val="0"/>
        <w:autoSpaceDN w:val="0"/>
        <w:adjustRightInd w:val="0"/>
        <w:spacing w:after="0" w:line="480" w:lineRule="auto"/>
        <w:jc w:val="both"/>
        <w:rPr>
          <w:rFonts w:ascii="Arial" w:hAnsi="Arial" w:cs="Arial"/>
          <w:sz w:val="24"/>
          <w:szCs w:val="24"/>
        </w:rPr>
      </w:pPr>
    </w:p>
    <w:p w14:paraId="05E1E2B8" w14:textId="1A819F75" w:rsidR="00651658" w:rsidRPr="00651658" w:rsidRDefault="00651658" w:rsidP="00B9028A">
      <w:pPr>
        <w:widowControl w:val="0"/>
        <w:autoSpaceDE w:val="0"/>
        <w:autoSpaceDN w:val="0"/>
        <w:adjustRightInd w:val="0"/>
        <w:spacing w:after="0" w:line="480" w:lineRule="auto"/>
        <w:jc w:val="both"/>
        <w:rPr>
          <w:rFonts w:ascii="Arial" w:hAnsi="Arial" w:cs="Arial"/>
          <w:b/>
          <w:sz w:val="24"/>
          <w:szCs w:val="24"/>
        </w:rPr>
      </w:pPr>
      <w:r w:rsidRPr="00651658">
        <w:rPr>
          <w:rFonts w:ascii="Arial" w:hAnsi="Arial" w:cs="Arial"/>
          <w:b/>
          <w:sz w:val="24"/>
          <w:szCs w:val="24"/>
        </w:rPr>
        <w:t xml:space="preserve">Image Processing </w:t>
      </w:r>
    </w:p>
    <w:p w14:paraId="45C35B69" w14:textId="77777777" w:rsidR="00651658" w:rsidRDefault="00651658" w:rsidP="00B9028A">
      <w:pPr>
        <w:widowControl w:val="0"/>
        <w:autoSpaceDE w:val="0"/>
        <w:autoSpaceDN w:val="0"/>
        <w:adjustRightInd w:val="0"/>
        <w:spacing w:after="0" w:line="480" w:lineRule="auto"/>
        <w:jc w:val="both"/>
        <w:rPr>
          <w:rFonts w:ascii="Arial" w:hAnsi="Arial" w:cs="Arial"/>
          <w:sz w:val="24"/>
          <w:szCs w:val="24"/>
        </w:rPr>
      </w:pPr>
    </w:p>
    <w:p w14:paraId="0B6DC42B" w14:textId="0892882D" w:rsidR="00651658" w:rsidRDefault="00903ED8" w:rsidP="00B9028A">
      <w:pPr>
        <w:widowControl w:val="0"/>
        <w:autoSpaceDE w:val="0"/>
        <w:autoSpaceDN w:val="0"/>
        <w:adjustRightInd w:val="0"/>
        <w:spacing w:after="0" w:line="480" w:lineRule="auto"/>
        <w:jc w:val="both"/>
        <w:rPr>
          <w:rFonts w:ascii="Arial" w:hAnsi="Arial" w:cs="Arial"/>
          <w:sz w:val="24"/>
          <w:szCs w:val="24"/>
        </w:rPr>
      </w:pPr>
      <w:r>
        <w:rPr>
          <w:rFonts w:ascii="Arial" w:hAnsi="Arial" w:cs="Arial"/>
          <w:sz w:val="24"/>
          <w:szCs w:val="24"/>
        </w:rPr>
        <w:t>T</w:t>
      </w:r>
      <w:r w:rsidR="00651658" w:rsidRPr="00DC3C73">
        <w:rPr>
          <w:rFonts w:ascii="Arial" w:hAnsi="Arial" w:cs="Arial"/>
          <w:sz w:val="24"/>
          <w:szCs w:val="24"/>
        </w:rPr>
        <w:t xml:space="preserve">o explore the relationship between regional volumes and empathy on a voxel-by-voxel basis, T1-weighted images were processed and examined using the SPM8 software (Wellcome Department of Imaging Neuroscience Group, London, UK; http://www.fil.ion.ucl.ac.uk/spm), specifically the VBM8 toolbox (http://dbm.neuro.uni-jena.de/vbm.html) running in Matlab 2007b (MathWorks, Natick, MA, USA). The toolbox extends the unified segmentation model </w:t>
      </w:r>
      <w:r w:rsidR="00651658" w:rsidRPr="00DC3C73">
        <w:rPr>
          <w:rFonts w:ascii="Arial" w:hAnsi="Arial" w:cs="Arial"/>
          <w:sz w:val="24"/>
          <w:szCs w:val="24"/>
        </w:rPr>
        <w:fldChar w:fldCharType="begin"/>
      </w:r>
      <w:r w:rsidR="00651658" w:rsidRPr="00DC3C73">
        <w:rPr>
          <w:rFonts w:ascii="Arial" w:hAnsi="Arial" w:cs="Arial"/>
          <w:sz w:val="24"/>
          <w:szCs w:val="24"/>
        </w:rPr>
        <w:instrText xml:space="preserve"> ADDIN ZOTERO_ITEM CSL_CITATION {"citationID":"4DqWteC6","properties":{"formattedCitation":"(Ashburner &amp; Friston, 2005)","plainCitation":"(Ashburner &amp; Friston, 2005)","noteIndex":0},"citationItems":[{"id":254,"uris":["http://zotero.org/users/6200813/items/ZSLGML3C"],"uri":["http://zotero.org/users/6200813/items/ZSLGML3C"],"itemData":{"id":254,"type":"article-journal","container-title":"NeuroImage","DOI":"10.1016/j.neuroimage.2005.02.018","ISSN":"10538119","issue":"3","journalAbbreviation":"NeuroImage","language":"en","page":"839-851","source":"DOI.org (Crossref)","title":"Unified segmentation","volume":"26","author":[{"family":"Ashburner","given":"John"},{"family":"Friston","given":"Karl J."}],"issued":{"date-parts":[["2005",7]]}}}],"schema":"https://github.com/citation-style-language/schema/raw/master/csl-citation.json"} </w:instrText>
      </w:r>
      <w:r w:rsidR="00651658" w:rsidRPr="00DC3C73">
        <w:rPr>
          <w:rFonts w:ascii="Arial" w:hAnsi="Arial" w:cs="Arial"/>
          <w:sz w:val="24"/>
          <w:szCs w:val="24"/>
        </w:rPr>
        <w:fldChar w:fldCharType="separate"/>
      </w:r>
      <w:r w:rsidR="00651658" w:rsidRPr="00DC3C73">
        <w:rPr>
          <w:rFonts w:ascii="Arial" w:hAnsi="Arial" w:cs="Arial"/>
          <w:sz w:val="24"/>
          <w:szCs w:val="24"/>
        </w:rPr>
        <w:t>(Ashburner &amp; Friston, 2005)</w:t>
      </w:r>
      <w:r w:rsidR="00651658" w:rsidRPr="00DC3C73">
        <w:rPr>
          <w:rFonts w:ascii="Arial" w:hAnsi="Arial" w:cs="Arial"/>
          <w:sz w:val="24"/>
          <w:szCs w:val="24"/>
        </w:rPr>
        <w:fldChar w:fldCharType="end"/>
      </w:r>
      <w:r w:rsidR="00651658" w:rsidRPr="00DC3C73">
        <w:rPr>
          <w:rFonts w:ascii="Arial" w:hAnsi="Arial" w:cs="Arial"/>
          <w:sz w:val="24"/>
          <w:szCs w:val="24"/>
        </w:rPr>
        <w:t xml:space="preserve"> consisting of MRI field intensity inhomogeneity correction, spatial normalization, and tissue segmentation at several pre-processing steps to further improve data quality. Initially, to increase the </w:t>
      </w:r>
      <w:r w:rsidR="00651658" w:rsidRPr="00DC3C73">
        <w:rPr>
          <w:rFonts w:ascii="Arial" w:hAnsi="Arial" w:cs="Arial"/>
          <w:sz w:val="24"/>
          <w:szCs w:val="24"/>
        </w:rPr>
        <w:lastRenderedPageBreak/>
        <w:t xml:space="preserve">signal-to-noise ratio, an optimized block-wise nonlocal-means filter was applied to the MRI scans using the Rician noise adaption </w:t>
      </w:r>
      <w:r w:rsidR="00651658" w:rsidRPr="00DC3C73">
        <w:rPr>
          <w:rFonts w:ascii="Arial" w:hAnsi="Arial" w:cs="Arial"/>
          <w:sz w:val="24"/>
          <w:szCs w:val="24"/>
        </w:rPr>
        <w:fldChar w:fldCharType="begin"/>
      </w:r>
      <w:r w:rsidR="00651658" w:rsidRPr="00DC3C73">
        <w:rPr>
          <w:rFonts w:ascii="Arial" w:hAnsi="Arial" w:cs="Arial"/>
          <w:sz w:val="24"/>
          <w:szCs w:val="24"/>
        </w:rPr>
        <w:instrText xml:space="preserve"> ADDIN ZOTERO_ITEM CSL_CITATION {"citationID":"ODH9jEFe","properties":{"formattedCitation":"(Wiest-Daessl\\uc0\\u233{} et al., 2008)","plainCitation":"(Wiest-Daesslé et al., 2008)","noteIndex":0},"citationItems":[{"id":253,"uris":["http://zotero.org/users/6200813/items/YBZG48PP"],"uri":["http://zotero.org/users/6200813/items/YBZG48PP"],"itemData":{"id":253,"type":"chapter","container-title":"Medical Image Computing and Computer-Assisted Intervention – MICCAI 2008","event-place":"Berlin, Heidelberg","ISBN":"978-3-540-85989-5","language":"en","note":"DOI: 10.1007/978-3-540-85990-1_21","page":"171-179","publisher":"Springer Berlin Heidelberg","publisher-place":"Berlin, Heidelberg","source":"DOI.org (Crossref)","title":"Rician Noise Removal by Non-Local Means Filtering for Low Signal-to-Noise Ratio MRI: Applications to DT-MRI","title-short":"Rician Noise Removal by Non-Local Means Filtering for Low Signal-to-Noise Ratio MRI","URL":"http://link.springer.com/10.1007/978-3-540-85990-1_21","volume":"5242","editor":[{"family":"Metaxas","given":"Dimitris"},{"family":"Axel","given":"Leon"},{"family":"Fichtinger","given":"Gabor"},{"family":"Székely","given":"Gábor"}],"author":[{"family":"Wiest-Daesslé","given":"Nicolas"},{"family":"Prima","given":"Sylvain"},{"family":"Coupé","given":"Pierrick"},{"family":"Morrissey","given":"Sean Patrick"},{"family":"Barillot","given":"Christian"}],"accessed":{"date-parts":[["2020",5,8]]},"issued":{"date-parts":[["2008"]]}}}],"schema":"https://github.com/citation-style-language/schema/raw/master/csl-citation.json"} </w:instrText>
      </w:r>
      <w:r w:rsidR="00651658" w:rsidRPr="00DC3C73">
        <w:rPr>
          <w:rFonts w:ascii="Arial" w:hAnsi="Arial" w:cs="Arial"/>
          <w:sz w:val="24"/>
          <w:szCs w:val="24"/>
        </w:rPr>
        <w:fldChar w:fldCharType="separate"/>
      </w:r>
      <w:r w:rsidR="00651658" w:rsidRPr="00DC3C73">
        <w:rPr>
          <w:rFonts w:ascii="Arial" w:hAnsi="Arial" w:cs="Arial"/>
          <w:sz w:val="24"/>
          <w:szCs w:val="24"/>
        </w:rPr>
        <w:t>(Wiest-Daesslé et al., 2008)</w:t>
      </w:r>
      <w:r w:rsidR="00651658" w:rsidRPr="00DC3C73">
        <w:rPr>
          <w:rFonts w:ascii="Arial" w:hAnsi="Arial" w:cs="Arial"/>
          <w:sz w:val="24"/>
          <w:szCs w:val="24"/>
        </w:rPr>
        <w:fldChar w:fldCharType="end"/>
      </w:r>
      <w:r w:rsidR="00651658" w:rsidRPr="00DC3C73">
        <w:rPr>
          <w:rFonts w:ascii="Arial" w:hAnsi="Arial" w:cs="Arial"/>
          <w:sz w:val="24"/>
          <w:szCs w:val="24"/>
        </w:rPr>
        <w:t xml:space="preserve">. Then, an adaptive maximum a posteriori segmentation approach extended by partial volume estimation was employed to separate the MRI scans into GM, WM, and cerebro-spinal fluid. The segmentation step was finished by applying a spatial constraint to the segmented tissue probability maps based on a hidden Markow Random Field model to remove isolated voxels, which unlikely were members of a certain tissue class, and to close holes in clusters of connected voxels of a certain class, resulting in a higher signal-to-noise ratio of the final tissue probability maps. Then, the iterative high- dimensional normalization approach provided by the Diffeomorphic Anatomical Registration through Exponentiated Lie Algebra (DARTEL) </w:t>
      </w:r>
      <w:r w:rsidR="00651658" w:rsidRPr="00DC3C73">
        <w:rPr>
          <w:rFonts w:ascii="Arial" w:hAnsi="Arial" w:cs="Arial"/>
          <w:sz w:val="24"/>
          <w:szCs w:val="24"/>
        </w:rPr>
        <w:fldChar w:fldCharType="begin"/>
      </w:r>
      <w:r w:rsidR="00651658" w:rsidRPr="00DC3C73">
        <w:rPr>
          <w:rFonts w:ascii="Arial" w:hAnsi="Arial" w:cs="Arial"/>
          <w:sz w:val="24"/>
          <w:szCs w:val="24"/>
        </w:rPr>
        <w:instrText xml:space="preserve"> ADDIN ZOTERO_ITEM CSL_CITATION {"citationID":"x7wlBp92","properties":{"formattedCitation":"(Ashburner, 2007)","plainCitation":"(Ashburner, 2007)","noteIndex":0},"citationItems":[{"id":252,"uris":["http://zotero.org/users/6200813/items/P3LBD8HD"],"uri":["http://zotero.org/users/6200813/items/P3LBD8HD"],"itemData":{"id":252,"type":"article-journal","container-title":"NeuroImage","DOI":"10.1016/j.neuroimage.2007.07.007","ISSN":"10538119","issue":"1","journalAbbreviation":"NeuroImage","language":"en","page":"95-113","source":"DOI.org (Crossref)","title":"A fast diffeomorphic image registration algorithm","volume":"38","author":[{"family":"Ashburner","given":"John"}],"issued":{"date-parts":[["2007",10]]}}}],"schema":"https://github.com/citation-style-language/schema/raw/master/csl-citation.json"} </w:instrText>
      </w:r>
      <w:r w:rsidR="00651658" w:rsidRPr="00DC3C73">
        <w:rPr>
          <w:rFonts w:ascii="Arial" w:hAnsi="Arial" w:cs="Arial"/>
          <w:sz w:val="24"/>
          <w:szCs w:val="24"/>
        </w:rPr>
        <w:fldChar w:fldCharType="separate"/>
      </w:r>
      <w:r w:rsidR="00651658" w:rsidRPr="00DC3C73">
        <w:rPr>
          <w:rFonts w:ascii="Arial" w:hAnsi="Arial" w:cs="Arial"/>
          <w:sz w:val="24"/>
          <w:szCs w:val="24"/>
        </w:rPr>
        <w:t>(Ashburner, 2007)</w:t>
      </w:r>
      <w:r w:rsidR="00651658" w:rsidRPr="00DC3C73">
        <w:rPr>
          <w:rFonts w:ascii="Arial" w:hAnsi="Arial" w:cs="Arial"/>
          <w:sz w:val="24"/>
          <w:szCs w:val="24"/>
        </w:rPr>
        <w:fldChar w:fldCharType="end"/>
      </w:r>
      <w:r w:rsidR="00651658" w:rsidRPr="00DC3C73">
        <w:rPr>
          <w:rFonts w:ascii="Arial" w:hAnsi="Arial" w:cs="Arial"/>
          <w:sz w:val="24"/>
          <w:szCs w:val="24"/>
        </w:rPr>
        <w:t xml:space="preserve"> toolbox was applied to the segmented tissue maps to register them to the stereotaxic space of the Montreal Neurological Institute (MNI). The tissue deformations were used to modulate participants’ GM and WM maps to be entered in the analyses. Voxel values of the resulting normalized and modulated GM and WM segments indicated the probability (between 0 and 1) that a specific voxel belonged to the relative tissue. Finally, the modulated and normalized GM and WM segments were written with an isotropic voxel resolution of 1.5 mm</w:t>
      </w:r>
      <w:r w:rsidR="00651658" w:rsidRPr="00903ED8">
        <w:rPr>
          <w:rFonts w:ascii="Arial" w:hAnsi="Arial" w:cs="Arial"/>
          <w:sz w:val="24"/>
          <w:szCs w:val="24"/>
          <w:vertAlign w:val="superscript"/>
        </w:rPr>
        <w:t>3</w:t>
      </w:r>
      <w:r w:rsidR="00651658" w:rsidRPr="00DC3C73">
        <w:rPr>
          <w:rFonts w:ascii="Arial" w:hAnsi="Arial" w:cs="Arial"/>
          <w:sz w:val="24"/>
          <w:szCs w:val="24"/>
        </w:rPr>
        <w:t xml:space="preserve"> and smoothed with a 6-mm Full-Width Half Maximum (FWHM) Gaussian kernel. The segmented, normalized, modulated and smoothed GM and WM images were used for analyses. Subsequently, DTI data were pre-processed and analyzed in Explore DTI v4.8.6 </w:t>
      </w:r>
      <w:r w:rsidR="00651658" w:rsidRPr="00DC3C73">
        <w:rPr>
          <w:rFonts w:ascii="Arial" w:hAnsi="Arial" w:cs="Arial"/>
          <w:sz w:val="24"/>
          <w:szCs w:val="24"/>
        </w:rPr>
        <w:fldChar w:fldCharType="begin"/>
      </w:r>
      <w:r w:rsidR="00651658" w:rsidRPr="00DC3C73">
        <w:rPr>
          <w:rFonts w:ascii="Arial" w:hAnsi="Arial" w:cs="Arial"/>
          <w:sz w:val="24"/>
          <w:szCs w:val="24"/>
        </w:rPr>
        <w:instrText xml:space="preserve"> ADDIN ZOTERO_ITEM CSL_CITATION {"citationID":"LBMB6RY7","properties":{"formattedCitation":"(Leemans &amp; Jones, 2009)","plainCitation":"(Leemans &amp; Jones, 2009)","noteIndex":0},"citationItems":[{"id":251,"uris":["http://zotero.org/users/6200813/items/RSARN485"],"uri":["http://zotero.org/users/6200813/items/RSARN485"],"itemData":{"id":251,"type":"article-journal","container-title":"Magnetic Resonance in Medicine","DOI":"10.1002/mrm.21890","ISSN":"07403194, 15222594","issue":"6","journalAbbreviation":"Magn. Reson. Med.","language":"en","page":"1336-1349","source":"DOI.org (Crossref)","title":"The &lt;i&gt;B&lt;/i&gt; -matrix must be rotated when correcting for subject motion in DTI data","volume":"61","author":[{"family":"Leemans","given":"Alexander"},{"family":"Jones","given":"Derek K."}],"issued":{"date-parts":[["2009",6]]}}}],"schema":"https://github.com/citation-style-language/schema/raw/master/csl-citation.json"} </w:instrText>
      </w:r>
      <w:r w:rsidR="00651658" w:rsidRPr="00DC3C73">
        <w:rPr>
          <w:rFonts w:ascii="Arial" w:hAnsi="Arial" w:cs="Arial"/>
          <w:sz w:val="24"/>
          <w:szCs w:val="24"/>
        </w:rPr>
        <w:fldChar w:fldCharType="separate"/>
      </w:r>
      <w:r w:rsidR="00651658" w:rsidRPr="00DC3C73">
        <w:rPr>
          <w:rFonts w:ascii="Arial" w:hAnsi="Arial" w:cs="Arial"/>
          <w:sz w:val="24"/>
          <w:szCs w:val="24"/>
        </w:rPr>
        <w:t>(Leemans &amp; Jones, 2009)</w:t>
      </w:r>
      <w:r w:rsidR="00651658" w:rsidRPr="00DC3C73">
        <w:rPr>
          <w:rFonts w:ascii="Arial" w:hAnsi="Arial" w:cs="Arial"/>
          <w:sz w:val="24"/>
          <w:szCs w:val="24"/>
        </w:rPr>
        <w:fldChar w:fldCharType="end"/>
      </w:r>
      <w:r w:rsidR="00651658" w:rsidRPr="00DC3C73">
        <w:rPr>
          <w:rFonts w:ascii="Arial" w:hAnsi="Arial" w:cs="Arial"/>
          <w:sz w:val="24"/>
          <w:szCs w:val="24"/>
        </w:rPr>
        <w:t xml:space="preserve">. Data were corrected for motion and eddy currents. Motion artifacts and eddy current distortions were corrected with B-matrix rotation using the approach of Leemans and Jones </w:t>
      </w:r>
      <w:r w:rsidR="00651658" w:rsidRPr="00DC3C73">
        <w:rPr>
          <w:rFonts w:ascii="Arial" w:hAnsi="Arial" w:cs="Arial"/>
          <w:sz w:val="24"/>
          <w:szCs w:val="24"/>
        </w:rPr>
        <w:fldChar w:fldCharType="begin"/>
      </w:r>
      <w:r w:rsidR="00651658" w:rsidRPr="00DC3C73">
        <w:rPr>
          <w:rFonts w:ascii="Arial" w:hAnsi="Arial" w:cs="Arial"/>
          <w:sz w:val="24"/>
          <w:szCs w:val="24"/>
        </w:rPr>
        <w:instrText xml:space="preserve"> ADDIN ZOTERO_ITEM CSL_CITATION {"citationID":"gcfSxdcH","properties":{"formattedCitation":"(Leemans &amp; Jones, 2009)","plainCitation":"(Leemans &amp; Jones, 2009)","noteIndex":0},"citationItems":[{"id":251,"uris":["http://zotero.org/users/6200813/items/RSARN485"],"uri":["http://zotero.org/users/6200813/items/RSARN485"],"itemData":{"id":251,"type":"article-journal","container-title":"Magnetic Resonance in Medicine","DOI":"10.1002/mrm.21890","ISSN":"07403194, 15222594","issue":"6","journalAbbreviation":"Magn. Reson. Med.","language":"en","page":"1336-1349","source":"DOI.org (Crossref)","title":"The &lt;i&gt;B&lt;/i&gt; -matrix must be rotated when correcting for subject motion in DTI data","volume":"61","author":[{"family":"Leemans","given":"Alexander"},{"family":"Jones","given":"Derek K."}],"issued":{"date-parts":[["2009",6]]}}}],"schema":"https://github.com/citation-style-language/schema/raw/master/csl-citation.json"} </w:instrText>
      </w:r>
      <w:r w:rsidR="00651658" w:rsidRPr="00DC3C73">
        <w:rPr>
          <w:rFonts w:ascii="Arial" w:hAnsi="Arial" w:cs="Arial"/>
          <w:sz w:val="24"/>
          <w:szCs w:val="24"/>
        </w:rPr>
        <w:fldChar w:fldCharType="separate"/>
      </w:r>
      <w:r w:rsidR="00651658" w:rsidRPr="00DC3C73">
        <w:rPr>
          <w:rFonts w:ascii="Arial" w:hAnsi="Arial" w:cs="Arial"/>
          <w:sz w:val="24"/>
          <w:szCs w:val="24"/>
        </w:rPr>
        <w:t>(Leemans &amp; Jones, 2009)</w:t>
      </w:r>
      <w:r w:rsidR="00651658" w:rsidRPr="00DC3C73">
        <w:rPr>
          <w:rFonts w:ascii="Arial" w:hAnsi="Arial" w:cs="Arial"/>
          <w:sz w:val="24"/>
          <w:szCs w:val="24"/>
        </w:rPr>
        <w:fldChar w:fldCharType="end"/>
      </w:r>
      <w:r w:rsidR="00651658" w:rsidRPr="00DC3C73">
        <w:rPr>
          <w:rFonts w:ascii="Arial" w:hAnsi="Arial" w:cs="Arial"/>
          <w:sz w:val="24"/>
          <w:szCs w:val="24"/>
        </w:rPr>
        <w:t>. During this processing procedure, all brain scans were rigidly normalized to Montreal Neurological Institute (MNI) space during the motion-distortion correction step.</w:t>
      </w:r>
    </w:p>
    <w:p w14:paraId="70982C3E" w14:textId="18E643CE" w:rsidR="006E2B3B" w:rsidRDefault="006E2B3B" w:rsidP="00B9028A">
      <w:pPr>
        <w:widowControl w:val="0"/>
        <w:autoSpaceDE w:val="0"/>
        <w:autoSpaceDN w:val="0"/>
        <w:adjustRightInd w:val="0"/>
        <w:spacing w:after="0" w:line="480" w:lineRule="auto"/>
        <w:jc w:val="both"/>
        <w:rPr>
          <w:rFonts w:ascii="Arial" w:hAnsi="Arial" w:cs="Arial"/>
          <w:sz w:val="24"/>
          <w:szCs w:val="24"/>
        </w:rPr>
      </w:pPr>
    </w:p>
    <w:p w14:paraId="28D470E9" w14:textId="787EE0B7" w:rsidR="006E2B3B" w:rsidRPr="006E2B3B" w:rsidRDefault="006E2B3B" w:rsidP="00B9028A">
      <w:pPr>
        <w:widowControl w:val="0"/>
        <w:autoSpaceDE w:val="0"/>
        <w:autoSpaceDN w:val="0"/>
        <w:adjustRightInd w:val="0"/>
        <w:spacing w:after="0" w:line="480" w:lineRule="auto"/>
        <w:jc w:val="both"/>
        <w:rPr>
          <w:rFonts w:ascii="Arial" w:hAnsi="Arial" w:cs="Arial"/>
          <w:b/>
          <w:bCs/>
          <w:sz w:val="24"/>
          <w:szCs w:val="24"/>
        </w:rPr>
      </w:pPr>
      <w:r w:rsidRPr="006E2B3B">
        <w:rPr>
          <w:rFonts w:ascii="Arial" w:hAnsi="Arial" w:cs="Arial"/>
          <w:b/>
          <w:bCs/>
          <w:sz w:val="24"/>
          <w:szCs w:val="24"/>
        </w:rPr>
        <w:t>DTI model</w:t>
      </w:r>
    </w:p>
    <w:p w14:paraId="03B7FCA4" w14:textId="2C418DC1" w:rsidR="006E2B3B" w:rsidRDefault="006E2B3B" w:rsidP="00B9028A">
      <w:pPr>
        <w:widowControl w:val="0"/>
        <w:autoSpaceDE w:val="0"/>
        <w:autoSpaceDN w:val="0"/>
        <w:adjustRightInd w:val="0"/>
        <w:spacing w:after="0" w:line="480" w:lineRule="auto"/>
        <w:jc w:val="both"/>
        <w:rPr>
          <w:rFonts w:ascii="Arial" w:hAnsi="Arial" w:cs="Arial"/>
          <w:sz w:val="24"/>
          <w:szCs w:val="24"/>
        </w:rPr>
      </w:pPr>
      <w:r w:rsidRPr="00DC3C73">
        <w:rPr>
          <w:rFonts w:ascii="Arial" w:hAnsi="Arial" w:cs="Arial"/>
          <w:sz w:val="24"/>
          <w:szCs w:val="24"/>
        </w:rPr>
        <w:lastRenderedPageBreak/>
        <w:t>A diffusion tensor model was fit at each voxel and maps of F</w:t>
      </w:r>
      <w:r>
        <w:rPr>
          <w:rFonts w:ascii="Arial" w:hAnsi="Arial" w:cs="Arial"/>
          <w:sz w:val="24"/>
          <w:szCs w:val="24"/>
        </w:rPr>
        <w:t xml:space="preserve">ractional Anisotropy (FA) </w:t>
      </w:r>
      <w:r w:rsidRPr="00DC3C73">
        <w:rPr>
          <w:rFonts w:ascii="Arial" w:hAnsi="Arial" w:cs="Arial"/>
          <w:sz w:val="24"/>
          <w:szCs w:val="24"/>
        </w:rPr>
        <w:t>and M</w:t>
      </w:r>
      <w:r>
        <w:rPr>
          <w:rFonts w:ascii="Arial" w:hAnsi="Arial" w:cs="Arial"/>
          <w:sz w:val="24"/>
          <w:szCs w:val="24"/>
        </w:rPr>
        <w:t xml:space="preserve">ean </w:t>
      </w:r>
      <w:r w:rsidRPr="00DC3C73">
        <w:rPr>
          <w:rFonts w:ascii="Arial" w:hAnsi="Arial" w:cs="Arial"/>
          <w:sz w:val="24"/>
          <w:szCs w:val="24"/>
        </w:rPr>
        <w:t>D</w:t>
      </w:r>
      <w:r>
        <w:rPr>
          <w:rFonts w:ascii="Arial" w:hAnsi="Arial" w:cs="Arial"/>
          <w:sz w:val="24"/>
          <w:szCs w:val="24"/>
        </w:rPr>
        <w:t>iffusivity (MD)</w:t>
      </w:r>
      <w:r w:rsidRPr="00DC3C73">
        <w:rPr>
          <w:rFonts w:ascii="Arial" w:hAnsi="Arial" w:cs="Arial"/>
          <w:sz w:val="24"/>
          <w:szCs w:val="24"/>
        </w:rPr>
        <w:t xml:space="preserve"> were generated. All diffusional indexes were finally written in a resolution of 2 × 2 × 2 mm. MD and FA maps were subsequently smoothed by using a Gaussian kernel with a 6-mm FWHM.</w:t>
      </w:r>
    </w:p>
    <w:p w14:paraId="54C40449" w14:textId="4463E470" w:rsidR="006E2B3B" w:rsidRDefault="006E2B3B" w:rsidP="00B9028A">
      <w:pPr>
        <w:widowControl w:val="0"/>
        <w:autoSpaceDE w:val="0"/>
        <w:autoSpaceDN w:val="0"/>
        <w:adjustRightInd w:val="0"/>
        <w:spacing w:after="0" w:line="480" w:lineRule="auto"/>
        <w:jc w:val="both"/>
        <w:rPr>
          <w:rFonts w:ascii="Arial" w:hAnsi="Arial" w:cs="Arial"/>
          <w:sz w:val="24"/>
          <w:szCs w:val="24"/>
        </w:rPr>
      </w:pPr>
      <w:r w:rsidRPr="006E2B3B">
        <w:rPr>
          <w:rFonts w:ascii="Arial" w:hAnsi="Arial" w:cs="Arial"/>
          <w:sz w:val="24"/>
          <w:szCs w:val="24"/>
        </w:rPr>
        <w:t xml:space="preserve">MD measures the averaged diffusion of water molecules through tissues providing information on restrictions (e.g., high density of cells) that water molecules encounter. If these obstacles have coherent alignment, on average the water tends to diffuse more along a certain axis. MD reflects cellular and cyto-architectonic changes, which result in higher density of synapses, spines, and capillaries, modifications in the properties of myelin and membranes, alterations in shape of glial cells and neurons. Ultimately, decreased MD reflects increased functional adaptation, and increased MD has been linked to poor cognitive performance or psychiatric symptoms </w:t>
      </w:r>
      <w:r w:rsidRPr="006E2B3B">
        <w:rPr>
          <w:rFonts w:ascii="Arial" w:hAnsi="Arial" w:cs="Arial"/>
          <w:sz w:val="24"/>
          <w:szCs w:val="24"/>
        </w:rPr>
        <w:fldChar w:fldCharType="begin"/>
      </w:r>
      <w:r w:rsidRPr="006E2B3B">
        <w:rPr>
          <w:rFonts w:ascii="Arial" w:hAnsi="Arial" w:cs="Arial"/>
          <w:sz w:val="24"/>
          <w:szCs w:val="24"/>
        </w:rPr>
        <w:instrText xml:space="preserve"> ADDIN ZOTERO_ITEM CSL_CITATION {"citationID":"E0XDx1Ma","properties":{"formattedCitation":"(Kantarci et al., 2011)","plainCitation":"(Kantarci et al., 2011)","noteIndex":0},"citationItems":[{"id":261,"uris":["http://zotero.org/users/6200813/items/NZYHGMP6"],"uri":["http://zotero.org/users/6200813/items/NZYHGMP6"],"itemData":{"id":261,"type":"article-journal","container-title":"Neurology","DOI":"10.1212/WNL.0b013e31822313dc","ISSN":"0028-3878, 1526-632X","issue":"1","journalAbbreviation":"Neurology","language":"en","page":"26-34","source":"DOI.org (Crossref)","title":"Diffusion tensor imaging and cognitive function in older adults with no dementia","volume":"77","author":[{"family":"Kantarci","given":"K."},{"family":"Senjem","given":"M. L."},{"family":"Avula","given":"R."},{"family":"Zhang","given":"B."},{"family":"Samikoglu","given":"A. R."},{"family":"Weigand","given":"S. D."},{"family":"Przybelski","given":"S. A."},{"family":"Edmonson","given":"H. A."},{"family":"Vemuri","given":"P."},{"family":"Knopman","given":"D. S."},{"family":"Boeve","given":"B. F."},{"family":"Ivnik","given":"R. J."},{"family":"Smith","given":"G. E."},{"family":"Petersen","given":"R. C."},{"family":"Jack","given":"C. R."}],"issued":{"date-parts":[["2011",7,5]]}}}],"schema":"https://github.com/citation-style-language/schema/raw/master/csl-citation.json"} </w:instrText>
      </w:r>
      <w:r w:rsidRPr="006E2B3B">
        <w:rPr>
          <w:rFonts w:ascii="Arial" w:hAnsi="Arial" w:cs="Arial"/>
          <w:sz w:val="24"/>
          <w:szCs w:val="24"/>
        </w:rPr>
        <w:fldChar w:fldCharType="separate"/>
      </w:r>
      <w:r w:rsidRPr="006E2B3B">
        <w:rPr>
          <w:rFonts w:ascii="Arial" w:hAnsi="Arial" w:cs="Arial"/>
          <w:sz w:val="24"/>
          <w:szCs w:val="24"/>
        </w:rPr>
        <w:t>(Kantarci et al., 2011)</w:t>
      </w:r>
      <w:r w:rsidRPr="006E2B3B">
        <w:rPr>
          <w:rFonts w:ascii="Arial" w:hAnsi="Arial" w:cs="Arial"/>
          <w:sz w:val="24"/>
          <w:szCs w:val="24"/>
        </w:rPr>
        <w:fldChar w:fldCharType="end"/>
      </w:r>
      <w:r w:rsidRPr="006E2B3B">
        <w:rPr>
          <w:rFonts w:ascii="Arial" w:hAnsi="Arial" w:cs="Arial"/>
          <w:sz w:val="24"/>
          <w:szCs w:val="24"/>
        </w:rPr>
        <w:t xml:space="preserve"> and to states characterized by reduced efficacy of synaptic and extra-synaptic transmission </w:t>
      </w:r>
      <w:r w:rsidRPr="006E2B3B">
        <w:rPr>
          <w:rFonts w:ascii="Arial" w:hAnsi="Arial" w:cs="Arial"/>
          <w:sz w:val="24"/>
          <w:szCs w:val="24"/>
        </w:rPr>
        <w:fldChar w:fldCharType="begin"/>
      </w:r>
      <w:r w:rsidRPr="006E2B3B">
        <w:rPr>
          <w:rFonts w:ascii="Arial" w:hAnsi="Arial" w:cs="Arial"/>
          <w:sz w:val="24"/>
          <w:szCs w:val="24"/>
        </w:rPr>
        <w:instrText xml:space="preserve"> ADDIN ZOTERO_ITEM CSL_CITATION {"citationID":"EhShcSXB","properties":{"formattedCitation":"(Sykov\\uc0\\u225{} &amp; Nicholson, 2008)","plainCitation":"(Syková &amp; Nicholson, 2008)","noteIndex":0},"citationItems":[{"id":250,"uris":["http://zotero.org/users/6200813/items/IRYVF4W5"],"uri":["http://zotero.org/users/6200813/items/IRYVF4W5"],"itemData":{"id":250,"type":"article-journal","abstract":"Diffusion in the extracellular space (ECS) of the brain is constrained by the volume fraction and the tortuosity and a modified diffusion equation represents the transport behavior of many molecules in the brain. Deviations from the equation reveal loss of molecules across the blood-brain barrier, through cellular uptake, binding, or other mechanisms. Early diffusion measurements used radiolabeled sucrose and other tracers. Presently, the real-time iontophoresis (RTI) method is employed for small ions and the integrative optical imaging (IOI) method for fluorescent macromolecules, including dextrans or proteins. Theoretical models and simulations of the ECS have explored the influence of ECS geometry, effects of dead-space microdomains, extracellular matrix, and interaction of macromolecules with ECS channels. Extensive experimental studies with the RTI method employing the cation tetramethylammonium (TMA) in normal brain tissue show that the volume fraction of the ECS typically is </w:instrText>
      </w:r>
      <w:r w:rsidRPr="006E2B3B">
        <w:rPr>
          <w:rFonts w:ascii="Cambria Math" w:hAnsi="Cambria Math" w:cs="Cambria Math"/>
          <w:sz w:val="24"/>
          <w:szCs w:val="24"/>
        </w:rPr>
        <w:instrText>∼</w:instrText>
      </w:r>
      <w:r w:rsidRPr="006E2B3B">
        <w:rPr>
          <w:rFonts w:ascii="Arial" w:hAnsi="Arial" w:cs="Arial"/>
          <w:sz w:val="24"/>
          <w:szCs w:val="24"/>
        </w:rPr>
        <w:instrText xml:space="preserve">20% and the tortuosity is </w:instrText>
      </w:r>
      <w:r w:rsidRPr="006E2B3B">
        <w:rPr>
          <w:rFonts w:ascii="Cambria Math" w:hAnsi="Cambria Math" w:cs="Cambria Math"/>
          <w:sz w:val="24"/>
          <w:szCs w:val="24"/>
        </w:rPr>
        <w:instrText>∼</w:instrText>
      </w:r>
      <w:r w:rsidRPr="006E2B3B">
        <w:rPr>
          <w:rFonts w:ascii="Arial" w:hAnsi="Arial" w:cs="Arial"/>
          <w:sz w:val="24"/>
          <w:szCs w:val="24"/>
        </w:rPr>
        <w:instrText xml:space="preserve">1.6 (i.e., free diffusion coefficient of TMA is reduced by 2.6), although there are regional variations. These parameters change during development and aging. Diffusion properties have been characterized in several interventions, including brain stimulation, osmotic challenge, and knockout of extracellular matrix components. Measurements have also been made during ischemia, in models of Alzheimer's and Parkinson's diseases, and in human gliomas. Overall, these studies improve our conception of ECS structure and the roles of glia and extracellular matrix in modulating the ECS microenvironment. Knowledge of ECS diffusion properties is valuable in contexts ranging from understanding extrasynaptic volume transmission to the development of paradigms for drug delivery to the brain.","container-title":"Physiological Reviews","DOI":"10.1152/physrev.00027.2007","ISSN":"0031-9333, 1522-1210","issue":"4","journalAbbreviation":"Physiological Reviews","language":"en","page":"1277-1340","source":"DOI.org (Crossref)","title":"Diffusion in Brain Extracellular Space","volume":"88","author":[{"family":"Syková","given":"Eva"},{"family":"Nicholson","given":"Charles"}],"issued":{"date-parts":[["2008",10]]}}}],"schema":"https://github.com/citation-style-language/schema/raw/master/csl-citation.json"} </w:instrText>
      </w:r>
      <w:r w:rsidRPr="006E2B3B">
        <w:rPr>
          <w:rFonts w:ascii="Arial" w:hAnsi="Arial" w:cs="Arial"/>
          <w:sz w:val="24"/>
          <w:szCs w:val="24"/>
        </w:rPr>
        <w:fldChar w:fldCharType="separate"/>
      </w:r>
      <w:r w:rsidRPr="006E2B3B">
        <w:rPr>
          <w:rFonts w:ascii="Arial" w:hAnsi="Arial" w:cs="Arial"/>
          <w:sz w:val="24"/>
          <w:szCs w:val="24"/>
        </w:rPr>
        <w:t>(Syková &amp; Nicholson, 2008)</w:t>
      </w:r>
      <w:r w:rsidRPr="006E2B3B">
        <w:rPr>
          <w:rFonts w:ascii="Arial" w:hAnsi="Arial" w:cs="Arial"/>
          <w:sz w:val="24"/>
          <w:szCs w:val="24"/>
        </w:rPr>
        <w:fldChar w:fldCharType="end"/>
      </w:r>
      <w:r w:rsidRPr="006E2B3B">
        <w:rPr>
          <w:rFonts w:ascii="Arial" w:hAnsi="Arial" w:cs="Arial"/>
          <w:sz w:val="24"/>
          <w:szCs w:val="24"/>
        </w:rPr>
        <w:t xml:space="preserve">. FA measures the anisotropy of water diffusion processes and it is positively linked to fiber density, axonal diameter and myelination in WM </w:t>
      </w:r>
      <w:r w:rsidRPr="006E2B3B">
        <w:rPr>
          <w:rFonts w:ascii="Arial" w:hAnsi="Arial" w:cs="Arial"/>
          <w:sz w:val="24"/>
          <w:szCs w:val="24"/>
        </w:rPr>
        <w:fldChar w:fldCharType="begin"/>
      </w:r>
      <w:r w:rsidRPr="006E2B3B">
        <w:rPr>
          <w:rFonts w:ascii="Arial" w:hAnsi="Arial" w:cs="Arial"/>
          <w:sz w:val="24"/>
          <w:szCs w:val="24"/>
        </w:rPr>
        <w:instrText xml:space="preserve"> ADDIN ZOTERO_ITEM CSL_CITATION {"citationID":"UvXNPyzz","properties":{"formattedCitation":"(Basser &amp; Pierpaoli, 1996)","plainCitation":"(Basser &amp; Pierpaoli, 1996)","noteIndex":0},"citationItems":[{"id":183,"uris":["http://zotero.org/users/6200813/items/QZRE3ZYD"],"uri":["http://zotero.org/users/6200813/items/QZRE3ZYD"],"itemData":{"id":183,"type":"article-journal","abstract":"Quantitative-diffusion-tensor MRI consists of deriving and displaying parameters that resemble histological or physiological stains, i.e., that characterize intrinsic features of tissue microstructure and microdynamics. Specifically, these parameters are objective, and insensitive to the choice of laboratory coordinate system. Here, these two properties are used to derive intravoxel measures of diffusion isotropy and the degree of diffusion anisotropy, as well as intervoxel measures of structural similarity, and fiber-tract organization from the effective diffusion tensor, D, which is estimated in each voxel. First, D is decomposed into its isotropic and anisotropic parts, [D] I and D - [D] I, respectively (where [D] = Trace(D)/3 is the mean diffusivity, and I is the identity tensor). Then, the tensor (dot) product operator is used to generate a family of new rotationally and translationally invariant quantities. Finally, maps of these quantitative parameters are produced from high-resolution diffusion tensor images (in which D is estimated in each voxel from a series of 2D-FT spin-echo diffusion-weighted images) in living cat brain. Due to the high inherent sensitivity of these parameters to changes in tissue architecture (i.e., macromolecular, cellular, tissue, and organ structure) and in its physiologic state, their potential applications include monitoring structural changes in development, aging, and disease.","container-title":"Journal of Magnetic Resonance. Series B","DOI":"10.1006/jmrb.1996.0086","ISSN":"1064-1866","issue":"3","journalAbbreviation":"J Magn Reson B","language":"eng","note":"PMID: 8661285","page":"209-219","source":"PubMed","title":"Microstructural and physiological features of tissues elucidated by quantitative-diffusion-tensor MRI","volume":"111","author":[{"family":"Basser","given":"P. J."},{"family":"Pierpaoli","given":"C."}],"issued":{"date-parts":[["1996",6]]}}}],"schema":"https://github.com/citation-style-language/schema/raw/master/csl-citation.json"} </w:instrText>
      </w:r>
      <w:r w:rsidRPr="006E2B3B">
        <w:rPr>
          <w:rFonts w:ascii="Arial" w:hAnsi="Arial" w:cs="Arial"/>
          <w:sz w:val="24"/>
          <w:szCs w:val="24"/>
        </w:rPr>
        <w:fldChar w:fldCharType="separate"/>
      </w:r>
      <w:r w:rsidRPr="006E2B3B">
        <w:rPr>
          <w:rFonts w:ascii="Arial" w:hAnsi="Arial" w:cs="Arial"/>
          <w:sz w:val="24"/>
          <w:szCs w:val="24"/>
        </w:rPr>
        <w:t>(Basser &amp; Pierpaoli, 1996)</w:t>
      </w:r>
      <w:r w:rsidRPr="006E2B3B">
        <w:rPr>
          <w:rFonts w:ascii="Arial" w:hAnsi="Arial" w:cs="Arial"/>
          <w:sz w:val="24"/>
          <w:szCs w:val="24"/>
        </w:rPr>
        <w:fldChar w:fldCharType="end"/>
      </w:r>
      <w:r w:rsidRPr="006E2B3B">
        <w:rPr>
          <w:rFonts w:ascii="Arial" w:hAnsi="Arial" w:cs="Arial"/>
          <w:sz w:val="24"/>
          <w:szCs w:val="24"/>
        </w:rPr>
        <w:t>. Low FA values stand for isotropic diffusion (i.e., unrestricted in all directions), while high FA values indicate diffusion fully restricted along one axis</w:t>
      </w:r>
      <w:r w:rsidRPr="00EC061D">
        <w:rPr>
          <w:rFonts w:ascii="Arial" w:hAnsi="Arial" w:cs="Arial"/>
          <w:i/>
          <w:iCs/>
          <w:sz w:val="24"/>
          <w:szCs w:val="24"/>
        </w:rPr>
        <w:t>.</w:t>
      </w:r>
      <w:r w:rsidRPr="00DC3C73">
        <w:rPr>
          <w:rFonts w:ascii="Arial" w:hAnsi="Arial" w:cs="Arial"/>
          <w:sz w:val="24"/>
          <w:szCs w:val="24"/>
        </w:rPr>
        <w:t xml:space="preserve"> </w:t>
      </w:r>
    </w:p>
    <w:p w14:paraId="1D934808" w14:textId="77777777" w:rsidR="00892FEE" w:rsidRDefault="00892FEE" w:rsidP="00B9028A">
      <w:pPr>
        <w:widowControl w:val="0"/>
        <w:autoSpaceDE w:val="0"/>
        <w:autoSpaceDN w:val="0"/>
        <w:adjustRightInd w:val="0"/>
        <w:spacing w:after="0" w:line="480" w:lineRule="auto"/>
        <w:jc w:val="both"/>
        <w:rPr>
          <w:rFonts w:ascii="Arial" w:hAnsi="Arial" w:cs="Arial"/>
          <w:sz w:val="24"/>
          <w:szCs w:val="24"/>
        </w:rPr>
      </w:pPr>
    </w:p>
    <w:p w14:paraId="30BAC1DD" w14:textId="7FDCA61D" w:rsidR="00892FEE" w:rsidRPr="00ED04C9" w:rsidRDefault="00892FEE" w:rsidP="00B9028A">
      <w:pPr>
        <w:widowControl w:val="0"/>
        <w:autoSpaceDE w:val="0"/>
        <w:autoSpaceDN w:val="0"/>
        <w:adjustRightInd w:val="0"/>
        <w:spacing w:after="0" w:line="480" w:lineRule="auto"/>
        <w:jc w:val="both"/>
        <w:rPr>
          <w:rFonts w:ascii="Arial" w:hAnsi="Arial" w:cs="Arial"/>
          <w:b/>
          <w:bCs/>
          <w:sz w:val="24"/>
          <w:szCs w:val="24"/>
        </w:rPr>
      </w:pPr>
      <w:r w:rsidRPr="00ED04C9">
        <w:rPr>
          <w:rFonts w:ascii="Arial" w:hAnsi="Arial" w:cs="Arial"/>
          <w:b/>
          <w:bCs/>
          <w:sz w:val="24"/>
          <w:szCs w:val="24"/>
        </w:rPr>
        <w:t>Cerebellar and cortical ROI-based VBM</w:t>
      </w:r>
      <w:r w:rsidR="009060C6">
        <w:rPr>
          <w:rFonts w:ascii="Arial" w:hAnsi="Arial" w:cs="Arial"/>
          <w:b/>
          <w:bCs/>
          <w:sz w:val="24"/>
          <w:szCs w:val="24"/>
        </w:rPr>
        <w:t xml:space="preserve"> results</w:t>
      </w:r>
    </w:p>
    <w:p w14:paraId="07AC06AB" w14:textId="77777777" w:rsidR="00892FEE" w:rsidRPr="00ED04C9" w:rsidRDefault="00892FEE" w:rsidP="00B9028A">
      <w:pPr>
        <w:widowControl w:val="0"/>
        <w:autoSpaceDE w:val="0"/>
        <w:autoSpaceDN w:val="0"/>
        <w:adjustRightInd w:val="0"/>
        <w:spacing w:after="0" w:line="480" w:lineRule="auto"/>
        <w:jc w:val="both"/>
        <w:rPr>
          <w:rFonts w:ascii="Arial" w:hAnsi="Arial" w:cs="Arial"/>
          <w:sz w:val="24"/>
          <w:szCs w:val="24"/>
        </w:rPr>
      </w:pPr>
    </w:p>
    <w:p w14:paraId="6D887741" w14:textId="77777777" w:rsidR="00892FEE" w:rsidRPr="00ED04C9" w:rsidRDefault="00892FEE" w:rsidP="00B9028A">
      <w:pPr>
        <w:widowControl w:val="0"/>
        <w:autoSpaceDE w:val="0"/>
        <w:autoSpaceDN w:val="0"/>
        <w:adjustRightInd w:val="0"/>
        <w:spacing w:after="0" w:line="480" w:lineRule="auto"/>
        <w:jc w:val="both"/>
        <w:rPr>
          <w:rFonts w:ascii="Arial" w:hAnsi="Arial" w:cs="Arial"/>
          <w:sz w:val="24"/>
          <w:szCs w:val="24"/>
        </w:rPr>
      </w:pPr>
      <w:r w:rsidRPr="00ED04C9">
        <w:rPr>
          <w:rFonts w:ascii="Arial" w:hAnsi="Arial" w:cs="Arial"/>
          <w:sz w:val="24"/>
          <w:szCs w:val="24"/>
        </w:rPr>
        <w:t>At an uncorrected level of significance, the Preoccupation with Relationships ASQ subscale was positively associated with right cerebellum Crus 2 (314 voxels), left middle orbitofrontal cortex (80 voxels), right superior orbitofrontal cortex (127 voxels), left middle frontal cortex) (93 voxels), (Supplementary Table 1).</w:t>
      </w:r>
    </w:p>
    <w:p w14:paraId="09ADAA98" w14:textId="77777777" w:rsidR="0096738D" w:rsidRDefault="0096738D" w:rsidP="00B9028A">
      <w:pPr>
        <w:spacing w:after="0" w:line="480" w:lineRule="auto"/>
        <w:jc w:val="both"/>
        <w:rPr>
          <w:rFonts w:ascii="Arial" w:hAnsi="Arial" w:cs="Arial"/>
          <w:b/>
          <w:bCs/>
          <w:sz w:val="24"/>
          <w:szCs w:val="24"/>
        </w:rPr>
      </w:pPr>
    </w:p>
    <w:p w14:paraId="59E22E17" w14:textId="77777777" w:rsidR="00892FEE" w:rsidRDefault="00892FEE" w:rsidP="00B9028A">
      <w:pPr>
        <w:spacing w:after="0" w:line="480" w:lineRule="auto"/>
        <w:jc w:val="both"/>
        <w:rPr>
          <w:rFonts w:ascii="Arial" w:hAnsi="Arial" w:cs="Arial"/>
          <w:b/>
          <w:bCs/>
          <w:sz w:val="24"/>
          <w:szCs w:val="24"/>
        </w:rPr>
      </w:pPr>
      <w:r w:rsidRPr="00892FEE">
        <w:rPr>
          <w:rFonts w:ascii="Arial" w:hAnsi="Arial" w:cs="Arial"/>
          <w:b/>
          <w:bCs/>
          <w:sz w:val="24"/>
          <w:szCs w:val="24"/>
        </w:rPr>
        <w:t>References</w:t>
      </w:r>
    </w:p>
    <w:p w14:paraId="51BFC17F" w14:textId="77777777" w:rsidR="006B52C0" w:rsidRDefault="006B52C0" w:rsidP="00B9028A">
      <w:pPr>
        <w:pStyle w:val="Bibliografia"/>
        <w:spacing w:line="480" w:lineRule="auto"/>
        <w:rPr>
          <w:lang w:val="en-US"/>
        </w:rPr>
      </w:pPr>
      <w:r w:rsidRPr="003A5EBF">
        <w:rPr>
          <w:lang w:val="en-US"/>
        </w:rPr>
        <w:lastRenderedPageBreak/>
        <w:t xml:space="preserve">Ashburner, J., 2007. </w:t>
      </w:r>
      <w:proofErr w:type="gramStart"/>
      <w:r w:rsidRPr="003A5EBF">
        <w:rPr>
          <w:lang w:val="en-US"/>
        </w:rPr>
        <w:t>A fast diffeomorphic image registration algorithm.</w:t>
      </w:r>
      <w:proofErr w:type="gramEnd"/>
      <w:r w:rsidRPr="003A5EBF">
        <w:rPr>
          <w:lang w:val="en-US"/>
        </w:rPr>
        <w:t xml:space="preserve"> NeuroImage 38, 95–113. https://doi.org/10.1016/j.neuroimage.2007.07.007</w:t>
      </w:r>
    </w:p>
    <w:p w14:paraId="446EF682" w14:textId="77777777" w:rsidR="006B52C0" w:rsidRDefault="006B52C0" w:rsidP="00B9028A">
      <w:pPr>
        <w:pStyle w:val="Bibliografia"/>
        <w:spacing w:line="480" w:lineRule="auto"/>
        <w:rPr>
          <w:lang w:val="en-US"/>
        </w:rPr>
      </w:pPr>
      <w:r w:rsidRPr="003A5EBF">
        <w:rPr>
          <w:lang w:val="en-US"/>
        </w:rPr>
        <w:t xml:space="preserve">Ashburner, J., Friston, K.J., 2005. Unified segmentation. </w:t>
      </w:r>
      <w:proofErr w:type="gramStart"/>
      <w:r w:rsidRPr="003A5EBF">
        <w:rPr>
          <w:lang w:val="en-US"/>
        </w:rPr>
        <w:t>NeuroImage 26, 839–851.</w:t>
      </w:r>
      <w:proofErr w:type="gramEnd"/>
      <w:r w:rsidRPr="003A5EBF">
        <w:rPr>
          <w:lang w:val="en-US"/>
        </w:rPr>
        <w:t xml:space="preserve"> https://doi.org/10.1016/j.neuroimage.2005.02.018</w:t>
      </w:r>
    </w:p>
    <w:p w14:paraId="1944AB90" w14:textId="77777777" w:rsidR="006B52C0" w:rsidRPr="003A5EBF" w:rsidRDefault="006B52C0" w:rsidP="00B9028A">
      <w:pPr>
        <w:pStyle w:val="Bibliografia"/>
        <w:spacing w:line="480" w:lineRule="auto"/>
        <w:rPr>
          <w:lang w:val="en-US"/>
        </w:rPr>
      </w:pPr>
      <w:proofErr w:type="gramStart"/>
      <w:r w:rsidRPr="003A5EBF">
        <w:rPr>
          <w:lang w:val="en-US"/>
        </w:rPr>
        <w:t>Basser, P.J., Pierpaoli, C., 1996.</w:t>
      </w:r>
      <w:proofErr w:type="gramEnd"/>
      <w:r w:rsidRPr="003A5EBF">
        <w:rPr>
          <w:lang w:val="en-US"/>
        </w:rPr>
        <w:t xml:space="preserve"> Microstructural and physiological features of tissues elucidated by quantitative-diffusion-tensor MRI. J Magn Reson B 111, 209–219. https://doi.org/10.1006/jmrb.1996.0086</w:t>
      </w:r>
    </w:p>
    <w:p w14:paraId="4F8577DD" w14:textId="77777777" w:rsidR="006B52C0" w:rsidRDefault="006B52C0" w:rsidP="00B9028A">
      <w:pPr>
        <w:pStyle w:val="Bibliografia"/>
        <w:spacing w:line="480" w:lineRule="auto"/>
      </w:pPr>
      <w:r>
        <w:t xml:space="preserve">Carlesimo, </w:t>
      </w:r>
      <w:proofErr w:type="gramStart"/>
      <w:r>
        <w:t>G.A.</w:t>
      </w:r>
      <w:proofErr w:type="gramEnd"/>
      <w:r>
        <w:t xml:space="preserve">, Caltagirone, C., Gainotti, G., Fadda, L., Gallassi, R., Lorusso, S., Marfia, G., Marra, C., Nocentini, U., Parnetti, L., 1996. </w:t>
      </w:r>
      <w:r w:rsidRPr="003A5EBF">
        <w:rPr>
          <w:lang w:val="en-US"/>
        </w:rPr>
        <w:t xml:space="preserve">The Mental Deterioration Battery: Normative Data, Diagnostic Reliability and Qualitative Analyses of Cognitive Impairment. </w:t>
      </w:r>
      <w:r>
        <w:t>Eur Neurol 36, 378–384. https://doi.org/10.1159/000117297</w:t>
      </w:r>
    </w:p>
    <w:p w14:paraId="0AFDCABC" w14:textId="77777777" w:rsidR="006B52C0" w:rsidRDefault="006B52C0" w:rsidP="00B9028A">
      <w:pPr>
        <w:pStyle w:val="Bibliografia"/>
        <w:spacing w:line="480" w:lineRule="auto"/>
        <w:rPr>
          <w:lang w:val="en-US"/>
        </w:rPr>
      </w:pPr>
      <w:proofErr w:type="gramStart"/>
      <w:r w:rsidRPr="003A5EBF">
        <w:rPr>
          <w:lang w:val="en-US"/>
        </w:rPr>
        <w:t>First, M.B., Pincus, H.A., 2002.</w:t>
      </w:r>
      <w:proofErr w:type="gramEnd"/>
      <w:r w:rsidRPr="003A5EBF">
        <w:rPr>
          <w:lang w:val="en-US"/>
        </w:rPr>
        <w:t xml:space="preserve"> The </w:t>
      </w:r>
      <w:r w:rsidRPr="003A5EBF">
        <w:rPr>
          <w:i/>
          <w:iCs/>
          <w:lang w:val="en-US"/>
        </w:rPr>
        <w:t>DSM-IV Text Revision:</w:t>
      </w:r>
      <w:r w:rsidRPr="003A5EBF">
        <w:rPr>
          <w:lang w:val="en-US"/>
        </w:rPr>
        <w:t xml:space="preserve"> Rationale and Potential Impact on Clinical Practice. PS 53, 288–292. https://doi.org/10.1176/appi.ps.53.3.288</w:t>
      </w:r>
    </w:p>
    <w:p w14:paraId="60EB03FC" w14:textId="77777777" w:rsidR="006B52C0" w:rsidRDefault="006B52C0" w:rsidP="00B9028A">
      <w:pPr>
        <w:pStyle w:val="Bibliografia"/>
        <w:spacing w:line="480" w:lineRule="auto"/>
        <w:rPr>
          <w:lang w:val="en-US"/>
        </w:rPr>
      </w:pPr>
      <w:r w:rsidRPr="003A5EBF">
        <w:rPr>
          <w:lang w:val="en-US"/>
        </w:rPr>
        <w:t xml:space="preserve">Kantarci, K., Senjem, M.L., Avula, R., Zhang, B., Samikoglu, A.R., Weigand, S.D., Przybelski, S.A., Edmonson, H.A., Vemuri, P., Knopman, D.S., Boeve, B.F., Ivnik, R.J., Smith, G.E., Petersen, R.C., Jack, C.R., 2011. </w:t>
      </w:r>
      <w:proofErr w:type="gramStart"/>
      <w:r w:rsidRPr="003A5EBF">
        <w:rPr>
          <w:lang w:val="en-US"/>
        </w:rPr>
        <w:t>Diffusion tensor imaging and cognitive function in older adults with no dementia.</w:t>
      </w:r>
      <w:proofErr w:type="gramEnd"/>
      <w:r w:rsidRPr="003A5EBF">
        <w:rPr>
          <w:lang w:val="en-US"/>
        </w:rPr>
        <w:t xml:space="preserve"> Neurology 77, 26–34. https://doi.org/10.1212/WNL.0b013e31822313dc</w:t>
      </w:r>
    </w:p>
    <w:p w14:paraId="158A6305" w14:textId="77777777" w:rsidR="006B52C0" w:rsidRPr="003A5EBF" w:rsidRDefault="006B52C0" w:rsidP="00B9028A">
      <w:pPr>
        <w:pStyle w:val="Bibliografia"/>
        <w:spacing w:line="480" w:lineRule="auto"/>
        <w:rPr>
          <w:lang w:val="en-US"/>
        </w:rPr>
      </w:pPr>
      <w:r w:rsidRPr="003A5EBF">
        <w:rPr>
          <w:lang w:val="en-US"/>
        </w:rPr>
        <w:t xml:space="preserve">Leemans, A., Jones, D.K., 2009. The </w:t>
      </w:r>
      <w:r w:rsidRPr="003A5EBF">
        <w:rPr>
          <w:i/>
          <w:iCs/>
          <w:lang w:val="en-US"/>
        </w:rPr>
        <w:t>B</w:t>
      </w:r>
      <w:r w:rsidRPr="003A5EBF">
        <w:rPr>
          <w:lang w:val="en-US"/>
        </w:rPr>
        <w:t xml:space="preserve"> -matrix must be rotated when correcting for subject motion in DTI data. Magn. Reson. Med. 61, 1336–1349. https://doi.org/10.1002/mrm.21890</w:t>
      </w:r>
    </w:p>
    <w:p w14:paraId="55338428" w14:textId="77777777" w:rsidR="006B52C0" w:rsidRDefault="006B52C0" w:rsidP="00B9028A">
      <w:pPr>
        <w:pStyle w:val="Bibliografia"/>
        <w:spacing w:line="480" w:lineRule="auto"/>
      </w:pPr>
      <w:r w:rsidRPr="003A5EBF">
        <w:rPr>
          <w:lang w:val="en-US"/>
        </w:rPr>
        <w:t xml:space="preserve">McKhann, G.M., Knopman, D.S., Chertkow, H., Hyman, B.T., Jack, C.R., Kawas, C.H., Klunk, W.E., Koroshetz, W.J., Manly, J.J., Mayeux, R., Mohs, R.C., Morris, J.C., Rossor, M.N., Scheltens, P., Carrillo, M.C., Thies, B., Weintraub, S., Phelps, C.H., 2011. The diagnosis of dementia due to Alzheimer’s disease: Recommendations from the National Institute on Aging-Alzheimer’s Association workgroups on diagnostic guidelines for Alzheimer’s disease. </w:t>
      </w:r>
      <w:r>
        <w:t>Alzheimer’s &amp; Dementia 7, 263–269. https://doi.org/10.1016/j.jalz.2011.03.005</w:t>
      </w:r>
    </w:p>
    <w:p w14:paraId="6BC63A8F" w14:textId="77777777" w:rsidR="00892FEE" w:rsidRPr="003A5EBF" w:rsidRDefault="00892FEE" w:rsidP="00B9028A">
      <w:pPr>
        <w:pStyle w:val="Bibliografia"/>
        <w:spacing w:line="480" w:lineRule="auto"/>
        <w:rPr>
          <w:lang w:val="en-US"/>
        </w:rPr>
      </w:pPr>
      <w:r>
        <w:lastRenderedPageBreak/>
        <w:t xml:space="preserve">Measso, G., Zappalà, G., Cavarzeran, F., Crook, </w:t>
      </w:r>
      <w:proofErr w:type="gramStart"/>
      <w:r>
        <w:t>T.H.</w:t>
      </w:r>
      <w:proofErr w:type="gramEnd"/>
      <w:r>
        <w:t xml:space="preserve">, Romani, L., Pirozzolo, F.J., Grigoletto, F., Amaducci, L.A., Massari, D., Lebowitz, B.D., 1993. </w:t>
      </w:r>
      <w:r w:rsidRPr="003A5EBF">
        <w:rPr>
          <w:lang w:val="en-US"/>
        </w:rPr>
        <w:t>Raven’s colored progressive matrices: a normative study of a random sample of healthy adults. Acta Neurol. Scand. 88, 70–74. https://doi.org/10.1111/j.1600-0404.1993.tb04190.x</w:t>
      </w:r>
    </w:p>
    <w:p w14:paraId="5419BEA9" w14:textId="77777777" w:rsidR="00892FEE" w:rsidRPr="003A5EBF" w:rsidRDefault="00892FEE" w:rsidP="00B9028A">
      <w:pPr>
        <w:pStyle w:val="Bibliografia"/>
        <w:spacing w:line="480" w:lineRule="auto"/>
        <w:rPr>
          <w:lang w:val="en-US"/>
        </w:rPr>
      </w:pPr>
      <w:proofErr w:type="gramStart"/>
      <w:r w:rsidRPr="003A5EBF">
        <w:rPr>
          <w:lang w:val="en-US"/>
        </w:rPr>
        <w:t>Spitzer, R.L., 1992.</w:t>
      </w:r>
      <w:proofErr w:type="gramEnd"/>
      <w:r w:rsidRPr="003A5EBF">
        <w:rPr>
          <w:lang w:val="en-US"/>
        </w:rPr>
        <w:t xml:space="preserve"> The Structured Clinical Interview for DSM-III-R (SCID): I: History, Rationale, and Description. </w:t>
      </w:r>
      <w:proofErr w:type="gramStart"/>
      <w:r w:rsidRPr="003A5EBF">
        <w:rPr>
          <w:lang w:val="en-US"/>
        </w:rPr>
        <w:t>Arch Gen Psychiatry 49, 624.</w:t>
      </w:r>
      <w:proofErr w:type="gramEnd"/>
      <w:r w:rsidRPr="003A5EBF">
        <w:rPr>
          <w:lang w:val="en-US"/>
        </w:rPr>
        <w:t xml:space="preserve"> https://doi.org/10.1001/archpsyc.1992.01820080032005</w:t>
      </w:r>
    </w:p>
    <w:p w14:paraId="7F9A7DA6" w14:textId="77777777" w:rsidR="006B52C0" w:rsidRDefault="006B52C0" w:rsidP="00B9028A">
      <w:pPr>
        <w:pStyle w:val="Bibliografia"/>
        <w:spacing w:line="480" w:lineRule="auto"/>
        <w:rPr>
          <w:lang w:val="en-US"/>
        </w:rPr>
      </w:pPr>
      <w:r w:rsidRPr="003A5EBF">
        <w:rPr>
          <w:lang w:val="en-US"/>
        </w:rPr>
        <w:t xml:space="preserve">Syková, E., Nicholson, C., 2008. </w:t>
      </w:r>
      <w:proofErr w:type="gramStart"/>
      <w:r w:rsidRPr="003A5EBF">
        <w:rPr>
          <w:lang w:val="en-US"/>
        </w:rPr>
        <w:t>Diffusion in Brain Extracellular Space.</w:t>
      </w:r>
      <w:proofErr w:type="gramEnd"/>
      <w:r w:rsidRPr="003A5EBF">
        <w:rPr>
          <w:lang w:val="en-US"/>
        </w:rPr>
        <w:t xml:space="preserve"> Physiological Reviews 88, 1277–1340. https://doi.org/10.1152/physrev.00027.2007</w:t>
      </w:r>
    </w:p>
    <w:p w14:paraId="47F6D5D7" w14:textId="77777777" w:rsidR="0096738D" w:rsidRDefault="00892FEE" w:rsidP="00B9028A">
      <w:pPr>
        <w:pStyle w:val="Bibliografia"/>
        <w:spacing w:line="480" w:lineRule="auto"/>
      </w:pPr>
      <w:proofErr w:type="gramStart"/>
      <w:r w:rsidRPr="003A5EBF">
        <w:rPr>
          <w:lang w:val="en-US"/>
        </w:rPr>
        <w:t>Wiest-Daesslé, N., Prima, S., Coupé, P., Morrissey, S.P., Barillot, C., 2008.</w:t>
      </w:r>
      <w:proofErr w:type="gramEnd"/>
      <w:r w:rsidRPr="003A5EBF">
        <w:rPr>
          <w:lang w:val="en-US"/>
        </w:rPr>
        <w:t xml:space="preserve"> Rician Noise Removal by Non-Local Means Filtering for Low Signal-to-Noise Ratio MRI: Applications to DT-MRI, in: Metaxas, D., Axel, L., Fichtinger, G., Székely, G. (Eds.), Medical Image Computing and Computer-Assisted Intervention – MICCAI 2008. </w:t>
      </w:r>
      <w:r>
        <w:t>Springer Berlin Heidelberg, Berlin, Heidelberg, pp. 171–179. https://doi.org/10.1007/978-3-540-85990-1_21</w:t>
      </w:r>
    </w:p>
    <w:p w14:paraId="539C21E2" w14:textId="637686B9" w:rsidR="00272450" w:rsidRPr="0096738D" w:rsidRDefault="00272450" w:rsidP="00B9028A">
      <w:pPr>
        <w:pStyle w:val="Bibliografia"/>
        <w:spacing w:after="0" w:line="480" w:lineRule="auto"/>
      </w:pPr>
      <w:proofErr w:type="gramStart"/>
      <w:r w:rsidRPr="00ED04C9">
        <w:rPr>
          <w:rFonts w:ascii="Arial" w:hAnsi="Arial" w:cs="Arial"/>
          <w:b/>
          <w:bCs/>
          <w:sz w:val="24"/>
          <w:szCs w:val="24"/>
        </w:rPr>
        <w:t>Attachment</w:t>
      </w:r>
      <w:proofErr w:type="gramEnd"/>
      <w:r w:rsidRPr="00ED04C9">
        <w:rPr>
          <w:rFonts w:ascii="Arial" w:hAnsi="Arial" w:cs="Arial"/>
          <w:b/>
          <w:bCs/>
          <w:sz w:val="24"/>
          <w:szCs w:val="24"/>
        </w:rPr>
        <w:t xml:space="preserve"> Style Questionnaire</w:t>
      </w:r>
    </w:p>
    <w:p w14:paraId="63DE8A1C" w14:textId="1F8435E3" w:rsidR="00B5774A" w:rsidRDefault="00B5774A" w:rsidP="00B9028A">
      <w:pPr>
        <w:autoSpaceDE w:val="0"/>
        <w:autoSpaceDN w:val="0"/>
        <w:adjustRightInd w:val="0"/>
        <w:spacing w:after="0" w:line="480" w:lineRule="auto"/>
        <w:rPr>
          <w:rFonts w:ascii="Times-Roman" w:hAnsi="Times-Roman" w:cs="Times-Roman"/>
          <w:sz w:val="24"/>
          <w:szCs w:val="24"/>
        </w:rPr>
      </w:pPr>
      <w:r>
        <w:rPr>
          <w:rFonts w:ascii="Times-Roman" w:hAnsi="Times-Roman" w:cs="Times-Roman"/>
          <w:sz w:val="24"/>
          <w:szCs w:val="24"/>
        </w:rPr>
        <w:t>_____________________________________________________________________________</w:t>
      </w:r>
    </w:p>
    <w:p w14:paraId="27CCC6ED" w14:textId="2C842079"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Show how much you agree with each of the following items by rating them on this scale:</w:t>
      </w:r>
    </w:p>
    <w:p w14:paraId="4DF6D0DB" w14:textId="4EA137C6"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1 = totally disagree; 2 = strongly disagree; 3 = slightly disagree</w:t>
      </w:r>
      <w:r w:rsidR="00B4457C">
        <w:rPr>
          <w:rFonts w:ascii="Times-Roman" w:hAnsi="Times-Roman" w:cs="Times-Roman"/>
          <w:sz w:val="24"/>
          <w:szCs w:val="24"/>
        </w:rPr>
        <w:t xml:space="preserve">; </w:t>
      </w:r>
      <w:r w:rsidRPr="00272450">
        <w:rPr>
          <w:rFonts w:ascii="Times-Roman" w:hAnsi="Times-Roman" w:cs="Times-Roman"/>
          <w:sz w:val="24"/>
          <w:szCs w:val="24"/>
        </w:rPr>
        <w:t>4 = slightly agree; 5 = strongly agree; 6 = totally agree</w:t>
      </w:r>
      <w:r w:rsidR="00B4457C">
        <w:rPr>
          <w:rFonts w:ascii="Times-Roman" w:hAnsi="Times-Roman" w:cs="Times-Roman"/>
          <w:sz w:val="24"/>
          <w:szCs w:val="24"/>
        </w:rPr>
        <w:t>.</w:t>
      </w:r>
    </w:p>
    <w:p w14:paraId="10B73D0D" w14:textId="2E20E19B"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___________________________________________________________________</w:t>
      </w:r>
      <w:r w:rsidR="00B5774A" w:rsidRPr="007A57B9">
        <w:rPr>
          <w:rFonts w:ascii="Times-Roman" w:hAnsi="Times-Roman" w:cs="Times-Roman"/>
          <w:sz w:val="24"/>
          <w:szCs w:val="24"/>
          <w:lang w:val="it-IT"/>
        </w:rPr>
        <w:t>______</w:t>
      </w:r>
      <w:r w:rsidRPr="007A57B9">
        <w:rPr>
          <w:rFonts w:ascii="Times-Roman" w:hAnsi="Times-Roman" w:cs="Times-Roman"/>
          <w:sz w:val="24"/>
          <w:szCs w:val="24"/>
          <w:lang w:val="it-IT"/>
        </w:rPr>
        <w:t>____</w:t>
      </w:r>
    </w:p>
    <w:p w14:paraId="2EF0F208"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60ADC6E1" w14:textId="3E7BD040" w:rsidR="00272450" w:rsidRPr="007035FC"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Confidence 1. </w:t>
      </w:r>
      <w:r w:rsidRPr="007035FC">
        <w:rPr>
          <w:rFonts w:ascii="Times-Roman" w:hAnsi="Times-Roman" w:cs="Times-Roman"/>
          <w:sz w:val="24"/>
          <w:szCs w:val="24"/>
          <w:lang w:val="it-IT"/>
        </w:rPr>
        <w:t>Overall, I am a worthwhile person</w:t>
      </w:r>
      <w:r w:rsidR="007035FC" w:rsidRPr="007035FC">
        <w:rPr>
          <w:rFonts w:ascii="Times-Roman" w:hAnsi="Times-Roman" w:cs="Times-Roman"/>
          <w:sz w:val="24"/>
          <w:szCs w:val="24"/>
          <w:lang w:val="it-IT"/>
        </w:rPr>
        <w:t xml:space="preserve"> (</w:t>
      </w:r>
      <w:r w:rsidR="00ED5F69" w:rsidRPr="00ED5F69">
        <w:rPr>
          <w:rFonts w:ascii="Times-Roman" w:hAnsi="Times-Roman" w:cs="Times-Roman"/>
          <w:i/>
          <w:iCs/>
          <w:sz w:val="24"/>
          <w:szCs w:val="24"/>
          <w:lang w:val="it-IT"/>
        </w:rPr>
        <w:t>N</w:t>
      </w:r>
      <w:r w:rsidR="007035FC" w:rsidRPr="00ED5F69">
        <w:rPr>
          <w:rFonts w:ascii="Times-Roman" w:hAnsi="Times-Roman" w:cs="Times-Roman"/>
          <w:i/>
          <w:iCs/>
          <w:sz w:val="24"/>
          <w:szCs w:val="24"/>
          <w:lang w:val="it-IT"/>
        </w:rPr>
        <w:t>el complesso sono una persona valida</w:t>
      </w:r>
      <w:r w:rsidR="007035FC">
        <w:rPr>
          <w:rFonts w:ascii="Times-Roman" w:hAnsi="Times-Roman" w:cs="Times-Roman"/>
          <w:sz w:val="24"/>
          <w:szCs w:val="24"/>
          <w:lang w:val="it-IT"/>
        </w:rPr>
        <w:t>)</w:t>
      </w:r>
      <w:r w:rsidRPr="007035FC">
        <w:rPr>
          <w:rFonts w:ascii="Times-Roman" w:hAnsi="Times-Roman" w:cs="Times-Roman"/>
          <w:sz w:val="24"/>
          <w:szCs w:val="24"/>
          <w:lang w:val="it-IT"/>
        </w:rPr>
        <w:t>.</w:t>
      </w:r>
    </w:p>
    <w:p w14:paraId="4CBC3EE9"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05B3978F" w14:textId="6C81DB05"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Confidence 2. I am easier to get to know than most people</w:t>
      </w:r>
      <w:r w:rsidR="007035FC" w:rsidRPr="007A57B9">
        <w:rPr>
          <w:rFonts w:ascii="Times-Roman" w:hAnsi="Times-Roman" w:cs="Times-Roman"/>
          <w:sz w:val="24"/>
          <w:szCs w:val="24"/>
          <w:lang w:val="it-IT"/>
        </w:rPr>
        <w:t xml:space="preserve"> (</w:t>
      </w:r>
      <w:r w:rsidR="007035FC" w:rsidRPr="007A57B9">
        <w:rPr>
          <w:rFonts w:ascii="Times-Roman" w:hAnsi="Times-Roman" w:cs="Times-Roman"/>
          <w:i/>
          <w:iCs/>
          <w:sz w:val="24"/>
          <w:szCs w:val="24"/>
          <w:lang w:val="it-IT"/>
        </w:rPr>
        <w:t>E’più facile arrivare a conoscere me che la maggior parte delle altre persone</w:t>
      </w:r>
      <w:r w:rsidR="007035FC" w:rsidRPr="007A57B9">
        <w:rPr>
          <w:rFonts w:ascii="Times-Roman" w:hAnsi="Times-Roman" w:cs="Times-Roman"/>
          <w:sz w:val="24"/>
          <w:szCs w:val="24"/>
          <w:lang w:val="it-IT"/>
        </w:rPr>
        <w:t>).</w:t>
      </w:r>
    </w:p>
    <w:p w14:paraId="0C9D5A4F"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55C9F90D" w14:textId="6CC6404A" w:rsidR="00272450" w:rsidRPr="007035FC"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lastRenderedPageBreak/>
        <w:t xml:space="preserve">Confidence 3. </w:t>
      </w:r>
      <w:r w:rsidRPr="007035FC">
        <w:rPr>
          <w:rFonts w:ascii="Times-Roman" w:hAnsi="Times-Roman" w:cs="Times-Roman"/>
          <w:sz w:val="24"/>
          <w:szCs w:val="24"/>
          <w:lang w:val="it-IT"/>
        </w:rPr>
        <w:t>I feel confident that people will be there for me when I need them</w:t>
      </w:r>
      <w:r w:rsidR="007035FC" w:rsidRPr="007035FC">
        <w:rPr>
          <w:rFonts w:ascii="Times-Roman" w:hAnsi="Times-Roman" w:cs="Times-Roman"/>
          <w:sz w:val="24"/>
          <w:szCs w:val="24"/>
          <w:lang w:val="it-IT"/>
        </w:rPr>
        <w:t xml:space="preserve"> (</w:t>
      </w:r>
      <w:r w:rsidR="007035FC" w:rsidRPr="00ED5F69">
        <w:rPr>
          <w:rFonts w:ascii="Times-Roman" w:hAnsi="Times-Roman" w:cs="Times-Roman"/>
          <w:i/>
          <w:iCs/>
          <w:sz w:val="24"/>
          <w:szCs w:val="24"/>
          <w:lang w:val="it-IT"/>
        </w:rPr>
        <w:t>Sono fiducioso che gli altri ci saranno quando avrò bisogno di loro</w:t>
      </w:r>
      <w:r w:rsidR="007035FC" w:rsidRPr="007035FC">
        <w:rPr>
          <w:rFonts w:ascii="Times-Roman" w:hAnsi="Times-Roman" w:cs="Times-Roman"/>
          <w:sz w:val="24"/>
          <w:szCs w:val="24"/>
          <w:lang w:val="it-IT"/>
        </w:rPr>
        <w:t>)</w:t>
      </w:r>
      <w:r w:rsidRPr="007035FC">
        <w:rPr>
          <w:rFonts w:ascii="Times-Roman" w:hAnsi="Times-Roman" w:cs="Times-Roman"/>
          <w:sz w:val="24"/>
          <w:szCs w:val="24"/>
          <w:lang w:val="it-IT"/>
        </w:rPr>
        <w:t>.</w:t>
      </w:r>
    </w:p>
    <w:p w14:paraId="53ECB430"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40645917" w14:textId="0B9E5342"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Discomfort 4. I prefer to depend on myself rather than other people</w:t>
      </w:r>
      <w:r w:rsidR="007035FC" w:rsidRPr="007A57B9">
        <w:rPr>
          <w:rFonts w:ascii="Times-Roman" w:hAnsi="Times-Roman" w:cs="Times-Roman"/>
          <w:sz w:val="24"/>
          <w:szCs w:val="24"/>
          <w:lang w:val="it-IT"/>
        </w:rPr>
        <w:t xml:space="preserve"> (</w:t>
      </w:r>
      <w:r w:rsidR="007035FC" w:rsidRPr="007A57B9">
        <w:rPr>
          <w:rFonts w:ascii="Times-Roman" w:hAnsi="Times-Roman" w:cs="Times-Roman"/>
          <w:i/>
          <w:iCs/>
          <w:sz w:val="24"/>
          <w:szCs w:val="24"/>
          <w:lang w:val="it-IT"/>
        </w:rPr>
        <w:t>Preferisco dipendere da me stesso che dagli altri</w:t>
      </w:r>
      <w:r w:rsidR="007035FC" w:rsidRPr="007A57B9">
        <w:rPr>
          <w:rFonts w:ascii="Times-Roman" w:hAnsi="Times-Roman" w:cs="Times-Roman"/>
          <w:sz w:val="24"/>
          <w:szCs w:val="24"/>
          <w:lang w:val="it-IT"/>
        </w:rPr>
        <w:t>)</w:t>
      </w:r>
      <w:r w:rsidRPr="007A57B9">
        <w:rPr>
          <w:rFonts w:ascii="Times-Roman" w:hAnsi="Times-Roman" w:cs="Times-Roman"/>
          <w:sz w:val="24"/>
          <w:szCs w:val="24"/>
          <w:lang w:val="it-IT"/>
        </w:rPr>
        <w:t>.</w:t>
      </w:r>
    </w:p>
    <w:p w14:paraId="5C2F0EEE"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64BA9A60" w14:textId="3AC96B88"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7A57B9">
        <w:rPr>
          <w:rFonts w:ascii="Times-Roman" w:hAnsi="Times-Roman" w:cs="Times-Roman"/>
          <w:sz w:val="24"/>
          <w:szCs w:val="24"/>
          <w:lang w:val="it-IT"/>
        </w:rPr>
        <w:t xml:space="preserve">Discomfort 5. </w:t>
      </w:r>
      <w:r w:rsidRPr="00272450">
        <w:rPr>
          <w:rFonts w:ascii="Times-Roman" w:hAnsi="Times-Roman" w:cs="Times-Roman"/>
          <w:sz w:val="24"/>
          <w:szCs w:val="24"/>
        </w:rPr>
        <w:t>I prefer to keep to myself</w:t>
      </w:r>
      <w:r w:rsidR="007035FC">
        <w:rPr>
          <w:rFonts w:ascii="Times-Roman" w:hAnsi="Times-Roman" w:cs="Times-Roman"/>
          <w:sz w:val="24"/>
          <w:szCs w:val="24"/>
        </w:rPr>
        <w:t xml:space="preserve"> (</w:t>
      </w:r>
      <w:r w:rsidR="007035FC" w:rsidRPr="00ED5F69">
        <w:rPr>
          <w:rFonts w:ascii="Times-Roman" w:hAnsi="Times-Roman" w:cs="Times-Roman"/>
          <w:i/>
          <w:iCs/>
          <w:sz w:val="24"/>
          <w:szCs w:val="24"/>
        </w:rPr>
        <w:t>Preferisco stare sulle mie</w:t>
      </w:r>
      <w:r w:rsidR="007035FC">
        <w:rPr>
          <w:rFonts w:ascii="Times-Roman" w:hAnsi="Times-Roman" w:cs="Times-Roman"/>
          <w:sz w:val="24"/>
          <w:szCs w:val="24"/>
        </w:rPr>
        <w:t>)</w:t>
      </w:r>
      <w:r w:rsidRPr="00272450">
        <w:rPr>
          <w:rFonts w:ascii="Times-Roman" w:hAnsi="Times-Roman" w:cs="Times-Roman"/>
          <w:sz w:val="24"/>
          <w:szCs w:val="24"/>
        </w:rPr>
        <w:t>.</w:t>
      </w:r>
    </w:p>
    <w:p w14:paraId="41A935D9"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65C1389A" w14:textId="145CA817"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R as S 6. To ask for help is to admit that you're a failure</w:t>
      </w:r>
      <w:r w:rsidR="007035FC">
        <w:rPr>
          <w:rFonts w:ascii="Times-Roman" w:hAnsi="Times-Roman" w:cs="Times-Roman"/>
          <w:sz w:val="24"/>
          <w:szCs w:val="24"/>
        </w:rPr>
        <w:t xml:space="preserve"> (</w:t>
      </w:r>
      <w:r w:rsidR="007035FC" w:rsidRPr="00ED5F69">
        <w:rPr>
          <w:rFonts w:ascii="Times-Roman" w:hAnsi="Times-Roman" w:cs="Times-Roman"/>
          <w:i/>
          <w:iCs/>
          <w:sz w:val="24"/>
          <w:szCs w:val="24"/>
        </w:rPr>
        <w:t>Chiedere aiuto vuol dire ammettere di essere un fallimento</w:t>
      </w:r>
      <w:r w:rsidR="007035FC">
        <w:rPr>
          <w:rFonts w:ascii="Times-Roman" w:hAnsi="Times-Roman" w:cs="Times-Roman"/>
          <w:sz w:val="24"/>
          <w:szCs w:val="24"/>
        </w:rPr>
        <w:t>)</w:t>
      </w:r>
      <w:r w:rsidRPr="00272450">
        <w:rPr>
          <w:rFonts w:ascii="Times-Roman" w:hAnsi="Times-Roman" w:cs="Times-Roman"/>
          <w:sz w:val="24"/>
          <w:szCs w:val="24"/>
        </w:rPr>
        <w:t>.</w:t>
      </w:r>
    </w:p>
    <w:p w14:paraId="3CD90C6A"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40A56315" w14:textId="1383A837"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R as S 7. People's worth should be judged by what they achieve</w:t>
      </w:r>
      <w:r w:rsidR="007035FC">
        <w:rPr>
          <w:rFonts w:ascii="Times-Roman" w:hAnsi="Times-Roman" w:cs="Times-Roman"/>
          <w:sz w:val="24"/>
          <w:szCs w:val="24"/>
        </w:rPr>
        <w:t xml:space="preserve"> (</w:t>
      </w:r>
      <w:r w:rsidR="007035FC" w:rsidRPr="00ED5F69">
        <w:rPr>
          <w:rFonts w:ascii="Times-Roman" w:hAnsi="Times-Roman" w:cs="Times-Roman"/>
          <w:i/>
          <w:iCs/>
          <w:sz w:val="24"/>
          <w:szCs w:val="24"/>
        </w:rPr>
        <w:t>Il valore di una persona andrebbe giudicato in base ai suoi successi</w:t>
      </w:r>
      <w:r w:rsidR="00ED5F69">
        <w:rPr>
          <w:rFonts w:ascii="Times-Roman" w:hAnsi="Times-Roman" w:cs="Times-Roman"/>
          <w:i/>
          <w:iCs/>
          <w:sz w:val="24"/>
          <w:szCs w:val="24"/>
        </w:rPr>
        <w:t>).</w:t>
      </w:r>
    </w:p>
    <w:p w14:paraId="2F3D7114"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23D6EF21" w14:textId="6DBE0E74" w:rsidR="00272450" w:rsidRPr="007A57B9"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 xml:space="preserve">R as S 8. </w:t>
      </w:r>
      <w:r w:rsidRPr="007A57B9">
        <w:rPr>
          <w:rFonts w:ascii="Times-Roman" w:hAnsi="Times-Roman" w:cs="Times-Roman"/>
          <w:sz w:val="24"/>
          <w:szCs w:val="24"/>
        </w:rPr>
        <w:t>Achieving things is more important than building relationships</w:t>
      </w:r>
      <w:r w:rsidR="007035FC" w:rsidRPr="007A57B9">
        <w:rPr>
          <w:rFonts w:ascii="Times-Roman" w:hAnsi="Times-Roman" w:cs="Times-Roman"/>
          <w:sz w:val="24"/>
          <w:szCs w:val="24"/>
        </w:rPr>
        <w:t xml:space="preserve"> (</w:t>
      </w:r>
      <w:r w:rsidR="007035FC" w:rsidRPr="007A57B9">
        <w:rPr>
          <w:rFonts w:ascii="Times-Roman" w:hAnsi="Times-Roman" w:cs="Times-Roman"/>
          <w:i/>
          <w:iCs/>
          <w:sz w:val="24"/>
          <w:szCs w:val="24"/>
        </w:rPr>
        <w:t>Raggiungere gli obbiettivi è più importante che andare d’accordo con gli altri</w:t>
      </w:r>
      <w:r w:rsidR="00D02213" w:rsidRPr="007A57B9">
        <w:rPr>
          <w:rFonts w:ascii="Times-Roman" w:hAnsi="Times-Roman" w:cs="Times-Roman"/>
          <w:sz w:val="24"/>
          <w:szCs w:val="24"/>
        </w:rPr>
        <w:t>)</w:t>
      </w:r>
      <w:r w:rsidRPr="007A57B9">
        <w:rPr>
          <w:rFonts w:ascii="Times-Roman" w:hAnsi="Times-Roman" w:cs="Times-Roman"/>
          <w:sz w:val="24"/>
          <w:szCs w:val="24"/>
        </w:rPr>
        <w:t>.</w:t>
      </w:r>
    </w:p>
    <w:p w14:paraId="07F0A251"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07A077F1" w14:textId="6327C655"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R as S 9. Doing your best is more important than getting on with others</w:t>
      </w:r>
      <w:r w:rsidR="00D02213">
        <w:rPr>
          <w:rFonts w:ascii="Times-Roman" w:hAnsi="Times-Roman" w:cs="Times-Roman"/>
          <w:sz w:val="24"/>
          <w:szCs w:val="24"/>
        </w:rPr>
        <w:t xml:space="preserve"> (</w:t>
      </w:r>
      <w:r w:rsidR="00D02213" w:rsidRPr="00ED5F69">
        <w:rPr>
          <w:rFonts w:ascii="Times-Roman" w:hAnsi="Times-Roman" w:cs="Times-Roman"/>
          <w:i/>
          <w:iCs/>
          <w:sz w:val="24"/>
          <w:szCs w:val="24"/>
        </w:rPr>
        <w:t>Dare il massimo è più importante che andare d’accordo con gli altri</w:t>
      </w:r>
      <w:r w:rsidR="00D02213">
        <w:rPr>
          <w:rFonts w:ascii="Times-Roman" w:hAnsi="Times-Roman" w:cs="Times-Roman"/>
          <w:sz w:val="24"/>
          <w:szCs w:val="24"/>
        </w:rPr>
        <w:t>)</w:t>
      </w:r>
      <w:r w:rsidRPr="00272450">
        <w:rPr>
          <w:rFonts w:ascii="Times-Roman" w:hAnsi="Times-Roman" w:cs="Times-Roman"/>
          <w:sz w:val="24"/>
          <w:szCs w:val="24"/>
        </w:rPr>
        <w:t>.</w:t>
      </w:r>
    </w:p>
    <w:p w14:paraId="6795FC27"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32261FCF" w14:textId="358FC56F"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R as S 10. If you've got a job to do, you should do it no matter who gets hurt</w:t>
      </w:r>
      <w:r w:rsidR="00D02213">
        <w:rPr>
          <w:rFonts w:ascii="Times-Roman" w:hAnsi="Times-Roman" w:cs="Times-Roman"/>
          <w:sz w:val="24"/>
          <w:szCs w:val="24"/>
        </w:rPr>
        <w:t xml:space="preserve"> (</w:t>
      </w:r>
      <w:r w:rsidR="00D02213" w:rsidRPr="00ED5F69">
        <w:rPr>
          <w:rFonts w:ascii="Times-Roman" w:hAnsi="Times-Roman" w:cs="Times-Roman"/>
          <w:i/>
          <w:iCs/>
          <w:sz w:val="24"/>
          <w:szCs w:val="24"/>
        </w:rPr>
        <w:t>Se hai un lavoro da far</w:t>
      </w:r>
      <w:r w:rsidR="00ED5F69" w:rsidRPr="00ED5F69">
        <w:rPr>
          <w:rFonts w:ascii="Times-Roman" w:hAnsi="Times-Roman" w:cs="Times-Roman"/>
          <w:i/>
          <w:iCs/>
          <w:sz w:val="24"/>
          <w:szCs w:val="24"/>
        </w:rPr>
        <w:t>e</w:t>
      </w:r>
      <w:r w:rsidR="00D02213" w:rsidRPr="00ED5F69">
        <w:rPr>
          <w:rFonts w:ascii="Times-Roman" w:hAnsi="Times-Roman" w:cs="Times-Roman"/>
          <w:i/>
          <w:iCs/>
          <w:sz w:val="24"/>
          <w:szCs w:val="24"/>
        </w:rPr>
        <w:t>, non dovrebbe importart</w:t>
      </w:r>
      <w:r w:rsidR="009E0728" w:rsidRPr="00ED5F69">
        <w:rPr>
          <w:rFonts w:ascii="Times-Roman" w:hAnsi="Times-Roman" w:cs="Times-Roman"/>
          <w:i/>
          <w:iCs/>
          <w:sz w:val="24"/>
          <w:szCs w:val="24"/>
        </w:rPr>
        <w:t>i</w:t>
      </w:r>
      <w:r w:rsidR="00D02213" w:rsidRPr="00ED5F69">
        <w:rPr>
          <w:rFonts w:ascii="Times-Roman" w:hAnsi="Times-Roman" w:cs="Times-Roman"/>
          <w:i/>
          <w:iCs/>
          <w:sz w:val="24"/>
          <w:szCs w:val="24"/>
        </w:rPr>
        <w:t xml:space="preserve"> chi ne avrà un danno</w:t>
      </w:r>
      <w:r w:rsidR="00D02213">
        <w:rPr>
          <w:rFonts w:ascii="Times-Roman" w:hAnsi="Times-Roman" w:cs="Times-Roman"/>
          <w:sz w:val="24"/>
          <w:szCs w:val="24"/>
        </w:rPr>
        <w:t>)</w:t>
      </w:r>
      <w:r w:rsidRPr="00272450">
        <w:rPr>
          <w:rFonts w:ascii="Times-Roman" w:hAnsi="Times-Roman" w:cs="Times-Roman"/>
          <w:sz w:val="24"/>
          <w:szCs w:val="24"/>
        </w:rPr>
        <w:t>.</w:t>
      </w:r>
    </w:p>
    <w:p w14:paraId="4E42FFAB"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7B9F1812" w14:textId="7FF75348"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N for A 11. It's important to me that others like me</w:t>
      </w:r>
      <w:r w:rsidR="00D02213">
        <w:rPr>
          <w:rFonts w:ascii="Times-Roman" w:hAnsi="Times-Roman" w:cs="Times-Roman"/>
          <w:sz w:val="24"/>
          <w:szCs w:val="24"/>
        </w:rPr>
        <w:t xml:space="preserve"> (</w:t>
      </w:r>
      <w:r w:rsidR="00D02213" w:rsidRPr="00ED5F69">
        <w:rPr>
          <w:rFonts w:ascii="Times-Roman" w:hAnsi="Times-Roman" w:cs="Times-Roman"/>
          <w:i/>
          <w:iCs/>
          <w:sz w:val="24"/>
          <w:szCs w:val="24"/>
        </w:rPr>
        <w:t>Per me è importante piacere agli altri</w:t>
      </w:r>
      <w:r w:rsidR="00D02213">
        <w:rPr>
          <w:rFonts w:ascii="Times-Roman" w:hAnsi="Times-Roman" w:cs="Times-Roman"/>
          <w:sz w:val="24"/>
          <w:szCs w:val="24"/>
        </w:rPr>
        <w:t>)</w:t>
      </w:r>
      <w:r w:rsidRPr="00272450">
        <w:rPr>
          <w:rFonts w:ascii="Times-Roman" w:hAnsi="Times-Roman" w:cs="Times-Roman"/>
          <w:sz w:val="24"/>
          <w:szCs w:val="24"/>
        </w:rPr>
        <w:t>.</w:t>
      </w:r>
    </w:p>
    <w:p w14:paraId="5AC7BAF7"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216B5C82" w14:textId="7B572F8A"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N for A 12. It's important to me to avoid doing things that others won't like</w:t>
      </w:r>
      <w:r w:rsidR="00D02213">
        <w:rPr>
          <w:rFonts w:ascii="Times-Roman" w:hAnsi="Times-Roman" w:cs="Times-Roman"/>
          <w:sz w:val="24"/>
          <w:szCs w:val="24"/>
        </w:rPr>
        <w:t xml:space="preserve"> (</w:t>
      </w:r>
      <w:r w:rsidR="00D02213" w:rsidRPr="00ED5F69">
        <w:rPr>
          <w:rFonts w:ascii="Times-Roman" w:hAnsi="Times-Roman" w:cs="Times-Roman"/>
          <w:i/>
          <w:iCs/>
          <w:sz w:val="24"/>
          <w:szCs w:val="24"/>
        </w:rPr>
        <w:t>Per me è importante evitare di fare cose</w:t>
      </w:r>
      <w:r w:rsidR="00ED5F69">
        <w:rPr>
          <w:rFonts w:ascii="Times-Roman" w:hAnsi="Times-Roman" w:cs="Times-Roman"/>
          <w:i/>
          <w:iCs/>
          <w:sz w:val="24"/>
          <w:szCs w:val="24"/>
        </w:rPr>
        <w:t xml:space="preserve"> </w:t>
      </w:r>
      <w:r w:rsidR="00D02213" w:rsidRPr="00ED5F69">
        <w:rPr>
          <w:rFonts w:ascii="Times-Roman" w:hAnsi="Times-Roman" w:cs="Times-Roman"/>
          <w:i/>
          <w:iCs/>
          <w:sz w:val="24"/>
          <w:szCs w:val="24"/>
        </w:rPr>
        <w:t>che agli altri non piacciono</w:t>
      </w:r>
      <w:r w:rsidR="00D02213">
        <w:rPr>
          <w:rFonts w:ascii="Times-Roman" w:hAnsi="Times-Roman" w:cs="Times-Roman"/>
          <w:sz w:val="24"/>
          <w:szCs w:val="24"/>
        </w:rPr>
        <w:t>)</w:t>
      </w:r>
      <w:r w:rsidRPr="00272450">
        <w:rPr>
          <w:rFonts w:ascii="Times-Roman" w:hAnsi="Times-Roman" w:cs="Times-Roman"/>
          <w:sz w:val="24"/>
          <w:szCs w:val="24"/>
        </w:rPr>
        <w:t>.</w:t>
      </w:r>
    </w:p>
    <w:p w14:paraId="66366E6E"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627BEAB2" w14:textId="3B5C7D0F" w:rsidR="00272450" w:rsidRPr="009E0728"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N for A 13. </w:t>
      </w:r>
      <w:r w:rsidRPr="009E0728">
        <w:rPr>
          <w:rFonts w:ascii="Times-Roman" w:hAnsi="Times-Roman" w:cs="Times-Roman"/>
          <w:sz w:val="24"/>
          <w:szCs w:val="24"/>
          <w:lang w:val="it-IT"/>
        </w:rPr>
        <w:t>I find it hard to make a decision unless I know what other people</w:t>
      </w:r>
      <w:r w:rsidR="009E0728" w:rsidRPr="009E0728">
        <w:rPr>
          <w:rFonts w:ascii="Times-Roman" w:hAnsi="Times-Roman" w:cs="Times-Roman"/>
          <w:sz w:val="24"/>
          <w:szCs w:val="24"/>
          <w:lang w:val="it-IT"/>
        </w:rPr>
        <w:t xml:space="preserve"> t</w:t>
      </w:r>
      <w:r w:rsidRPr="009E0728">
        <w:rPr>
          <w:rFonts w:ascii="Times-Roman" w:hAnsi="Times-Roman" w:cs="Times-Roman"/>
          <w:sz w:val="24"/>
          <w:szCs w:val="24"/>
          <w:lang w:val="it-IT"/>
        </w:rPr>
        <w:t>hink</w:t>
      </w:r>
      <w:r w:rsidR="00D02213" w:rsidRPr="009E0728">
        <w:rPr>
          <w:rFonts w:ascii="Times-Roman" w:hAnsi="Times-Roman" w:cs="Times-Roman"/>
          <w:sz w:val="24"/>
          <w:szCs w:val="24"/>
          <w:lang w:val="it-IT"/>
        </w:rPr>
        <w:t xml:space="preserve"> (</w:t>
      </w:r>
      <w:r w:rsidR="009E0728" w:rsidRPr="00ED5F69">
        <w:rPr>
          <w:rFonts w:ascii="Times-Roman" w:hAnsi="Times-Roman" w:cs="Times-Roman"/>
          <w:i/>
          <w:iCs/>
          <w:sz w:val="24"/>
          <w:szCs w:val="24"/>
          <w:lang w:val="it-IT"/>
        </w:rPr>
        <w:t>Trovo difficile prendere una decisione</w:t>
      </w:r>
      <w:r w:rsidR="00ED5F69">
        <w:rPr>
          <w:rFonts w:ascii="Times-Roman" w:hAnsi="Times-Roman" w:cs="Times-Roman"/>
          <w:i/>
          <w:iCs/>
          <w:sz w:val="24"/>
          <w:szCs w:val="24"/>
          <w:lang w:val="it-IT"/>
        </w:rPr>
        <w:t>,</w:t>
      </w:r>
      <w:r w:rsidR="009E0728" w:rsidRPr="00ED5F69">
        <w:rPr>
          <w:rFonts w:ascii="Times-Roman" w:hAnsi="Times-Roman" w:cs="Times-Roman"/>
          <w:i/>
          <w:iCs/>
          <w:sz w:val="24"/>
          <w:szCs w:val="24"/>
          <w:lang w:val="it-IT"/>
        </w:rPr>
        <w:t xml:space="preserve"> a meno che non sappia ciò che pensano gli altri</w:t>
      </w:r>
      <w:r w:rsidR="00D02213" w:rsidRPr="009E0728">
        <w:rPr>
          <w:rFonts w:ascii="Times-Roman" w:hAnsi="Times-Roman" w:cs="Times-Roman"/>
          <w:sz w:val="24"/>
          <w:szCs w:val="24"/>
          <w:lang w:val="it-IT"/>
        </w:rPr>
        <w:t>)</w:t>
      </w:r>
      <w:r w:rsidRPr="009E0728">
        <w:rPr>
          <w:rFonts w:ascii="Times-Roman" w:hAnsi="Times-Roman" w:cs="Times-Roman"/>
          <w:sz w:val="24"/>
          <w:szCs w:val="24"/>
          <w:lang w:val="it-IT"/>
        </w:rPr>
        <w:t>.</w:t>
      </w:r>
    </w:p>
    <w:p w14:paraId="5523DDF3"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46E7A4AD" w14:textId="513764D3" w:rsidR="00272450" w:rsidRPr="009E0728"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R as S 14. </w:t>
      </w:r>
      <w:r w:rsidRPr="009E0728">
        <w:rPr>
          <w:rFonts w:ascii="Times-Roman" w:hAnsi="Times-Roman" w:cs="Times-Roman"/>
          <w:sz w:val="24"/>
          <w:szCs w:val="24"/>
          <w:lang w:val="it-IT"/>
        </w:rPr>
        <w:t>My relationships with others are generally superficial</w:t>
      </w:r>
      <w:r w:rsidR="009E0728" w:rsidRPr="009E0728">
        <w:rPr>
          <w:rFonts w:ascii="Times-Roman" w:hAnsi="Times-Roman" w:cs="Times-Roman"/>
          <w:sz w:val="24"/>
          <w:szCs w:val="24"/>
          <w:lang w:val="it-IT"/>
        </w:rPr>
        <w:t xml:space="preserve"> (</w:t>
      </w:r>
      <w:r w:rsidR="00ED5F69" w:rsidRPr="00ED5F69">
        <w:rPr>
          <w:rFonts w:ascii="Times-Roman" w:hAnsi="Times-Roman" w:cs="Times-Roman"/>
          <w:i/>
          <w:iCs/>
          <w:sz w:val="24"/>
          <w:szCs w:val="24"/>
          <w:lang w:val="it-IT"/>
        </w:rPr>
        <w:t>L</w:t>
      </w:r>
      <w:r w:rsidR="009E0728" w:rsidRPr="00ED5F69">
        <w:rPr>
          <w:rFonts w:ascii="Times-Roman" w:hAnsi="Times-Roman" w:cs="Times-Roman"/>
          <w:i/>
          <w:iCs/>
          <w:sz w:val="24"/>
          <w:szCs w:val="24"/>
          <w:lang w:val="it-IT"/>
        </w:rPr>
        <w:t>e mie relazioni con gli altri sono solitamente superficiali</w:t>
      </w:r>
      <w:r w:rsidR="009E0728">
        <w:rPr>
          <w:rFonts w:ascii="Times-Roman" w:hAnsi="Times-Roman" w:cs="Times-Roman"/>
          <w:sz w:val="24"/>
          <w:szCs w:val="24"/>
          <w:lang w:val="it-IT"/>
        </w:rPr>
        <w:t>)</w:t>
      </w:r>
      <w:r w:rsidRPr="009E0728">
        <w:rPr>
          <w:rFonts w:ascii="Times-Roman" w:hAnsi="Times-Roman" w:cs="Times-Roman"/>
          <w:sz w:val="24"/>
          <w:szCs w:val="24"/>
          <w:lang w:val="it-IT"/>
        </w:rPr>
        <w:t>.</w:t>
      </w:r>
    </w:p>
    <w:p w14:paraId="03018255"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3FA55DE9" w14:textId="5C069150"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N for A 15. Sometimes I think I am no good at all</w:t>
      </w:r>
      <w:r w:rsidR="009E0728" w:rsidRPr="007A57B9">
        <w:rPr>
          <w:rFonts w:ascii="Times-Roman" w:hAnsi="Times-Roman" w:cs="Times-Roman"/>
          <w:sz w:val="24"/>
          <w:szCs w:val="24"/>
          <w:lang w:val="it-IT"/>
        </w:rPr>
        <w:t xml:space="preserve"> (</w:t>
      </w:r>
      <w:r w:rsidR="009E0728" w:rsidRPr="007A57B9">
        <w:rPr>
          <w:rFonts w:ascii="Times-Roman" w:hAnsi="Times-Roman" w:cs="Times-Roman"/>
          <w:i/>
          <w:iCs/>
          <w:sz w:val="24"/>
          <w:szCs w:val="24"/>
          <w:lang w:val="it-IT"/>
        </w:rPr>
        <w:t>A volte penso di non valere nulla</w:t>
      </w:r>
      <w:r w:rsidR="009E0728" w:rsidRPr="007A57B9">
        <w:rPr>
          <w:rFonts w:ascii="Times-Roman" w:hAnsi="Times-Roman" w:cs="Times-Roman"/>
          <w:sz w:val="24"/>
          <w:szCs w:val="24"/>
          <w:lang w:val="it-IT"/>
        </w:rPr>
        <w:t>)</w:t>
      </w:r>
      <w:r w:rsidRPr="007A57B9">
        <w:rPr>
          <w:rFonts w:ascii="Times-Roman" w:hAnsi="Times-Roman" w:cs="Times-Roman"/>
          <w:sz w:val="24"/>
          <w:szCs w:val="24"/>
          <w:lang w:val="it-IT"/>
        </w:rPr>
        <w:t>.</w:t>
      </w:r>
    </w:p>
    <w:p w14:paraId="30F8F88B"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46107E0C" w14:textId="6BF1A94E"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Discomfort 16. I find it hard to trust other people</w:t>
      </w:r>
      <w:r w:rsidR="009E0728" w:rsidRPr="007A57B9">
        <w:rPr>
          <w:rFonts w:ascii="Times-Roman" w:hAnsi="Times-Roman" w:cs="Times-Roman"/>
          <w:sz w:val="24"/>
          <w:szCs w:val="24"/>
          <w:lang w:val="it-IT"/>
        </w:rPr>
        <w:t xml:space="preserve"> (</w:t>
      </w:r>
      <w:r w:rsidR="009E0728" w:rsidRPr="007A57B9">
        <w:rPr>
          <w:rFonts w:ascii="Times-Roman" w:hAnsi="Times-Roman" w:cs="Times-Roman"/>
          <w:i/>
          <w:iCs/>
          <w:sz w:val="24"/>
          <w:szCs w:val="24"/>
          <w:lang w:val="it-IT"/>
        </w:rPr>
        <w:t>Ho difficoltà a fidarmi degli altri</w:t>
      </w:r>
      <w:r w:rsidR="009E0728" w:rsidRPr="007A57B9">
        <w:rPr>
          <w:rFonts w:ascii="Times-Roman" w:hAnsi="Times-Roman" w:cs="Times-Roman"/>
          <w:sz w:val="24"/>
          <w:szCs w:val="24"/>
          <w:lang w:val="it-IT"/>
        </w:rPr>
        <w:t>)</w:t>
      </w:r>
      <w:r w:rsidRPr="007A57B9">
        <w:rPr>
          <w:rFonts w:ascii="Times-Roman" w:hAnsi="Times-Roman" w:cs="Times-Roman"/>
          <w:sz w:val="24"/>
          <w:szCs w:val="24"/>
          <w:lang w:val="it-IT"/>
        </w:rPr>
        <w:t>.</w:t>
      </w:r>
    </w:p>
    <w:p w14:paraId="41469CB5"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01C07A5D" w14:textId="5A63C9EE"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Discomfort 17. I find it difficult to depend on others</w:t>
      </w:r>
      <w:r w:rsidR="009E0728" w:rsidRPr="007A57B9">
        <w:rPr>
          <w:rFonts w:ascii="Times-Roman" w:hAnsi="Times-Roman" w:cs="Times-Roman"/>
          <w:sz w:val="24"/>
          <w:szCs w:val="24"/>
          <w:lang w:val="it-IT"/>
        </w:rPr>
        <w:t xml:space="preserve"> (Ho difficoltà a dipendere dagli altri).</w:t>
      </w:r>
    </w:p>
    <w:p w14:paraId="1D792851" w14:textId="77777777" w:rsidR="00B4457C" w:rsidRPr="007A57B9" w:rsidRDefault="00B4457C" w:rsidP="00B9028A">
      <w:pPr>
        <w:autoSpaceDE w:val="0"/>
        <w:autoSpaceDN w:val="0"/>
        <w:adjustRightInd w:val="0"/>
        <w:spacing w:after="0" w:line="480" w:lineRule="auto"/>
        <w:rPr>
          <w:rFonts w:ascii="Times-Roman" w:hAnsi="Times-Roman" w:cs="Times-Roman"/>
          <w:sz w:val="24"/>
          <w:szCs w:val="24"/>
          <w:lang w:val="it-IT"/>
        </w:rPr>
      </w:pPr>
    </w:p>
    <w:p w14:paraId="5022F9C2" w14:textId="575CC833"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Preoccupation 18. I find that others are reluctant to get as close as I would like</w:t>
      </w:r>
      <w:r w:rsidR="009E0728" w:rsidRPr="007A57B9">
        <w:rPr>
          <w:rFonts w:ascii="Times-Roman" w:hAnsi="Times-Roman" w:cs="Times-Roman"/>
          <w:sz w:val="24"/>
          <w:szCs w:val="24"/>
          <w:lang w:val="it-IT"/>
        </w:rPr>
        <w:t xml:space="preserve"> (</w:t>
      </w:r>
      <w:r w:rsidR="009E0728" w:rsidRPr="007A57B9">
        <w:rPr>
          <w:rFonts w:ascii="Times-Roman" w:hAnsi="Times-Roman" w:cs="Times-Roman"/>
          <w:i/>
          <w:iCs/>
          <w:sz w:val="24"/>
          <w:szCs w:val="24"/>
          <w:lang w:val="it-IT"/>
        </w:rPr>
        <w:t>Trovo che gli altri siano riluttanti a entrare in confidenza quanto io vorrei</w:t>
      </w:r>
      <w:r w:rsidR="009E0728" w:rsidRPr="007A57B9">
        <w:rPr>
          <w:rFonts w:ascii="Times-Roman" w:hAnsi="Times-Roman" w:cs="Times-Roman"/>
          <w:sz w:val="24"/>
          <w:szCs w:val="24"/>
          <w:lang w:val="it-IT"/>
        </w:rPr>
        <w:t>)</w:t>
      </w:r>
      <w:r w:rsidRPr="007A57B9">
        <w:rPr>
          <w:rFonts w:ascii="Times-Roman" w:hAnsi="Times-Roman" w:cs="Times-Roman"/>
          <w:sz w:val="24"/>
          <w:szCs w:val="24"/>
          <w:lang w:val="it-IT"/>
        </w:rPr>
        <w:t>.</w:t>
      </w:r>
    </w:p>
    <w:p w14:paraId="2C445504"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68D45541" w14:textId="4CF69F26"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Confidence 19. I find it relatively easy to get close to other people</w:t>
      </w:r>
      <w:r w:rsidR="009E0728" w:rsidRPr="007A57B9">
        <w:rPr>
          <w:rFonts w:ascii="Times-Roman" w:hAnsi="Times-Roman" w:cs="Times-Roman"/>
          <w:sz w:val="24"/>
          <w:szCs w:val="24"/>
          <w:lang w:val="it-IT"/>
        </w:rPr>
        <w:t xml:space="preserve"> (</w:t>
      </w:r>
      <w:r w:rsidR="009E0728" w:rsidRPr="007A57B9">
        <w:rPr>
          <w:rFonts w:ascii="Times-Roman" w:hAnsi="Times-Roman" w:cs="Times-Roman"/>
          <w:i/>
          <w:iCs/>
          <w:sz w:val="24"/>
          <w:szCs w:val="24"/>
          <w:lang w:val="it-IT"/>
        </w:rPr>
        <w:t>Trovo relativamente facile entrare in confidenza con gli altri</w:t>
      </w:r>
      <w:r w:rsidR="009E0728" w:rsidRPr="007A57B9">
        <w:rPr>
          <w:rFonts w:ascii="Times-Roman" w:hAnsi="Times-Roman" w:cs="Times-Roman"/>
          <w:sz w:val="24"/>
          <w:szCs w:val="24"/>
          <w:lang w:val="it-IT"/>
        </w:rPr>
        <w:t>)</w:t>
      </w:r>
    </w:p>
    <w:p w14:paraId="7491602A"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34D77DEC" w14:textId="0452B90A" w:rsidR="00272450" w:rsidRPr="00272450"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Discomfort (R) 20. I find it easy to trust others</w:t>
      </w:r>
      <w:r w:rsidR="009E0728">
        <w:rPr>
          <w:rFonts w:ascii="Times-Roman" w:hAnsi="Times-Roman" w:cs="Times-Roman"/>
          <w:sz w:val="24"/>
          <w:szCs w:val="24"/>
        </w:rPr>
        <w:t xml:space="preserve"> (</w:t>
      </w:r>
      <w:r w:rsidR="002F1100" w:rsidRPr="00ED5F69">
        <w:rPr>
          <w:rFonts w:ascii="Times-Roman" w:hAnsi="Times-Roman" w:cs="Times-Roman"/>
          <w:i/>
          <w:iCs/>
          <w:sz w:val="24"/>
          <w:szCs w:val="24"/>
        </w:rPr>
        <w:t>Mi fido facilmente degli altri</w:t>
      </w:r>
      <w:r w:rsidR="009E0728">
        <w:rPr>
          <w:rFonts w:ascii="Times-Roman" w:hAnsi="Times-Roman" w:cs="Times-Roman"/>
          <w:sz w:val="24"/>
          <w:szCs w:val="24"/>
        </w:rPr>
        <w:t>)</w:t>
      </w:r>
      <w:r w:rsidRPr="00272450">
        <w:rPr>
          <w:rFonts w:ascii="Times-Roman" w:hAnsi="Times-Roman" w:cs="Times-Roman"/>
          <w:sz w:val="24"/>
          <w:szCs w:val="24"/>
        </w:rPr>
        <w:t>.</w:t>
      </w:r>
    </w:p>
    <w:p w14:paraId="45981E73" w14:textId="77777777" w:rsidR="00B5774A" w:rsidRDefault="00B5774A" w:rsidP="00B9028A">
      <w:pPr>
        <w:autoSpaceDE w:val="0"/>
        <w:autoSpaceDN w:val="0"/>
        <w:adjustRightInd w:val="0"/>
        <w:spacing w:after="0" w:line="480" w:lineRule="auto"/>
        <w:rPr>
          <w:rFonts w:ascii="Times-Roman" w:hAnsi="Times-Roman" w:cs="Times-Roman"/>
          <w:sz w:val="24"/>
          <w:szCs w:val="24"/>
        </w:rPr>
      </w:pPr>
    </w:p>
    <w:p w14:paraId="4A06A25F" w14:textId="0823198E" w:rsidR="00272450" w:rsidRPr="002F1100"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Discomfort (R) 21. </w:t>
      </w:r>
      <w:r w:rsidRPr="002F1100">
        <w:rPr>
          <w:rFonts w:ascii="Times-Roman" w:hAnsi="Times-Roman" w:cs="Times-Roman"/>
          <w:sz w:val="24"/>
          <w:szCs w:val="24"/>
          <w:lang w:val="it-IT"/>
        </w:rPr>
        <w:t>I feel comfortable depending on other people</w:t>
      </w:r>
      <w:r w:rsidR="009E0728" w:rsidRPr="002F1100">
        <w:rPr>
          <w:rFonts w:ascii="Times-Roman" w:hAnsi="Times-Roman" w:cs="Times-Roman"/>
          <w:sz w:val="24"/>
          <w:szCs w:val="24"/>
          <w:lang w:val="it-IT"/>
        </w:rPr>
        <w:t xml:space="preserve"> (</w:t>
      </w:r>
      <w:r w:rsidR="002F1100" w:rsidRPr="00ED5F69">
        <w:rPr>
          <w:rFonts w:ascii="Times-Roman" w:hAnsi="Times-Roman" w:cs="Times-Roman"/>
          <w:i/>
          <w:iCs/>
          <w:sz w:val="24"/>
          <w:szCs w:val="24"/>
          <w:lang w:val="it-IT"/>
        </w:rPr>
        <w:t>Mi trovo a mio agio nel dipendere dagli altri</w:t>
      </w:r>
      <w:r w:rsidR="009E0728" w:rsidRPr="002F1100">
        <w:rPr>
          <w:rFonts w:ascii="Times-Roman" w:hAnsi="Times-Roman" w:cs="Times-Roman"/>
          <w:sz w:val="24"/>
          <w:szCs w:val="24"/>
          <w:lang w:val="it-IT"/>
        </w:rPr>
        <w:t>)</w:t>
      </w:r>
      <w:r w:rsidRPr="002F1100">
        <w:rPr>
          <w:rFonts w:ascii="Times-Roman" w:hAnsi="Times-Roman" w:cs="Times-Roman"/>
          <w:sz w:val="24"/>
          <w:szCs w:val="24"/>
          <w:lang w:val="it-IT"/>
        </w:rPr>
        <w:t>.</w:t>
      </w:r>
    </w:p>
    <w:p w14:paraId="3ED46472"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5CDC14AB" w14:textId="77D4EEA7"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Preoccupation 22. I worry that others won’t care about me as much as I care about</w:t>
      </w:r>
      <w:r w:rsidR="003914EB" w:rsidRPr="007A57B9">
        <w:rPr>
          <w:rFonts w:ascii="Times-Roman" w:hAnsi="Times-Roman" w:cs="Times-Roman"/>
          <w:sz w:val="24"/>
          <w:szCs w:val="24"/>
          <w:lang w:val="it-IT"/>
        </w:rPr>
        <w:t xml:space="preserve"> t</w:t>
      </w:r>
      <w:r w:rsidRPr="007A57B9">
        <w:rPr>
          <w:rFonts w:ascii="Times-Roman" w:hAnsi="Times-Roman" w:cs="Times-Roman"/>
          <w:sz w:val="24"/>
          <w:szCs w:val="24"/>
          <w:lang w:val="it-IT"/>
        </w:rPr>
        <w:t>hem</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Mi preoccupo che agli altri non importerà di me quanto a</w:t>
      </w:r>
      <w:r w:rsidR="00ED5F69" w:rsidRPr="007A57B9">
        <w:rPr>
          <w:rFonts w:ascii="Times-Roman" w:hAnsi="Times-Roman" w:cs="Times-Roman"/>
          <w:i/>
          <w:iCs/>
          <w:sz w:val="24"/>
          <w:szCs w:val="24"/>
          <w:lang w:val="it-IT"/>
        </w:rPr>
        <w:t xml:space="preserve"> </w:t>
      </w:r>
      <w:r w:rsidR="003914EB" w:rsidRPr="007A57B9">
        <w:rPr>
          <w:rFonts w:ascii="Times-Roman" w:hAnsi="Times-Roman" w:cs="Times-Roman"/>
          <w:i/>
          <w:iCs/>
          <w:sz w:val="24"/>
          <w:szCs w:val="24"/>
          <w:lang w:val="it-IT"/>
        </w:rPr>
        <w:t>me importa di loro</w:t>
      </w:r>
      <w:r w:rsidR="003914EB" w:rsidRPr="007A57B9">
        <w:rPr>
          <w:rFonts w:ascii="Times-Roman" w:hAnsi="Times-Roman" w:cs="Times-Roman"/>
          <w:sz w:val="24"/>
          <w:szCs w:val="24"/>
          <w:lang w:val="it-IT"/>
        </w:rPr>
        <w:t>)</w:t>
      </w:r>
    </w:p>
    <w:p w14:paraId="148FD3D7" w14:textId="77777777" w:rsidR="00B4457C" w:rsidRPr="007A57B9" w:rsidRDefault="00B4457C" w:rsidP="00B9028A">
      <w:pPr>
        <w:autoSpaceDE w:val="0"/>
        <w:autoSpaceDN w:val="0"/>
        <w:adjustRightInd w:val="0"/>
        <w:spacing w:after="0" w:line="480" w:lineRule="auto"/>
        <w:rPr>
          <w:rFonts w:ascii="Times-Roman" w:hAnsi="Times-Roman" w:cs="Times-Roman"/>
          <w:sz w:val="24"/>
          <w:szCs w:val="24"/>
          <w:lang w:val="it-IT"/>
        </w:rPr>
      </w:pPr>
    </w:p>
    <w:p w14:paraId="7D4F9C6F" w14:textId="4C0C7275" w:rsidR="00272450" w:rsidRPr="003914EB"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Discomfort 23. </w:t>
      </w:r>
      <w:r w:rsidRPr="003914EB">
        <w:rPr>
          <w:rFonts w:ascii="Times-Roman" w:hAnsi="Times-Roman" w:cs="Times-Roman"/>
          <w:sz w:val="24"/>
          <w:szCs w:val="24"/>
          <w:lang w:val="it-IT"/>
        </w:rPr>
        <w:t>I worry about people getting too close</w:t>
      </w:r>
      <w:r w:rsidR="003914EB" w:rsidRPr="003914EB">
        <w:rPr>
          <w:rFonts w:ascii="Times-Roman" w:hAnsi="Times-Roman" w:cs="Times-Roman"/>
          <w:sz w:val="24"/>
          <w:szCs w:val="24"/>
          <w:lang w:val="it-IT"/>
        </w:rPr>
        <w:t xml:space="preserve"> (</w:t>
      </w:r>
      <w:r w:rsidR="003914EB" w:rsidRPr="00ED5F69">
        <w:rPr>
          <w:rFonts w:ascii="Times-Roman" w:hAnsi="Times-Roman" w:cs="Times-Roman"/>
          <w:i/>
          <w:iCs/>
          <w:sz w:val="24"/>
          <w:szCs w:val="24"/>
          <w:lang w:val="it-IT"/>
        </w:rPr>
        <w:t>Mi preoccupo quando la gente entra troppo in confidenza con me</w:t>
      </w:r>
      <w:r w:rsidR="003914EB" w:rsidRPr="003914EB">
        <w:rPr>
          <w:rFonts w:ascii="Times-Roman" w:hAnsi="Times-Roman" w:cs="Times-Roman"/>
          <w:sz w:val="24"/>
          <w:szCs w:val="24"/>
          <w:lang w:val="it-IT"/>
        </w:rPr>
        <w:t>)</w:t>
      </w:r>
      <w:r w:rsidRPr="003914EB">
        <w:rPr>
          <w:rFonts w:ascii="Times-Roman" w:hAnsi="Times-Roman" w:cs="Times-Roman"/>
          <w:sz w:val="24"/>
          <w:szCs w:val="24"/>
          <w:lang w:val="it-IT"/>
        </w:rPr>
        <w:t>.</w:t>
      </w:r>
    </w:p>
    <w:p w14:paraId="6FE607AA"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723140BD" w14:textId="2CC72BBF"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N for A 24. I worry that I won't measure up to other people</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Mi preoccupo di non essere all’altezza degli altri</w:t>
      </w:r>
      <w:r w:rsidR="003914EB" w:rsidRPr="007A57B9">
        <w:rPr>
          <w:rFonts w:ascii="Times-Roman" w:hAnsi="Times-Roman" w:cs="Times-Roman"/>
          <w:sz w:val="24"/>
          <w:szCs w:val="24"/>
          <w:lang w:val="it-IT"/>
        </w:rPr>
        <w:t>)</w:t>
      </w:r>
      <w:r w:rsidRPr="007A57B9">
        <w:rPr>
          <w:rFonts w:ascii="Times-Roman" w:hAnsi="Times-Roman" w:cs="Times-Roman"/>
          <w:sz w:val="24"/>
          <w:szCs w:val="24"/>
          <w:lang w:val="it-IT"/>
        </w:rPr>
        <w:t>.</w:t>
      </w:r>
    </w:p>
    <w:p w14:paraId="13DCFAA7"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668D9183" w14:textId="66C0F752"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lastRenderedPageBreak/>
        <w:t>Discomfort 25. I have mixed feelings about being close to others</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Ho sentimenti contrastanti circa l’essere in confidenza con gli altri</w:t>
      </w:r>
      <w:r w:rsidR="003914EB" w:rsidRPr="007A57B9">
        <w:rPr>
          <w:rFonts w:ascii="Times-Roman" w:hAnsi="Times-Roman" w:cs="Times-Roman"/>
          <w:sz w:val="24"/>
          <w:szCs w:val="24"/>
          <w:lang w:val="it-IT"/>
        </w:rPr>
        <w:t>)</w:t>
      </w:r>
      <w:r w:rsidRPr="007A57B9">
        <w:rPr>
          <w:rFonts w:ascii="Times-Roman" w:hAnsi="Times-Roman" w:cs="Times-Roman"/>
          <w:sz w:val="24"/>
          <w:szCs w:val="24"/>
          <w:lang w:val="it-IT"/>
        </w:rPr>
        <w:t>.</w:t>
      </w:r>
    </w:p>
    <w:p w14:paraId="5899E964"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60143C5C" w14:textId="1F88A7CB" w:rsidR="00272450" w:rsidRPr="003914EB"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Discomfort 26. </w:t>
      </w:r>
      <w:r w:rsidRPr="003914EB">
        <w:rPr>
          <w:rFonts w:ascii="Times-Roman" w:hAnsi="Times-Roman" w:cs="Times-Roman"/>
          <w:sz w:val="24"/>
          <w:szCs w:val="24"/>
          <w:lang w:val="it-IT"/>
        </w:rPr>
        <w:t>While I want to get close to others, I feel uneasy about it</w:t>
      </w:r>
      <w:r w:rsidR="003914EB" w:rsidRPr="003914EB">
        <w:rPr>
          <w:rFonts w:ascii="Times-Roman" w:hAnsi="Times-Roman" w:cs="Times-Roman"/>
          <w:sz w:val="24"/>
          <w:szCs w:val="24"/>
          <w:lang w:val="it-IT"/>
        </w:rPr>
        <w:t xml:space="preserve"> (</w:t>
      </w:r>
      <w:r w:rsidR="003914EB" w:rsidRPr="00ED5F69">
        <w:rPr>
          <w:rFonts w:ascii="Times-Roman" w:hAnsi="Times-Roman" w:cs="Times-Roman"/>
          <w:i/>
          <w:iCs/>
          <w:sz w:val="24"/>
          <w:szCs w:val="24"/>
          <w:lang w:val="it-IT"/>
        </w:rPr>
        <w:t>Se da un lato voglio entrare in confidenza con gli atri, dall’altro mi sento a disagio</w:t>
      </w:r>
      <w:r w:rsidR="003914EB" w:rsidRPr="003914EB">
        <w:rPr>
          <w:rFonts w:ascii="Times-Roman" w:hAnsi="Times-Roman" w:cs="Times-Roman"/>
          <w:sz w:val="24"/>
          <w:szCs w:val="24"/>
          <w:lang w:val="it-IT"/>
        </w:rPr>
        <w:t>)</w:t>
      </w:r>
      <w:r w:rsidRPr="003914EB">
        <w:rPr>
          <w:rFonts w:ascii="Times-Roman" w:hAnsi="Times-Roman" w:cs="Times-Roman"/>
          <w:sz w:val="24"/>
          <w:szCs w:val="24"/>
          <w:lang w:val="it-IT"/>
        </w:rPr>
        <w:t>.</w:t>
      </w:r>
    </w:p>
    <w:p w14:paraId="20D37B25"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035C733C" w14:textId="239B8895"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N for A 27. I wonder why people would want to be involved with me</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Mi chiedo perchè la gente voglia avere a che fare con me</w:t>
      </w:r>
      <w:r w:rsidR="003914EB" w:rsidRPr="007A57B9">
        <w:rPr>
          <w:rFonts w:ascii="Times-Roman" w:hAnsi="Times-Roman" w:cs="Times-Roman"/>
          <w:sz w:val="24"/>
          <w:szCs w:val="24"/>
          <w:lang w:val="it-IT"/>
        </w:rPr>
        <w:t>)</w:t>
      </w:r>
      <w:r w:rsidRPr="007A57B9">
        <w:rPr>
          <w:rFonts w:ascii="Times-Roman" w:hAnsi="Times-Roman" w:cs="Times-Roman"/>
          <w:sz w:val="24"/>
          <w:szCs w:val="24"/>
          <w:lang w:val="it-IT"/>
        </w:rPr>
        <w:t>.</w:t>
      </w:r>
    </w:p>
    <w:p w14:paraId="573D4FBC"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0CBD8829" w14:textId="6C280B10"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Preoccupation 28. It's very important to me to have a close relationship</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Per me è veramente importante avere una relazione stretta</w:t>
      </w:r>
      <w:r w:rsidR="003914EB" w:rsidRPr="007A57B9">
        <w:rPr>
          <w:rFonts w:ascii="Times-Roman" w:hAnsi="Times-Roman" w:cs="Times-Roman"/>
          <w:sz w:val="24"/>
          <w:szCs w:val="24"/>
          <w:lang w:val="it-IT"/>
        </w:rPr>
        <w:t>)</w:t>
      </w:r>
      <w:r w:rsidRPr="007A57B9">
        <w:rPr>
          <w:rFonts w:ascii="Times-Roman" w:hAnsi="Times-Roman" w:cs="Times-Roman"/>
          <w:sz w:val="24"/>
          <w:szCs w:val="24"/>
          <w:lang w:val="it-IT"/>
        </w:rPr>
        <w:t>.</w:t>
      </w:r>
    </w:p>
    <w:p w14:paraId="447E37F0"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5E1D4BAF" w14:textId="6628C0ED"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Preoccupation 29. I worry a lot about my relationships</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Mi preoccupo molto delle mie relazioni</w:t>
      </w:r>
      <w:r w:rsidR="003914EB" w:rsidRPr="007A57B9">
        <w:rPr>
          <w:rFonts w:ascii="Times-Roman" w:hAnsi="Times-Roman" w:cs="Times-Roman"/>
          <w:sz w:val="24"/>
          <w:szCs w:val="24"/>
          <w:lang w:val="it-IT"/>
        </w:rPr>
        <w:t>)</w:t>
      </w:r>
      <w:r w:rsidRPr="007A57B9">
        <w:rPr>
          <w:rFonts w:ascii="Times-Roman" w:hAnsi="Times-Roman" w:cs="Times-Roman"/>
          <w:sz w:val="24"/>
          <w:szCs w:val="24"/>
          <w:lang w:val="it-IT"/>
        </w:rPr>
        <w:t>.</w:t>
      </w:r>
    </w:p>
    <w:p w14:paraId="3875C65F"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24ED5AA8" w14:textId="3934C4FC" w:rsidR="00272450" w:rsidRPr="003914EB"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Preoccupation 30. </w:t>
      </w:r>
      <w:r w:rsidRPr="003914EB">
        <w:rPr>
          <w:rFonts w:ascii="Times-Roman" w:hAnsi="Times-Roman" w:cs="Times-Roman"/>
          <w:sz w:val="24"/>
          <w:szCs w:val="24"/>
          <w:lang w:val="it-IT"/>
        </w:rPr>
        <w:t>I wonder how I would cope without someone to love me</w:t>
      </w:r>
      <w:r w:rsidR="003914EB" w:rsidRPr="003914EB">
        <w:rPr>
          <w:rFonts w:ascii="Times-Roman" w:hAnsi="Times-Roman" w:cs="Times-Roman"/>
          <w:sz w:val="24"/>
          <w:szCs w:val="24"/>
          <w:lang w:val="it-IT"/>
        </w:rPr>
        <w:t xml:space="preserve"> (</w:t>
      </w:r>
      <w:r w:rsidR="003914EB" w:rsidRPr="00ED5F69">
        <w:rPr>
          <w:rFonts w:ascii="Times-Roman" w:hAnsi="Times-Roman" w:cs="Times-Roman"/>
          <w:i/>
          <w:iCs/>
          <w:sz w:val="24"/>
          <w:szCs w:val="24"/>
          <w:lang w:val="it-IT"/>
        </w:rPr>
        <w:t>Mi chiedo come me la caverei senza qualcuno che mi ama)</w:t>
      </w:r>
      <w:r w:rsidRPr="003914EB">
        <w:rPr>
          <w:rFonts w:ascii="Times-Roman" w:hAnsi="Times-Roman" w:cs="Times-Roman"/>
          <w:sz w:val="24"/>
          <w:szCs w:val="24"/>
          <w:lang w:val="it-IT"/>
        </w:rPr>
        <w:t>.</w:t>
      </w:r>
    </w:p>
    <w:p w14:paraId="40BBAFF4" w14:textId="194807A6" w:rsidR="00272450" w:rsidRPr="003914EB"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Confidence 31. </w:t>
      </w:r>
      <w:r w:rsidRPr="003914EB">
        <w:rPr>
          <w:rFonts w:ascii="Times-Roman" w:hAnsi="Times-Roman" w:cs="Times-Roman"/>
          <w:sz w:val="24"/>
          <w:szCs w:val="24"/>
          <w:lang w:val="it-IT"/>
        </w:rPr>
        <w:t>I feel confident about relating to others</w:t>
      </w:r>
      <w:r w:rsidR="003914EB" w:rsidRPr="003914EB">
        <w:rPr>
          <w:rFonts w:ascii="Times-Roman" w:hAnsi="Times-Roman" w:cs="Times-Roman"/>
          <w:sz w:val="24"/>
          <w:szCs w:val="24"/>
          <w:lang w:val="it-IT"/>
        </w:rPr>
        <w:t xml:space="preserve"> (</w:t>
      </w:r>
      <w:r w:rsidR="003914EB" w:rsidRPr="00ED5F69">
        <w:rPr>
          <w:rFonts w:ascii="Times-Roman" w:hAnsi="Times-Roman" w:cs="Times-Roman"/>
          <w:i/>
          <w:iCs/>
          <w:sz w:val="24"/>
          <w:szCs w:val="24"/>
          <w:lang w:val="it-IT"/>
        </w:rPr>
        <w:t>Mi sento fiducioso nelle relazioni con gli altri</w:t>
      </w:r>
      <w:r w:rsidR="003914EB" w:rsidRPr="003914EB">
        <w:rPr>
          <w:rFonts w:ascii="Times-Roman" w:hAnsi="Times-Roman" w:cs="Times-Roman"/>
          <w:sz w:val="24"/>
          <w:szCs w:val="24"/>
          <w:lang w:val="it-IT"/>
        </w:rPr>
        <w:t>)</w:t>
      </w:r>
      <w:r w:rsidRPr="003914EB">
        <w:rPr>
          <w:rFonts w:ascii="Times-Roman" w:hAnsi="Times-Roman" w:cs="Times-Roman"/>
          <w:sz w:val="24"/>
          <w:szCs w:val="24"/>
          <w:lang w:val="it-IT"/>
        </w:rPr>
        <w:t>.</w:t>
      </w:r>
    </w:p>
    <w:p w14:paraId="77476A5A"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7B5A0412" w14:textId="4FD69CBA" w:rsidR="00272450" w:rsidRPr="003914EB"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Preoccupation 32. </w:t>
      </w:r>
      <w:r w:rsidRPr="003914EB">
        <w:rPr>
          <w:rFonts w:ascii="Times-Roman" w:hAnsi="Times-Roman" w:cs="Times-Roman"/>
          <w:sz w:val="24"/>
          <w:szCs w:val="24"/>
          <w:lang w:val="it-IT"/>
        </w:rPr>
        <w:t>I often feel left out or alone</w:t>
      </w:r>
      <w:r w:rsidR="003914EB" w:rsidRPr="003914EB">
        <w:rPr>
          <w:rFonts w:ascii="Times-Roman" w:hAnsi="Times-Roman" w:cs="Times-Roman"/>
          <w:sz w:val="24"/>
          <w:szCs w:val="24"/>
          <w:lang w:val="it-IT"/>
        </w:rPr>
        <w:t xml:space="preserve"> (</w:t>
      </w:r>
      <w:r w:rsidR="003914EB" w:rsidRPr="00ED5F69">
        <w:rPr>
          <w:rFonts w:ascii="Times-Roman" w:hAnsi="Times-Roman" w:cs="Times-Roman"/>
          <w:i/>
          <w:iCs/>
          <w:sz w:val="24"/>
          <w:szCs w:val="24"/>
          <w:lang w:val="it-IT"/>
        </w:rPr>
        <w:t>Spesso mi sento lasciato in disparte o da solo</w:t>
      </w:r>
      <w:r w:rsidR="003914EB" w:rsidRPr="003914EB">
        <w:rPr>
          <w:rFonts w:ascii="Times-Roman" w:hAnsi="Times-Roman" w:cs="Times-Roman"/>
          <w:sz w:val="24"/>
          <w:szCs w:val="24"/>
          <w:lang w:val="it-IT"/>
        </w:rPr>
        <w:t>)</w:t>
      </w:r>
      <w:r w:rsidRPr="003914EB">
        <w:rPr>
          <w:rFonts w:ascii="Times-Roman" w:hAnsi="Times-Roman" w:cs="Times-Roman"/>
          <w:sz w:val="24"/>
          <w:szCs w:val="24"/>
          <w:lang w:val="it-IT"/>
        </w:rPr>
        <w:t>.</w:t>
      </w:r>
    </w:p>
    <w:p w14:paraId="573FFE19"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475B1DFA" w14:textId="09C7F649" w:rsidR="00272450" w:rsidRPr="003914EB"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Confidence (R) 33. </w:t>
      </w:r>
      <w:r w:rsidRPr="003914EB">
        <w:rPr>
          <w:rFonts w:ascii="Times-Roman" w:hAnsi="Times-Roman" w:cs="Times-Roman"/>
          <w:sz w:val="24"/>
          <w:szCs w:val="24"/>
          <w:lang w:val="it-IT"/>
        </w:rPr>
        <w:t>I often worry that I do not really fit in with other people</w:t>
      </w:r>
      <w:r w:rsidR="003914EB" w:rsidRPr="003914EB">
        <w:rPr>
          <w:rFonts w:ascii="Times-Roman" w:hAnsi="Times-Roman" w:cs="Times-Roman"/>
          <w:sz w:val="24"/>
          <w:szCs w:val="24"/>
          <w:lang w:val="it-IT"/>
        </w:rPr>
        <w:t xml:space="preserve"> (</w:t>
      </w:r>
      <w:r w:rsidR="003914EB" w:rsidRPr="00B5774A">
        <w:rPr>
          <w:rFonts w:ascii="Times-Roman" w:hAnsi="Times-Roman" w:cs="Times-Roman"/>
          <w:i/>
          <w:iCs/>
          <w:sz w:val="24"/>
          <w:szCs w:val="24"/>
          <w:lang w:val="it-IT"/>
        </w:rPr>
        <w:t>Spesso mi preoccupo di non riuscire ad entrare in sintonia con gli altri)</w:t>
      </w:r>
      <w:r w:rsidRPr="003914EB">
        <w:rPr>
          <w:rFonts w:ascii="Times-Roman" w:hAnsi="Times-Roman" w:cs="Times-Roman"/>
          <w:sz w:val="24"/>
          <w:szCs w:val="24"/>
          <w:lang w:val="it-IT"/>
        </w:rPr>
        <w:t>.</w:t>
      </w:r>
    </w:p>
    <w:p w14:paraId="2A82DEC7"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5F999896" w14:textId="4D03EC08"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Discomfort 34. Other people have their own problems so I don’t bother them with</w:t>
      </w:r>
      <w:r w:rsidR="003914EB" w:rsidRPr="007A57B9">
        <w:rPr>
          <w:rFonts w:ascii="Times-Roman" w:hAnsi="Times-Roman" w:cs="Times-Roman"/>
          <w:sz w:val="24"/>
          <w:szCs w:val="24"/>
          <w:lang w:val="it-IT"/>
        </w:rPr>
        <w:t xml:space="preserve"> m</w:t>
      </w:r>
      <w:r w:rsidRPr="007A57B9">
        <w:rPr>
          <w:rFonts w:ascii="Times-Roman" w:hAnsi="Times-Roman" w:cs="Times-Roman"/>
          <w:sz w:val="24"/>
          <w:szCs w:val="24"/>
          <w:lang w:val="it-IT"/>
        </w:rPr>
        <w:t>ine</w:t>
      </w:r>
      <w:r w:rsidR="003914EB" w:rsidRPr="007A57B9">
        <w:rPr>
          <w:rFonts w:ascii="Times-Roman" w:hAnsi="Times-Roman" w:cs="Times-Roman"/>
          <w:sz w:val="24"/>
          <w:szCs w:val="24"/>
          <w:lang w:val="it-IT"/>
        </w:rPr>
        <w:t xml:space="preserve"> (</w:t>
      </w:r>
      <w:r w:rsidR="003914EB" w:rsidRPr="007A57B9">
        <w:rPr>
          <w:rFonts w:ascii="Times-Roman" w:hAnsi="Times-Roman" w:cs="Times-Roman"/>
          <w:i/>
          <w:iCs/>
          <w:sz w:val="24"/>
          <w:szCs w:val="24"/>
          <w:lang w:val="it-IT"/>
        </w:rPr>
        <w:t xml:space="preserve">Gli altri hanno </w:t>
      </w:r>
      <w:r w:rsidR="00DA05C7" w:rsidRPr="007A57B9">
        <w:rPr>
          <w:rFonts w:ascii="Times-Roman" w:hAnsi="Times-Roman" w:cs="Times-Roman"/>
          <w:i/>
          <w:iCs/>
          <w:sz w:val="24"/>
          <w:szCs w:val="24"/>
          <w:lang w:val="it-IT"/>
        </w:rPr>
        <w:t>i</w:t>
      </w:r>
      <w:r w:rsidR="003914EB" w:rsidRPr="007A57B9">
        <w:rPr>
          <w:rFonts w:ascii="Times-Roman" w:hAnsi="Times-Roman" w:cs="Times-Roman"/>
          <w:i/>
          <w:iCs/>
          <w:sz w:val="24"/>
          <w:szCs w:val="24"/>
          <w:lang w:val="it-IT"/>
        </w:rPr>
        <w:t xml:space="preserve"> loro </w:t>
      </w:r>
      <w:r w:rsidR="00DA05C7" w:rsidRPr="007A57B9">
        <w:rPr>
          <w:rFonts w:ascii="Times-Roman" w:hAnsi="Times-Roman" w:cs="Times-Roman"/>
          <w:i/>
          <w:iCs/>
          <w:sz w:val="24"/>
          <w:szCs w:val="24"/>
          <w:lang w:val="it-IT"/>
        </w:rPr>
        <w:t>problem per cui non li infastidisco con i miei</w:t>
      </w:r>
      <w:r w:rsidR="003914EB" w:rsidRPr="007A57B9">
        <w:rPr>
          <w:rFonts w:ascii="Times-Roman" w:hAnsi="Times-Roman" w:cs="Times-Roman"/>
          <w:sz w:val="24"/>
          <w:szCs w:val="24"/>
          <w:lang w:val="it-IT"/>
        </w:rPr>
        <w:t>)</w:t>
      </w:r>
      <w:r w:rsidRPr="007A57B9">
        <w:rPr>
          <w:rFonts w:ascii="Times-Roman" w:hAnsi="Times-Roman" w:cs="Times-Roman"/>
          <w:sz w:val="24"/>
          <w:szCs w:val="24"/>
          <w:lang w:val="it-IT"/>
        </w:rPr>
        <w:t>.</w:t>
      </w:r>
    </w:p>
    <w:p w14:paraId="6B17C9B1"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142B940D" w14:textId="79A93309" w:rsidR="00272450" w:rsidRPr="00DA05C7"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N for A 35. </w:t>
      </w:r>
      <w:r w:rsidRPr="00DA05C7">
        <w:rPr>
          <w:rFonts w:ascii="Times-Roman" w:hAnsi="Times-Roman" w:cs="Times-Roman"/>
          <w:sz w:val="24"/>
          <w:szCs w:val="24"/>
          <w:lang w:val="it-IT"/>
        </w:rPr>
        <w:t>When I talk over my problems with others, I generally feel</w:t>
      </w:r>
      <w:r w:rsidR="003914EB" w:rsidRPr="00DA05C7">
        <w:rPr>
          <w:rFonts w:ascii="Times-Roman" w:hAnsi="Times-Roman" w:cs="Times-Roman"/>
          <w:sz w:val="24"/>
          <w:szCs w:val="24"/>
          <w:lang w:val="it-IT"/>
        </w:rPr>
        <w:t xml:space="preserve"> </w:t>
      </w:r>
      <w:r w:rsidRPr="00DA05C7">
        <w:rPr>
          <w:rFonts w:ascii="Times-Roman" w:hAnsi="Times-Roman" w:cs="Times-Roman"/>
          <w:sz w:val="24"/>
          <w:szCs w:val="24"/>
          <w:lang w:val="it-IT"/>
        </w:rPr>
        <w:t>ashamed or foolish</w:t>
      </w:r>
      <w:r w:rsidR="00DA05C7" w:rsidRPr="00DA05C7">
        <w:rPr>
          <w:rFonts w:ascii="Times-Roman" w:hAnsi="Times-Roman" w:cs="Times-Roman"/>
          <w:sz w:val="24"/>
          <w:szCs w:val="24"/>
          <w:lang w:val="it-IT"/>
        </w:rPr>
        <w:t xml:space="preserve"> (</w:t>
      </w:r>
      <w:r w:rsidR="00DA05C7" w:rsidRPr="00B5774A">
        <w:rPr>
          <w:rFonts w:ascii="Times-Roman" w:hAnsi="Times-Roman" w:cs="Times-Roman"/>
          <w:i/>
          <w:iCs/>
          <w:sz w:val="24"/>
          <w:szCs w:val="24"/>
          <w:lang w:val="it-IT"/>
        </w:rPr>
        <w:t>Quando discuto dei miei problem</w:t>
      </w:r>
      <w:r w:rsidR="00B5774A" w:rsidRPr="00B5774A">
        <w:rPr>
          <w:rFonts w:ascii="Times-Roman" w:hAnsi="Times-Roman" w:cs="Times-Roman"/>
          <w:i/>
          <w:iCs/>
          <w:sz w:val="24"/>
          <w:szCs w:val="24"/>
          <w:lang w:val="it-IT"/>
        </w:rPr>
        <w:t>i</w:t>
      </w:r>
      <w:r w:rsidR="00DA05C7" w:rsidRPr="00B5774A">
        <w:rPr>
          <w:rFonts w:ascii="Times-Roman" w:hAnsi="Times-Roman" w:cs="Times-Roman"/>
          <w:i/>
          <w:iCs/>
          <w:sz w:val="24"/>
          <w:szCs w:val="24"/>
          <w:lang w:val="it-IT"/>
        </w:rPr>
        <w:t xml:space="preserve"> con gli altri, di solito mi vergogno o mi sento stupido</w:t>
      </w:r>
      <w:r w:rsidR="00DA05C7">
        <w:rPr>
          <w:rFonts w:ascii="Times-Roman" w:hAnsi="Times-Roman" w:cs="Times-Roman"/>
          <w:sz w:val="24"/>
          <w:szCs w:val="24"/>
          <w:lang w:val="it-IT"/>
        </w:rPr>
        <w:t>)</w:t>
      </w:r>
      <w:r w:rsidRPr="00DA05C7">
        <w:rPr>
          <w:rFonts w:ascii="Times-Roman" w:hAnsi="Times-Roman" w:cs="Times-Roman"/>
          <w:sz w:val="24"/>
          <w:szCs w:val="24"/>
          <w:lang w:val="it-IT"/>
        </w:rPr>
        <w:t>.</w:t>
      </w:r>
    </w:p>
    <w:p w14:paraId="6FF9420F"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0C3AE48C" w14:textId="0AA17B06"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lastRenderedPageBreak/>
        <w:t>R as S 36. I am too busy with other activities to put much time into</w:t>
      </w:r>
      <w:r w:rsidR="003914EB" w:rsidRPr="007A57B9">
        <w:rPr>
          <w:rFonts w:ascii="Times-Roman" w:hAnsi="Times-Roman" w:cs="Times-Roman"/>
          <w:sz w:val="24"/>
          <w:szCs w:val="24"/>
          <w:lang w:val="it-IT"/>
        </w:rPr>
        <w:t xml:space="preserve"> </w:t>
      </w:r>
      <w:r w:rsidRPr="007A57B9">
        <w:rPr>
          <w:rFonts w:ascii="Times-Roman" w:hAnsi="Times-Roman" w:cs="Times-Roman"/>
          <w:sz w:val="24"/>
          <w:szCs w:val="24"/>
          <w:lang w:val="it-IT"/>
        </w:rPr>
        <w:t>relationships</w:t>
      </w:r>
      <w:r w:rsidR="00DA05C7" w:rsidRPr="007A57B9">
        <w:rPr>
          <w:rFonts w:ascii="Times-Roman" w:hAnsi="Times-Roman" w:cs="Times-Roman"/>
          <w:sz w:val="24"/>
          <w:szCs w:val="24"/>
          <w:lang w:val="it-IT"/>
        </w:rPr>
        <w:t xml:space="preserve"> (</w:t>
      </w:r>
      <w:r w:rsidR="00DA05C7" w:rsidRPr="007A57B9">
        <w:rPr>
          <w:rFonts w:ascii="Times-Roman" w:hAnsi="Times-Roman" w:cs="Times-Roman"/>
          <w:i/>
          <w:iCs/>
          <w:sz w:val="24"/>
          <w:szCs w:val="24"/>
          <w:lang w:val="it-IT"/>
        </w:rPr>
        <w:t>Sono troppo impegnato in alt</w:t>
      </w:r>
      <w:r w:rsidR="00B5774A" w:rsidRPr="007A57B9">
        <w:rPr>
          <w:rFonts w:ascii="Times-Roman" w:hAnsi="Times-Roman" w:cs="Times-Roman"/>
          <w:i/>
          <w:iCs/>
          <w:sz w:val="24"/>
          <w:szCs w:val="24"/>
          <w:lang w:val="it-IT"/>
        </w:rPr>
        <w:t>re</w:t>
      </w:r>
      <w:r w:rsidR="00DA05C7" w:rsidRPr="007A57B9">
        <w:rPr>
          <w:rFonts w:ascii="Times-Roman" w:hAnsi="Times-Roman" w:cs="Times-Roman"/>
          <w:i/>
          <w:iCs/>
          <w:sz w:val="24"/>
          <w:szCs w:val="24"/>
          <w:lang w:val="it-IT"/>
        </w:rPr>
        <w:t xml:space="preserve"> attività per dedicare molto tempo alle relazioni</w:t>
      </w:r>
      <w:r w:rsidR="00DA05C7" w:rsidRPr="007A57B9">
        <w:rPr>
          <w:rFonts w:ascii="Times-Roman" w:hAnsi="Times-Roman" w:cs="Times-Roman"/>
          <w:sz w:val="24"/>
          <w:szCs w:val="24"/>
          <w:lang w:val="it-IT"/>
        </w:rPr>
        <w:t>)</w:t>
      </w:r>
      <w:r w:rsidRPr="007A57B9">
        <w:rPr>
          <w:rFonts w:ascii="Times-Roman" w:hAnsi="Times-Roman" w:cs="Times-Roman"/>
          <w:sz w:val="24"/>
          <w:szCs w:val="24"/>
          <w:lang w:val="it-IT"/>
        </w:rPr>
        <w:t>.</w:t>
      </w:r>
    </w:p>
    <w:p w14:paraId="60563A8D"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24C6C56B" w14:textId="48683215"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Confidence 37. If something is bothering me, others are generally aware and</w:t>
      </w:r>
      <w:r w:rsidR="003914EB" w:rsidRPr="007A57B9">
        <w:rPr>
          <w:rFonts w:ascii="Times-Roman" w:hAnsi="Times-Roman" w:cs="Times-Roman"/>
          <w:sz w:val="24"/>
          <w:szCs w:val="24"/>
          <w:lang w:val="it-IT"/>
        </w:rPr>
        <w:t xml:space="preserve"> </w:t>
      </w:r>
      <w:r w:rsidRPr="007A57B9">
        <w:rPr>
          <w:rFonts w:ascii="Times-Roman" w:hAnsi="Times-Roman" w:cs="Times-Roman"/>
          <w:sz w:val="24"/>
          <w:szCs w:val="24"/>
          <w:lang w:val="it-IT"/>
        </w:rPr>
        <w:t>concerned</w:t>
      </w:r>
      <w:r w:rsidR="00DA05C7" w:rsidRPr="007A57B9">
        <w:rPr>
          <w:rFonts w:ascii="Times-Roman" w:hAnsi="Times-Roman" w:cs="Times-Roman"/>
          <w:sz w:val="24"/>
          <w:szCs w:val="24"/>
          <w:lang w:val="it-IT"/>
        </w:rPr>
        <w:t xml:space="preserve"> (</w:t>
      </w:r>
      <w:r w:rsidR="00B5774A" w:rsidRPr="007A57B9">
        <w:rPr>
          <w:rFonts w:ascii="Times-Roman" w:hAnsi="Times-Roman" w:cs="Times-Roman"/>
          <w:i/>
          <w:iCs/>
          <w:sz w:val="24"/>
          <w:szCs w:val="24"/>
          <w:lang w:val="it-IT"/>
        </w:rPr>
        <w:t>S</w:t>
      </w:r>
      <w:r w:rsidR="00DA05C7" w:rsidRPr="007A57B9">
        <w:rPr>
          <w:rFonts w:ascii="Times-Roman" w:hAnsi="Times-Roman" w:cs="Times-Roman"/>
          <w:i/>
          <w:iCs/>
          <w:sz w:val="24"/>
          <w:szCs w:val="24"/>
          <w:lang w:val="it-IT"/>
        </w:rPr>
        <w:t>e qualcosa mi disturba, gli altri solitamente ne sono consapevoli e preoccupati</w:t>
      </w:r>
      <w:r w:rsidR="00DA05C7" w:rsidRPr="007A57B9">
        <w:rPr>
          <w:rFonts w:ascii="Times-Roman" w:hAnsi="Times-Roman" w:cs="Times-Roman"/>
          <w:sz w:val="24"/>
          <w:szCs w:val="24"/>
          <w:lang w:val="it-IT"/>
        </w:rPr>
        <w:t>)</w:t>
      </w:r>
      <w:r w:rsidRPr="007A57B9">
        <w:rPr>
          <w:rFonts w:ascii="Times-Roman" w:hAnsi="Times-Roman" w:cs="Times-Roman"/>
          <w:sz w:val="24"/>
          <w:szCs w:val="24"/>
          <w:lang w:val="it-IT"/>
        </w:rPr>
        <w:t>.</w:t>
      </w:r>
    </w:p>
    <w:p w14:paraId="1557032B"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7890676B" w14:textId="671114C7" w:rsidR="00272450" w:rsidRPr="007A57B9"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Confidence 38. I am confident that other people will like and respect me</w:t>
      </w:r>
      <w:r w:rsidR="00DA05C7" w:rsidRPr="007A57B9">
        <w:rPr>
          <w:rFonts w:ascii="Times-Roman" w:hAnsi="Times-Roman" w:cs="Times-Roman"/>
          <w:sz w:val="24"/>
          <w:szCs w:val="24"/>
          <w:lang w:val="it-IT"/>
        </w:rPr>
        <w:t>n (</w:t>
      </w:r>
      <w:r w:rsidR="00DA05C7" w:rsidRPr="007A57B9">
        <w:rPr>
          <w:rFonts w:ascii="Times-Roman" w:hAnsi="Times-Roman" w:cs="Times-Roman"/>
          <w:i/>
          <w:iCs/>
          <w:sz w:val="24"/>
          <w:szCs w:val="24"/>
          <w:lang w:val="it-IT"/>
        </w:rPr>
        <w:t>Sono fiducioso di essere gradito e rispettato dagli altri</w:t>
      </w:r>
      <w:r w:rsidR="00DA05C7" w:rsidRPr="007A57B9">
        <w:rPr>
          <w:rFonts w:ascii="Times-Roman" w:hAnsi="Times-Roman" w:cs="Times-Roman"/>
          <w:sz w:val="24"/>
          <w:szCs w:val="24"/>
          <w:lang w:val="it-IT"/>
        </w:rPr>
        <w:t>)</w:t>
      </w:r>
      <w:r w:rsidRPr="007A57B9">
        <w:rPr>
          <w:rFonts w:ascii="Times-Roman" w:hAnsi="Times-Roman" w:cs="Times-Roman"/>
          <w:sz w:val="24"/>
          <w:szCs w:val="24"/>
          <w:lang w:val="it-IT"/>
        </w:rPr>
        <w:t>.</w:t>
      </w:r>
    </w:p>
    <w:p w14:paraId="039B41CD"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56DC73FF" w14:textId="4621392D" w:rsidR="00272450" w:rsidRPr="00DA05C7"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Preoccupation 39. </w:t>
      </w:r>
      <w:r w:rsidRPr="00DA05C7">
        <w:rPr>
          <w:rFonts w:ascii="Times-Roman" w:hAnsi="Times-Roman" w:cs="Times-Roman"/>
          <w:sz w:val="24"/>
          <w:szCs w:val="24"/>
          <w:lang w:val="it-IT"/>
        </w:rPr>
        <w:t>I get frustrated when others are not available when I need them</w:t>
      </w:r>
      <w:r w:rsidR="00DA05C7" w:rsidRPr="00DA05C7">
        <w:rPr>
          <w:rFonts w:ascii="Times-Roman" w:hAnsi="Times-Roman" w:cs="Times-Roman"/>
          <w:sz w:val="24"/>
          <w:szCs w:val="24"/>
          <w:lang w:val="it-IT"/>
        </w:rPr>
        <w:t xml:space="preserve"> (</w:t>
      </w:r>
      <w:r w:rsidR="00DA05C7" w:rsidRPr="00B5774A">
        <w:rPr>
          <w:rFonts w:ascii="Times-Roman" w:hAnsi="Times-Roman" w:cs="Times-Roman"/>
          <w:i/>
          <w:iCs/>
          <w:sz w:val="24"/>
          <w:szCs w:val="24"/>
          <w:lang w:val="it-IT"/>
        </w:rPr>
        <w:t>Mi sento frustrat</w:t>
      </w:r>
      <w:r w:rsidR="00B5774A">
        <w:rPr>
          <w:rFonts w:ascii="Times-Roman" w:hAnsi="Times-Roman" w:cs="Times-Roman"/>
          <w:i/>
          <w:iCs/>
          <w:sz w:val="24"/>
          <w:szCs w:val="24"/>
          <w:lang w:val="it-IT"/>
        </w:rPr>
        <w:t>o</w:t>
      </w:r>
      <w:r w:rsidR="00DA05C7" w:rsidRPr="00B5774A">
        <w:rPr>
          <w:rFonts w:ascii="Times-Roman" w:hAnsi="Times-Roman" w:cs="Times-Roman"/>
          <w:i/>
          <w:iCs/>
          <w:sz w:val="24"/>
          <w:szCs w:val="24"/>
          <w:lang w:val="it-IT"/>
        </w:rPr>
        <w:t xml:space="preserve"> quando gli altri non sono disponibili nel momento in cui ne ho bisogno</w:t>
      </w:r>
      <w:r w:rsidR="00DA05C7" w:rsidRPr="00DA05C7">
        <w:rPr>
          <w:rFonts w:ascii="Times-Roman" w:hAnsi="Times-Roman" w:cs="Times-Roman"/>
          <w:sz w:val="24"/>
          <w:szCs w:val="24"/>
          <w:lang w:val="it-IT"/>
        </w:rPr>
        <w:t>)</w:t>
      </w:r>
      <w:r w:rsidRPr="00DA05C7">
        <w:rPr>
          <w:rFonts w:ascii="Times-Roman" w:hAnsi="Times-Roman" w:cs="Times-Roman"/>
          <w:sz w:val="24"/>
          <w:szCs w:val="24"/>
          <w:lang w:val="it-IT"/>
        </w:rPr>
        <w:t>.</w:t>
      </w:r>
    </w:p>
    <w:p w14:paraId="5FC1B82E" w14:textId="77777777" w:rsidR="00B5774A" w:rsidRPr="007A57B9" w:rsidRDefault="00B5774A" w:rsidP="00B9028A">
      <w:pPr>
        <w:autoSpaceDE w:val="0"/>
        <w:autoSpaceDN w:val="0"/>
        <w:adjustRightInd w:val="0"/>
        <w:spacing w:after="0" w:line="480" w:lineRule="auto"/>
        <w:rPr>
          <w:rFonts w:ascii="Times-Roman" w:hAnsi="Times-Roman" w:cs="Times-Roman"/>
          <w:sz w:val="24"/>
          <w:szCs w:val="24"/>
          <w:lang w:val="it-IT"/>
        </w:rPr>
      </w:pPr>
    </w:p>
    <w:p w14:paraId="625AEEDA" w14:textId="76380FC4" w:rsidR="00272450" w:rsidRPr="00DA05C7" w:rsidRDefault="00272450" w:rsidP="00B9028A">
      <w:pPr>
        <w:autoSpaceDE w:val="0"/>
        <w:autoSpaceDN w:val="0"/>
        <w:adjustRightInd w:val="0"/>
        <w:spacing w:after="0" w:line="480" w:lineRule="auto"/>
        <w:rPr>
          <w:rFonts w:ascii="Times-Roman" w:hAnsi="Times-Roman" w:cs="Times-Roman"/>
          <w:sz w:val="24"/>
          <w:szCs w:val="24"/>
          <w:lang w:val="it-IT"/>
        </w:rPr>
      </w:pPr>
      <w:r w:rsidRPr="007A57B9">
        <w:rPr>
          <w:rFonts w:ascii="Times-Roman" w:hAnsi="Times-Roman" w:cs="Times-Roman"/>
          <w:sz w:val="24"/>
          <w:szCs w:val="24"/>
          <w:lang w:val="it-IT"/>
        </w:rPr>
        <w:t xml:space="preserve">Preoccupation 40. </w:t>
      </w:r>
      <w:r w:rsidRPr="00DA05C7">
        <w:rPr>
          <w:rFonts w:ascii="Times-Roman" w:hAnsi="Times-Roman" w:cs="Times-Roman"/>
          <w:sz w:val="24"/>
          <w:szCs w:val="24"/>
          <w:lang w:val="it-IT"/>
        </w:rPr>
        <w:t>Other people often disappoint me</w:t>
      </w:r>
      <w:r w:rsidR="00DA05C7" w:rsidRPr="00DA05C7">
        <w:rPr>
          <w:rFonts w:ascii="Times-Roman" w:hAnsi="Times-Roman" w:cs="Times-Roman"/>
          <w:sz w:val="24"/>
          <w:szCs w:val="24"/>
          <w:lang w:val="it-IT"/>
        </w:rPr>
        <w:t xml:space="preserve"> (</w:t>
      </w:r>
      <w:r w:rsidR="00DA05C7" w:rsidRPr="00B5774A">
        <w:rPr>
          <w:rFonts w:ascii="Times-Roman" w:hAnsi="Times-Roman" w:cs="Times-Roman"/>
          <w:i/>
          <w:iCs/>
          <w:sz w:val="24"/>
          <w:szCs w:val="24"/>
          <w:lang w:val="it-IT"/>
        </w:rPr>
        <w:t>Gli altri spesso deludono le mie aspettative</w:t>
      </w:r>
      <w:r w:rsidR="00DA05C7">
        <w:rPr>
          <w:rFonts w:ascii="Times-Roman" w:hAnsi="Times-Roman" w:cs="Times-Roman"/>
          <w:sz w:val="24"/>
          <w:szCs w:val="24"/>
          <w:lang w:val="it-IT"/>
        </w:rPr>
        <w:t>)</w:t>
      </w:r>
      <w:r w:rsidRPr="00DA05C7">
        <w:rPr>
          <w:rFonts w:ascii="Times-Roman" w:hAnsi="Times-Roman" w:cs="Times-Roman"/>
          <w:sz w:val="24"/>
          <w:szCs w:val="24"/>
          <w:lang w:val="it-IT"/>
        </w:rPr>
        <w:t>.</w:t>
      </w:r>
    </w:p>
    <w:p w14:paraId="7E73116F" w14:textId="5DBDC380" w:rsidR="00B5774A" w:rsidRDefault="00B5774A" w:rsidP="00B9028A">
      <w:pPr>
        <w:autoSpaceDE w:val="0"/>
        <w:autoSpaceDN w:val="0"/>
        <w:adjustRightInd w:val="0"/>
        <w:spacing w:after="0" w:line="480" w:lineRule="auto"/>
        <w:rPr>
          <w:rFonts w:ascii="Times-Roman" w:hAnsi="Times-Roman" w:cs="Times-Roman"/>
          <w:sz w:val="24"/>
          <w:szCs w:val="24"/>
        </w:rPr>
      </w:pPr>
      <w:r w:rsidRPr="00B5774A">
        <w:rPr>
          <w:rFonts w:ascii="Times-Roman" w:hAnsi="Times-Roman" w:cs="Times-Roman"/>
          <w:sz w:val="24"/>
          <w:szCs w:val="24"/>
        </w:rPr>
        <w:t>________________________________________________</w:t>
      </w:r>
      <w:r w:rsidR="006F32E3">
        <w:rPr>
          <w:rFonts w:ascii="Times-Roman" w:hAnsi="Times-Roman" w:cs="Times-Roman"/>
          <w:sz w:val="24"/>
          <w:szCs w:val="24"/>
        </w:rPr>
        <w:t>_______________________________</w:t>
      </w:r>
      <w:r>
        <w:rPr>
          <w:rFonts w:ascii="Times-Roman" w:hAnsi="Times-Roman" w:cs="Times-Roman"/>
          <w:sz w:val="24"/>
          <w:szCs w:val="24"/>
        </w:rPr>
        <w:t>Abbreviations:</w:t>
      </w:r>
      <w:r w:rsidR="00272450" w:rsidRPr="00272450">
        <w:rPr>
          <w:rFonts w:ascii="Times-Roman" w:hAnsi="Times-Roman" w:cs="Times-Roman"/>
          <w:sz w:val="24"/>
          <w:szCs w:val="24"/>
        </w:rPr>
        <w:t xml:space="preserve"> R as S = Relationships as Secondary</w:t>
      </w:r>
      <w:r>
        <w:rPr>
          <w:rFonts w:ascii="Times-Roman" w:hAnsi="Times-Roman" w:cs="Times-Roman"/>
          <w:sz w:val="24"/>
          <w:szCs w:val="24"/>
        </w:rPr>
        <w:t xml:space="preserve">; </w:t>
      </w:r>
      <w:r w:rsidR="00272450" w:rsidRPr="00272450">
        <w:rPr>
          <w:rFonts w:ascii="Times-Roman" w:hAnsi="Times-Roman" w:cs="Times-Roman"/>
          <w:sz w:val="24"/>
          <w:szCs w:val="24"/>
        </w:rPr>
        <w:t>N for A = Need for Approval</w:t>
      </w:r>
      <w:r>
        <w:rPr>
          <w:rFonts w:ascii="Times-Roman" w:hAnsi="Times-Roman" w:cs="Times-Roman"/>
          <w:sz w:val="24"/>
          <w:szCs w:val="24"/>
        </w:rPr>
        <w:t xml:space="preserve">; </w:t>
      </w:r>
    </w:p>
    <w:p w14:paraId="7E494765" w14:textId="6CBE90B5" w:rsidR="0048697F" w:rsidRDefault="00272450" w:rsidP="00B9028A">
      <w:pPr>
        <w:autoSpaceDE w:val="0"/>
        <w:autoSpaceDN w:val="0"/>
        <w:adjustRightInd w:val="0"/>
        <w:spacing w:after="0" w:line="480" w:lineRule="auto"/>
        <w:rPr>
          <w:rFonts w:ascii="Times-Roman" w:hAnsi="Times-Roman" w:cs="Times-Roman"/>
          <w:sz w:val="24"/>
          <w:szCs w:val="24"/>
        </w:rPr>
      </w:pPr>
      <w:r w:rsidRPr="00272450">
        <w:rPr>
          <w:rFonts w:ascii="Times-Roman" w:hAnsi="Times-Roman" w:cs="Times-Roman"/>
          <w:sz w:val="24"/>
          <w:szCs w:val="24"/>
        </w:rPr>
        <w:t>Items marked (R) need to be reverse-scored</w:t>
      </w:r>
      <w:r w:rsidR="00EB329F">
        <w:rPr>
          <w:rFonts w:ascii="Times-Roman" w:hAnsi="Times-Roman" w:cs="Times-Roman"/>
          <w:sz w:val="24"/>
          <w:szCs w:val="24"/>
        </w:rPr>
        <w:t xml:space="preserve">; </w:t>
      </w:r>
      <w:proofErr w:type="gramStart"/>
      <w:r w:rsidR="00EB329F">
        <w:rPr>
          <w:rFonts w:ascii="Times-Roman" w:hAnsi="Times-Roman" w:cs="Times-Roman"/>
          <w:sz w:val="24"/>
          <w:szCs w:val="24"/>
        </w:rPr>
        <w:t>I</w:t>
      </w:r>
      <w:r w:rsidR="00EB329F" w:rsidRPr="00EB329F">
        <w:rPr>
          <w:rFonts w:ascii="Times-Roman" w:hAnsi="Times-Roman" w:cs="Times-Roman"/>
          <w:sz w:val="24"/>
          <w:szCs w:val="24"/>
        </w:rPr>
        <w:t>n</w:t>
      </w:r>
      <w:proofErr w:type="gramEnd"/>
      <w:r w:rsidR="00EB329F" w:rsidRPr="00EB329F">
        <w:rPr>
          <w:rFonts w:ascii="Times-Roman" w:hAnsi="Times-Roman" w:cs="Times-Roman"/>
          <w:sz w:val="24"/>
          <w:szCs w:val="24"/>
        </w:rPr>
        <w:t xml:space="preserve"> brackets</w:t>
      </w:r>
      <w:r w:rsidR="00EB329F">
        <w:rPr>
          <w:rFonts w:ascii="Times-Roman" w:hAnsi="Times-Roman" w:cs="Times-Roman"/>
          <w:sz w:val="24"/>
          <w:szCs w:val="24"/>
        </w:rPr>
        <w:t>,</w:t>
      </w:r>
      <w:r w:rsidR="00EB329F" w:rsidRPr="00EB329F">
        <w:rPr>
          <w:rFonts w:ascii="Times-Roman" w:hAnsi="Times-Roman" w:cs="Times-Roman"/>
          <w:sz w:val="24"/>
          <w:szCs w:val="24"/>
        </w:rPr>
        <w:t xml:space="preserve"> the Italian translation in italics</w:t>
      </w:r>
      <w:r w:rsidR="00EB329F">
        <w:rPr>
          <w:rFonts w:ascii="Times-Roman" w:hAnsi="Times-Roman" w:cs="Times-Roman"/>
          <w:sz w:val="24"/>
          <w:szCs w:val="24"/>
        </w:rPr>
        <w:t>.</w:t>
      </w:r>
    </w:p>
    <w:p w14:paraId="66764695" w14:textId="77777777" w:rsidR="0096738D" w:rsidRDefault="0096738D" w:rsidP="00B9028A">
      <w:pPr>
        <w:spacing w:line="480" w:lineRule="auto"/>
        <w:rPr>
          <w:rFonts w:ascii="Palatino" w:eastAsia="Times-Roman" w:hAnsi="Palatino" w:cs="Times-Roman"/>
          <w:b/>
          <w:bCs/>
          <w:color w:val="101010"/>
          <w:sz w:val="20"/>
          <w:szCs w:val="20"/>
        </w:rPr>
      </w:pPr>
    </w:p>
    <w:p w14:paraId="792C7540" w14:textId="77777777" w:rsidR="002B51F1" w:rsidRDefault="002B51F1" w:rsidP="00B9028A">
      <w:pPr>
        <w:spacing w:line="480" w:lineRule="auto"/>
        <w:rPr>
          <w:rFonts w:ascii="Palatino" w:eastAsia="Times-Roman" w:hAnsi="Palatino" w:cs="Times-Roman"/>
          <w:b/>
          <w:bCs/>
          <w:color w:val="101010"/>
          <w:sz w:val="20"/>
          <w:szCs w:val="20"/>
        </w:rPr>
      </w:pPr>
    </w:p>
    <w:p w14:paraId="399B0845" w14:textId="77777777" w:rsidR="002B51F1" w:rsidRDefault="002B51F1" w:rsidP="00B9028A">
      <w:pPr>
        <w:spacing w:line="480" w:lineRule="auto"/>
        <w:rPr>
          <w:rFonts w:ascii="Palatino" w:eastAsia="Times-Roman" w:hAnsi="Palatino" w:cs="Times-Roman"/>
          <w:b/>
          <w:bCs/>
          <w:color w:val="101010"/>
          <w:sz w:val="20"/>
          <w:szCs w:val="20"/>
        </w:rPr>
      </w:pPr>
    </w:p>
    <w:p w14:paraId="0B9907D3" w14:textId="77777777" w:rsidR="002B51F1" w:rsidRDefault="002B51F1" w:rsidP="00B9028A">
      <w:pPr>
        <w:spacing w:line="480" w:lineRule="auto"/>
        <w:rPr>
          <w:rFonts w:ascii="Palatino" w:eastAsia="Times-Roman" w:hAnsi="Palatino" w:cs="Times-Roman"/>
          <w:b/>
          <w:bCs/>
          <w:color w:val="101010"/>
          <w:sz w:val="20"/>
          <w:szCs w:val="20"/>
        </w:rPr>
      </w:pPr>
    </w:p>
    <w:p w14:paraId="08CDEB71" w14:textId="77777777" w:rsidR="002B51F1" w:rsidRDefault="002B51F1" w:rsidP="00B9028A">
      <w:pPr>
        <w:spacing w:line="480" w:lineRule="auto"/>
        <w:rPr>
          <w:rFonts w:ascii="Palatino" w:eastAsia="Times-Roman" w:hAnsi="Palatino" w:cs="Times-Roman"/>
          <w:b/>
          <w:bCs/>
          <w:color w:val="101010"/>
          <w:sz w:val="20"/>
          <w:szCs w:val="20"/>
        </w:rPr>
      </w:pPr>
    </w:p>
    <w:p w14:paraId="5ECE13F5" w14:textId="77777777" w:rsidR="002B51F1" w:rsidRDefault="002B51F1" w:rsidP="00B9028A">
      <w:pPr>
        <w:spacing w:line="480" w:lineRule="auto"/>
        <w:rPr>
          <w:rFonts w:ascii="Palatino" w:eastAsia="Times-Roman" w:hAnsi="Palatino" w:cs="Times-Roman"/>
          <w:b/>
          <w:bCs/>
          <w:color w:val="101010"/>
          <w:sz w:val="20"/>
          <w:szCs w:val="20"/>
        </w:rPr>
      </w:pPr>
    </w:p>
    <w:p w14:paraId="22E089E7" w14:textId="77777777" w:rsidR="002B51F1" w:rsidRDefault="002B51F1" w:rsidP="00B9028A">
      <w:pPr>
        <w:spacing w:line="480" w:lineRule="auto"/>
        <w:rPr>
          <w:rFonts w:ascii="Palatino" w:eastAsia="Times-Roman" w:hAnsi="Palatino" w:cs="Times-Roman"/>
          <w:b/>
          <w:bCs/>
          <w:color w:val="101010"/>
          <w:sz w:val="20"/>
          <w:szCs w:val="20"/>
        </w:rPr>
      </w:pPr>
    </w:p>
    <w:p w14:paraId="1B172BFA" w14:textId="77777777" w:rsidR="002B51F1" w:rsidRDefault="002B51F1" w:rsidP="00B9028A">
      <w:pPr>
        <w:spacing w:line="480" w:lineRule="auto"/>
        <w:rPr>
          <w:rFonts w:ascii="Palatino" w:eastAsia="Times-Roman" w:hAnsi="Palatino" w:cs="Times-Roman"/>
          <w:b/>
          <w:bCs/>
          <w:color w:val="101010"/>
          <w:sz w:val="20"/>
          <w:szCs w:val="20"/>
        </w:rPr>
      </w:pPr>
    </w:p>
    <w:p w14:paraId="62FECD1E" w14:textId="77777777" w:rsidR="002B51F1" w:rsidRDefault="002B51F1" w:rsidP="00B9028A">
      <w:pPr>
        <w:spacing w:line="480" w:lineRule="auto"/>
        <w:rPr>
          <w:rFonts w:ascii="Palatino" w:eastAsia="Times-Roman" w:hAnsi="Palatino" w:cs="Times-Roman"/>
          <w:b/>
          <w:bCs/>
          <w:color w:val="101010"/>
          <w:sz w:val="20"/>
          <w:szCs w:val="20"/>
        </w:rPr>
      </w:pPr>
    </w:p>
    <w:p w14:paraId="640FD3AF" w14:textId="77777777" w:rsidR="002B51F1" w:rsidRDefault="002B51F1" w:rsidP="00B9028A">
      <w:pPr>
        <w:spacing w:line="480" w:lineRule="auto"/>
        <w:rPr>
          <w:rFonts w:ascii="Palatino" w:eastAsia="Times-Roman" w:hAnsi="Palatino" w:cs="Times-Roman"/>
          <w:b/>
          <w:bCs/>
          <w:color w:val="101010"/>
          <w:sz w:val="20"/>
          <w:szCs w:val="20"/>
        </w:rPr>
      </w:pPr>
    </w:p>
    <w:p w14:paraId="715351DC" w14:textId="4E38CDF8" w:rsidR="00B9028A" w:rsidRPr="000F2028" w:rsidRDefault="006E7527" w:rsidP="00B9028A">
      <w:pPr>
        <w:spacing w:line="480" w:lineRule="auto"/>
        <w:rPr>
          <w:rFonts w:ascii="Palatino" w:eastAsia="Times-Roman" w:hAnsi="Palatino" w:cs="Times-Roman"/>
          <w:b/>
          <w:bCs/>
          <w:color w:val="101010"/>
          <w:sz w:val="20"/>
          <w:szCs w:val="20"/>
        </w:rPr>
      </w:pPr>
      <w:r w:rsidRPr="000F2028">
        <w:rPr>
          <w:rFonts w:ascii="Palatino" w:eastAsia="Times-Roman" w:hAnsi="Palatino" w:cs="Times-Roman"/>
          <w:b/>
          <w:bCs/>
          <w:color w:val="101010"/>
          <w:sz w:val="20"/>
          <w:szCs w:val="20"/>
        </w:rPr>
        <w:lastRenderedPageBreak/>
        <w:t xml:space="preserve">Table 1S| Regional gray matter Volumes (ROI-based analyses) and </w:t>
      </w:r>
      <w:r w:rsidR="00186B99">
        <w:rPr>
          <w:rFonts w:ascii="Palatino" w:eastAsia="Times-Roman" w:hAnsi="Palatino" w:cs="Times-Roman"/>
          <w:b/>
          <w:bCs/>
          <w:color w:val="101010"/>
          <w:sz w:val="20"/>
          <w:szCs w:val="20"/>
        </w:rPr>
        <w:t xml:space="preserve">Preoccupation with </w:t>
      </w:r>
      <w:proofErr w:type="gramStart"/>
      <w:r w:rsidR="00186B99">
        <w:rPr>
          <w:rFonts w:ascii="Palatino" w:eastAsia="Times-Roman" w:hAnsi="Palatino" w:cs="Times-Roman"/>
          <w:b/>
          <w:bCs/>
          <w:color w:val="101010"/>
          <w:sz w:val="20"/>
          <w:szCs w:val="20"/>
        </w:rPr>
        <w:t>Relationships  ASQ</w:t>
      </w:r>
      <w:proofErr w:type="gramEnd"/>
      <w:r w:rsidR="00186B99">
        <w:rPr>
          <w:rFonts w:ascii="Palatino" w:eastAsia="Times-Roman" w:hAnsi="Palatino" w:cs="Times-Roman"/>
          <w:b/>
          <w:bCs/>
          <w:color w:val="101010"/>
          <w:sz w:val="20"/>
          <w:szCs w:val="20"/>
        </w:rPr>
        <w:t xml:space="preserve"> subscale</w:t>
      </w:r>
      <w:r w:rsidR="00186B99" w:rsidRPr="003C3B2F">
        <w:rPr>
          <w:rFonts w:ascii="Palatino" w:eastAsia="Times-Roman" w:hAnsi="Palatino" w:cs="Times-Roman"/>
          <w:b/>
          <w:bCs/>
          <w:color w:val="101010"/>
          <w:sz w:val="20"/>
          <w:szCs w:val="20"/>
        </w:rPr>
        <w:t xml:space="preserve">. </w:t>
      </w:r>
      <w:bookmarkStart w:id="0" w:name="_GoBack"/>
      <w:bookmarkEnd w:id="0"/>
    </w:p>
    <w:tbl>
      <w:tblPr>
        <w:tblpPr w:leftFromText="141" w:rightFromText="141" w:vertAnchor="text" w:horzAnchor="page" w:tblpX="845" w:tblpY="515"/>
        <w:tblW w:w="14512" w:type="dxa"/>
        <w:tblLayout w:type="fixed"/>
        <w:tblCellMar>
          <w:left w:w="70" w:type="dxa"/>
          <w:right w:w="70" w:type="dxa"/>
        </w:tblCellMar>
        <w:tblLook w:val="0000" w:firstRow="0" w:lastRow="0" w:firstColumn="0" w:lastColumn="0" w:noHBand="0" w:noVBand="0"/>
      </w:tblPr>
      <w:tblGrid>
        <w:gridCol w:w="2682"/>
        <w:gridCol w:w="1729"/>
        <w:gridCol w:w="1729"/>
        <w:gridCol w:w="794"/>
        <w:gridCol w:w="837"/>
        <w:gridCol w:w="837"/>
        <w:gridCol w:w="1476"/>
        <w:gridCol w:w="1476"/>
        <w:gridCol w:w="1476"/>
        <w:gridCol w:w="1476"/>
      </w:tblGrid>
      <w:tr w:rsidR="006E7527" w:rsidRPr="009060C6" w14:paraId="12A75340" w14:textId="77777777" w:rsidTr="00157677">
        <w:trPr>
          <w:gridAfter w:val="3"/>
          <w:wAfter w:w="4428" w:type="dxa"/>
          <w:trHeight w:val="561"/>
        </w:trPr>
        <w:tc>
          <w:tcPr>
            <w:tcW w:w="2682" w:type="dxa"/>
            <w:tcBorders>
              <w:top w:val="single" w:sz="4" w:space="0" w:color="auto"/>
              <w:left w:val="single" w:sz="4" w:space="0" w:color="auto"/>
            </w:tcBorders>
            <w:shd w:val="clear" w:color="auto" w:fill="C0C0C0"/>
            <w:vAlign w:val="center"/>
          </w:tcPr>
          <w:p w14:paraId="64576CE2"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color w:val="101010"/>
                <w:sz w:val="20"/>
                <w:szCs w:val="20"/>
                <w:lang w:val="en-GB"/>
              </w:rPr>
              <w:t>Label for peak</w:t>
            </w:r>
          </w:p>
        </w:tc>
        <w:tc>
          <w:tcPr>
            <w:tcW w:w="1729" w:type="dxa"/>
            <w:tcBorders>
              <w:top w:val="single" w:sz="4" w:space="0" w:color="auto"/>
            </w:tcBorders>
            <w:shd w:val="clear" w:color="auto" w:fill="C0C0C0"/>
            <w:vAlign w:val="center"/>
          </w:tcPr>
          <w:p w14:paraId="08F91729"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color w:val="101010"/>
                <w:sz w:val="20"/>
                <w:szCs w:val="20"/>
                <w:lang w:val="en-GB"/>
              </w:rPr>
              <w:t>Side</w:t>
            </w:r>
          </w:p>
        </w:tc>
        <w:tc>
          <w:tcPr>
            <w:tcW w:w="1729" w:type="dxa"/>
            <w:tcBorders>
              <w:top w:val="single" w:sz="4" w:space="0" w:color="auto"/>
            </w:tcBorders>
            <w:shd w:val="clear" w:color="auto" w:fill="C0C0C0"/>
            <w:vAlign w:val="center"/>
          </w:tcPr>
          <w:p w14:paraId="56FA3970"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color w:val="101010"/>
                <w:sz w:val="20"/>
                <w:szCs w:val="20"/>
                <w:lang w:val="en-GB"/>
              </w:rPr>
              <w:t>Extent (n voxels)</w:t>
            </w:r>
          </w:p>
        </w:tc>
        <w:tc>
          <w:tcPr>
            <w:tcW w:w="794" w:type="dxa"/>
            <w:tcBorders>
              <w:top w:val="single" w:sz="4" w:space="0" w:color="auto"/>
            </w:tcBorders>
            <w:shd w:val="clear" w:color="auto" w:fill="C0C0C0"/>
            <w:vAlign w:val="center"/>
          </w:tcPr>
          <w:p w14:paraId="587A6AB5"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color w:val="101010"/>
                <w:sz w:val="20"/>
                <w:szCs w:val="20"/>
                <w:lang w:val="en-GB"/>
              </w:rPr>
              <w:t>t</w:t>
            </w:r>
          </w:p>
        </w:tc>
        <w:tc>
          <w:tcPr>
            <w:tcW w:w="837" w:type="dxa"/>
            <w:tcBorders>
              <w:top w:val="single" w:sz="4" w:space="0" w:color="auto"/>
            </w:tcBorders>
            <w:shd w:val="clear" w:color="auto" w:fill="C0C0C0"/>
            <w:vAlign w:val="center"/>
          </w:tcPr>
          <w:p w14:paraId="6B5C869B"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i/>
                <w:color w:val="101010"/>
                <w:sz w:val="20"/>
                <w:szCs w:val="20"/>
                <w:lang w:val="en-GB"/>
              </w:rPr>
              <w:t xml:space="preserve">p </w:t>
            </w:r>
          </w:p>
        </w:tc>
        <w:tc>
          <w:tcPr>
            <w:tcW w:w="837" w:type="dxa"/>
            <w:tcBorders>
              <w:top w:val="single" w:sz="4" w:space="0" w:color="auto"/>
            </w:tcBorders>
            <w:shd w:val="clear" w:color="auto" w:fill="C0C0C0"/>
            <w:vAlign w:val="center"/>
          </w:tcPr>
          <w:p w14:paraId="57A4D4E1"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color w:val="101010"/>
                <w:sz w:val="20"/>
                <w:szCs w:val="20"/>
                <w:lang w:val="en-GB"/>
              </w:rPr>
              <w:t>equivZ</w:t>
            </w:r>
          </w:p>
        </w:tc>
        <w:tc>
          <w:tcPr>
            <w:tcW w:w="1476" w:type="dxa"/>
            <w:tcBorders>
              <w:top w:val="single" w:sz="4" w:space="0" w:color="auto"/>
              <w:right w:val="single" w:sz="4" w:space="0" w:color="auto"/>
            </w:tcBorders>
            <w:shd w:val="clear" w:color="auto" w:fill="C0C0C0"/>
            <w:vAlign w:val="center"/>
          </w:tcPr>
          <w:p w14:paraId="69879D38" w14:textId="77777777" w:rsidR="006E7527" w:rsidRPr="009060C6" w:rsidRDefault="006E7527" w:rsidP="00B9028A">
            <w:pPr>
              <w:spacing w:line="480" w:lineRule="auto"/>
              <w:rPr>
                <w:rFonts w:ascii="Times New Roman" w:eastAsia="Times-Roman" w:hAnsi="Times New Roman" w:cs="Times New Roman"/>
                <w:b/>
                <w:bCs/>
                <w:color w:val="101010"/>
                <w:sz w:val="20"/>
                <w:szCs w:val="20"/>
                <w:lang w:val="en-GB"/>
              </w:rPr>
            </w:pPr>
            <w:proofErr w:type="gramStart"/>
            <w:r w:rsidRPr="009060C6">
              <w:rPr>
                <w:rFonts w:ascii="Times New Roman" w:eastAsia="Times-Roman" w:hAnsi="Times New Roman" w:cs="Times New Roman"/>
                <w:b/>
                <w:bCs/>
                <w:color w:val="101010"/>
                <w:sz w:val="20"/>
                <w:szCs w:val="20"/>
                <w:lang w:val="en-GB"/>
              </w:rPr>
              <w:t>x</w:t>
            </w:r>
            <w:proofErr w:type="gramEnd"/>
            <w:r w:rsidRPr="009060C6">
              <w:rPr>
                <w:rFonts w:ascii="Times New Roman" w:eastAsia="Times-Roman" w:hAnsi="Times New Roman" w:cs="Times New Roman"/>
                <w:b/>
                <w:bCs/>
                <w:color w:val="101010"/>
                <w:sz w:val="20"/>
                <w:szCs w:val="20"/>
                <w:lang w:val="en-GB"/>
              </w:rPr>
              <w:t>,y,z (mm)</w:t>
            </w:r>
          </w:p>
        </w:tc>
      </w:tr>
      <w:tr w:rsidR="00EF0873" w:rsidRPr="009060C6" w14:paraId="1011B670" w14:textId="77777777" w:rsidTr="00157677">
        <w:trPr>
          <w:gridAfter w:val="3"/>
          <w:wAfter w:w="4428" w:type="dxa"/>
          <w:trHeight w:val="346"/>
        </w:trPr>
        <w:tc>
          <w:tcPr>
            <w:tcW w:w="2682" w:type="dxa"/>
            <w:tcBorders>
              <w:left w:val="single" w:sz="4" w:space="0" w:color="auto"/>
              <w:bottom w:val="single" w:sz="4" w:space="0" w:color="auto"/>
            </w:tcBorders>
            <w:shd w:val="clear" w:color="auto" w:fill="auto"/>
            <w:vAlign w:val="bottom"/>
          </w:tcPr>
          <w:p w14:paraId="383172ED" w14:textId="78AC9328" w:rsidR="00EF0873" w:rsidRPr="009060C6" w:rsidRDefault="00EF0873" w:rsidP="00B9028A">
            <w:pPr>
              <w:spacing w:line="480" w:lineRule="auto"/>
              <w:rPr>
                <w:rFonts w:ascii="Times New Roman" w:eastAsia="Times-Roman" w:hAnsi="Times New Roman" w:cs="Times New Roman"/>
                <w:b/>
                <w:bCs/>
                <w:color w:val="101010"/>
                <w:sz w:val="20"/>
                <w:szCs w:val="20"/>
                <w:lang w:val="en-GB"/>
              </w:rPr>
            </w:pPr>
            <w:r w:rsidRPr="009060C6">
              <w:rPr>
                <w:rFonts w:ascii="Times New Roman" w:eastAsia="Times-Roman" w:hAnsi="Times New Roman" w:cs="Times New Roman"/>
                <w:b/>
                <w:bCs/>
                <w:color w:val="101010"/>
                <w:sz w:val="20"/>
                <w:szCs w:val="20"/>
                <w:lang w:val="en-GB"/>
              </w:rPr>
              <w:t>Preoccupation with Relationships</w:t>
            </w:r>
          </w:p>
        </w:tc>
        <w:tc>
          <w:tcPr>
            <w:tcW w:w="1729" w:type="dxa"/>
            <w:tcBorders>
              <w:bottom w:val="single" w:sz="4" w:space="0" w:color="auto"/>
            </w:tcBorders>
          </w:tcPr>
          <w:p w14:paraId="5C12BC2C" w14:textId="77777777" w:rsidR="00EF0873" w:rsidRPr="009060C6" w:rsidRDefault="00EF0873" w:rsidP="00B9028A">
            <w:pPr>
              <w:spacing w:line="480" w:lineRule="auto"/>
              <w:rPr>
                <w:rFonts w:ascii="Times New Roman" w:eastAsia="Times-Roman" w:hAnsi="Times New Roman" w:cs="Times New Roman"/>
                <w:b/>
                <w:bCs/>
                <w:color w:val="101010"/>
                <w:sz w:val="20"/>
                <w:szCs w:val="20"/>
                <w:lang w:val="en-GB"/>
              </w:rPr>
            </w:pPr>
          </w:p>
        </w:tc>
        <w:tc>
          <w:tcPr>
            <w:tcW w:w="1729" w:type="dxa"/>
            <w:tcBorders>
              <w:bottom w:val="single" w:sz="4" w:space="0" w:color="auto"/>
            </w:tcBorders>
            <w:shd w:val="clear" w:color="auto" w:fill="auto"/>
            <w:vAlign w:val="center"/>
          </w:tcPr>
          <w:p w14:paraId="55C9C82A" w14:textId="77777777" w:rsidR="00EF0873" w:rsidRPr="009060C6" w:rsidRDefault="00EF0873" w:rsidP="00B9028A">
            <w:pPr>
              <w:spacing w:line="480" w:lineRule="auto"/>
              <w:rPr>
                <w:rFonts w:ascii="Times New Roman" w:eastAsia="Times-Roman" w:hAnsi="Times New Roman" w:cs="Times New Roman"/>
                <w:b/>
                <w:bCs/>
                <w:color w:val="101010"/>
                <w:sz w:val="20"/>
                <w:szCs w:val="20"/>
                <w:lang w:val="en-GB"/>
              </w:rPr>
            </w:pPr>
          </w:p>
        </w:tc>
        <w:tc>
          <w:tcPr>
            <w:tcW w:w="794" w:type="dxa"/>
            <w:tcBorders>
              <w:bottom w:val="single" w:sz="4" w:space="0" w:color="auto"/>
            </w:tcBorders>
            <w:shd w:val="clear" w:color="auto" w:fill="auto"/>
            <w:vAlign w:val="center"/>
          </w:tcPr>
          <w:p w14:paraId="3910C77A"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c>
          <w:tcPr>
            <w:tcW w:w="837" w:type="dxa"/>
            <w:tcBorders>
              <w:bottom w:val="single" w:sz="4" w:space="0" w:color="auto"/>
            </w:tcBorders>
            <w:vAlign w:val="center"/>
          </w:tcPr>
          <w:p w14:paraId="53C17374"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c>
          <w:tcPr>
            <w:tcW w:w="837" w:type="dxa"/>
            <w:tcBorders>
              <w:bottom w:val="single" w:sz="4" w:space="0" w:color="auto"/>
            </w:tcBorders>
            <w:shd w:val="clear" w:color="auto" w:fill="auto"/>
            <w:vAlign w:val="center"/>
          </w:tcPr>
          <w:p w14:paraId="3F7704B4"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c>
          <w:tcPr>
            <w:tcW w:w="1476" w:type="dxa"/>
            <w:tcBorders>
              <w:bottom w:val="single" w:sz="4" w:space="0" w:color="auto"/>
              <w:right w:val="single" w:sz="4" w:space="0" w:color="auto"/>
            </w:tcBorders>
            <w:shd w:val="clear" w:color="auto" w:fill="auto"/>
            <w:vAlign w:val="center"/>
          </w:tcPr>
          <w:p w14:paraId="53FC45E1"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r>
      <w:tr w:rsidR="00100E24" w:rsidRPr="009060C6" w14:paraId="4BAA78B4" w14:textId="77777777" w:rsidTr="00157677">
        <w:trPr>
          <w:trHeight w:val="635"/>
        </w:trPr>
        <w:tc>
          <w:tcPr>
            <w:tcW w:w="2682" w:type="dxa"/>
            <w:tcBorders>
              <w:top w:val="single" w:sz="4" w:space="0" w:color="auto"/>
              <w:left w:val="single" w:sz="4" w:space="0" w:color="auto"/>
            </w:tcBorders>
            <w:shd w:val="clear" w:color="auto" w:fill="auto"/>
            <w:vAlign w:val="center"/>
          </w:tcPr>
          <w:p w14:paraId="23E4DFB0" w14:textId="49D19636" w:rsidR="00100E24" w:rsidRPr="009060C6" w:rsidRDefault="00100E24"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Cerebellum Crus 2</w:t>
            </w:r>
          </w:p>
        </w:tc>
        <w:tc>
          <w:tcPr>
            <w:tcW w:w="1729" w:type="dxa"/>
            <w:tcBorders>
              <w:top w:val="single" w:sz="4" w:space="0" w:color="auto"/>
            </w:tcBorders>
            <w:vAlign w:val="center"/>
          </w:tcPr>
          <w:p w14:paraId="1E66373C" w14:textId="436DF6EA" w:rsidR="00100E24" w:rsidRPr="009060C6" w:rsidRDefault="00157677"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 xml:space="preserve">      </w:t>
            </w:r>
            <w:r w:rsidR="00100E24" w:rsidRPr="009060C6">
              <w:rPr>
                <w:rFonts w:ascii="Times New Roman" w:eastAsia="Times-Roman" w:hAnsi="Times New Roman" w:cs="Times New Roman"/>
                <w:bCs/>
                <w:color w:val="101010"/>
                <w:sz w:val="20"/>
                <w:szCs w:val="20"/>
                <w:lang w:val="en-GB"/>
              </w:rPr>
              <w:t>R</w:t>
            </w:r>
          </w:p>
        </w:tc>
        <w:tc>
          <w:tcPr>
            <w:tcW w:w="1729" w:type="dxa"/>
            <w:tcBorders>
              <w:top w:val="single" w:sz="4" w:space="0" w:color="auto"/>
            </w:tcBorders>
            <w:shd w:val="clear" w:color="auto" w:fill="auto"/>
            <w:vAlign w:val="center"/>
          </w:tcPr>
          <w:p w14:paraId="5261B989" w14:textId="736B7FAD" w:rsidR="00100E24" w:rsidRPr="009060C6" w:rsidRDefault="00100E24"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314</w:t>
            </w:r>
          </w:p>
        </w:tc>
        <w:tc>
          <w:tcPr>
            <w:tcW w:w="794" w:type="dxa"/>
            <w:tcBorders>
              <w:top w:val="single" w:sz="4" w:space="0" w:color="auto"/>
            </w:tcBorders>
            <w:shd w:val="clear" w:color="auto" w:fill="auto"/>
            <w:vAlign w:val="center"/>
          </w:tcPr>
          <w:p w14:paraId="0A179437" w14:textId="2301B475" w:rsidR="00100E24" w:rsidRPr="009060C6" w:rsidRDefault="001A2033"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3.57</w:t>
            </w:r>
          </w:p>
        </w:tc>
        <w:tc>
          <w:tcPr>
            <w:tcW w:w="837" w:type="dxa"/>
            <w:tcBorders>
              <w:top w:val="single" w:sz="4" w:space="0" w:color="auto"/>
            </w:tcBorders>
            <w:vAlign w:val="center"/>
          </w:tcPr>
          <w:p w14:paraId="459DB47B" w14:textId="76BB140B" w:rsidR="00100E24" w:rsidRPr="009060C6" w:rsidRDefault="001A2033" w:rsidP="00B9028A">
            <w:pPr>
              <w:spacing w:line="480" w:lineRule="auto"/>
              <w:rPr>
                <w:rFonts w:ascii="Times New Roman" w:eastAsia="Times-Roman" w:hAnsi="Times New Roman" w:cs="Times New Roman"/>
                <w:bCs/>
                <w:sz w:val="20"/>
                <w:szCs w:val="20"/>
              </w:rPr>
            </w:pPr>
            <w:r w:rsidRPr="009060C6">
              <w:rPr>
                <w:rFonts w:ascii="Times New Roman" w:eastAsia="Times-Roman" w:hAnsi="Times New Roman" w:cs="Times New Roman"/>
                <w:bCs/>
                <w:sz w:val="20"/>
                <w:szCs w:val="20"/>
              </w:rPr>
              <w:t>0.</w:t>
            </w:r>
            <w:r w:rsidR="00791953" w:rsidRPr="009060C6">
              <w:rPr>
                <w:rFonts w:ascii="Times New Roman" w:eastAsia="Times-Roman" w:hAnsi="Times New Roman" w:cs="Times New Roman"/>
                <w:bCs/>
                <w:sz w:val="20"/>
                <w:szCs w:val="20"/>
              </w:rPr>
              <w:t>075</w:t>
            </w:r>
          </w:p>
        </w:tc>
        <w:tc>
          <w:tcPr>
            <w:tcW w:w="837" w:type="dxa"/>
            <w:tcBorders>
              <w:top w:val="single" w:sz="4" w:space="0" w:color="auto"/>
            </w:tcBorders>
            <w:shd w:val="clear" w:color="auto" w:fill="auto"/>
            <w:vAlign w:val="center"/>
          </w:tcPr>
          <w:p w14:paraId="4E21BCDB" w14:textId="7C105304" w:rsidR="00100E24" w:rsidRPr="009060C6" w:rsidRDefault="001A2033"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3.42</w:t>
            </w:r>
          </w:p>
        </w:tc>
        <w:tc>
          <w:tcPr>
            <w:tcW w:w="1476" w:type="dxa"/>
            <w:tcBorders>
              <w:top w:val="single" w:sz="4" w:space="0" w:color="auto"/>
              <w:right w:val="single" w:sz="4" w:space="0" w:color="auto"/>
            </w:tcBorders>
            <w:shd w:val="clear" w:color="auto" w:fill="auto"/>
            <w:vAlign w:val="center"/>
          </w:tcPr>
          <w:p w14:paraId="7F570628" w14:textId="194DBEEF" w:rsidR="00100E24" w:rsidRPr="009060C6" w:rsidRDefault="001A2033"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44, -58, -44</w:t>
            </w:r>
          </w:p>
        </w:tc>
        <w:tc>
          <w:tcPr>
            <w:tcW w:w="1476" w:type="dxa"/>
            <w:vAlign w:val="center"/>
          </w:tcPr>
          <w:p w14:paraId="48941C40" w14:textId="77777777" w:rsidR="00100E24" w:rsidRPr="009060C6" w:rsidRDefault="00100E24" w:rsidP="00B9028A">
            <w:pPr>
              <w:spacing w:line="480" w:lineRule="auto"/>
              <w:rPr>
                <w:rFonts w:ascii="Times New Roman" w:eastAsia="Times-Roman" w:hAnsi="Times New Roman" w:cs="Times New Roman"/>
                <w:b/>
                <w:bCs/>
                <w:color w:val="101010"/>
                <w:sz w:val="20"/>
                <w:szCs w:val="20"/>
              </w:rPr>
            </w:pPr>
          </w:p>
        </w:tc>
        <w:tc>
          <w:tcPr>
            <w:tcW w:w="1476" w:type="dxa"/>
            <w:vAlign w:val="center"/>
          </w:tcPr>
          <w:p w14:paraId="750C967E" w14:textId="77777777" w:rsidR="00100E24" w:rsidRPr="009060C6" w:rsidRDefault="00100E24" w:rsidP="00B9028A">
            <w:pPr>
              <w:spacing w:line="480" w:lineRule="auto"/>
              <w:rPr>
                <w:rFonts w:ascii="Times New Roman" w:eastAsia="Times-Roman" w:hAnsi="Times New Roman" w:cs="Times New Roman"/>
                <w:b/>
                <w:bCs/>
                <w:color w:val="101010"/>
                <w:sz w:val="20"/>
                <w:szCs w:val="20"/>
              </w:rPr>
            </w:pPr>
          </w:p>
        </w:tc>
        <w:tc>
          <w:tcPr>
            <w:tcW w:w="1476" w:type="dxa"/>
            <w:vAlign w:val="center"/>
          </w:tcPr>
          <w:p w14:paraId="7EF65868" w14:textId="77777777" w:rsidR="00100E24" w:rsidRPr="009060C6" w:rsidRDefault="00100E24" w:rsidP="00B9028A">
            <w:pPr>
              <w:spacing w:line="480" w:lineRule="auto"/>
              <w:rPr>
                <w:rFonts w:ascii="Times New Roman" w:eastAsia="Times-Roman" w:hAnsi="Times New Roman" w:cs="Times New Roman"/>
                <w:b/>
                <w:bCs/>
                <w:color w:val="101010"/>
                <w:sz w:val="20"/>
                <w:szCs w:val="20"/>
              </w:rPr>
            </w:pPr>
          </w:p>
        </w:tc>
      </w:tr>
      <w:tr w:rsidR="00EF0873" w:rsidRPr="009060C6" w14:paraId="2B327BF8" w14:textId="77777777" w:rsidTr="001E244B">
        <w:trPr>
          <w:trHeight w:val="635"/>
        </w:trPr>
        <w:tc>
          <w:tcPr>
            <w:tcW w:w="2682" w:type="dxa"/>
            <w:tcBorders>
              <w:left w:val="single" w:sz="4" w:space="0" w:color="auto"/>
            </w:tcBorders>
            <w:shd w:val="clear" w:color="auto" w:fill="auto"/>
            <w:vAlign w:val="center"/>
          </w:tcPr>
          <w:p w14:paraId="1290972B" w14:textId="4D019AAE" w:rsidR="00EF0873" w:rsidRPr="009060C6" w:rsidRDefault="00EF0873"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Middle Orbitofrontal Cortex</w:t>
            </w:r>
          </w:p>
        </w:tc>
        <w:tc>
          <w:tcPr>
            <w:tcW w:w="1729" w:type="dxa"/>
          </w:tcPr>
          <w:p w14:paraId="5004141A" w14:textId="551DAF08" w:rsidR="00EF0873" w:rsidRPr="009060C6" w:rsidRDefault="001E244B"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 xml:space="preserve">      </w:t>
            </w:r>
            <w:r w:rsidR="00EF0873" w:rsidRPr="009060C6">
              <w:rPr>
                <w:rFonts w:ascii="Times New Roman" w:eastAsia="Times-Roman" w:hAnsi="Times New Roman" w:cs="Times New Roman"/>
                <w:bCs/>
                <w:color w:val="101010"/>
                <w:sz w:val="20"/>
                <w:szCs w:val="20"/>
                <w:lang w:val="en-GB"/>
              </w:rPr>
              <w:t>L</w:t>
            </w:r>
          </w:p>
        </w:tc>
        <w:tc>
          <w:tcPr>
            <w:tcW w:w="1729" w:type="dxa"/>
            <w:shd w:val="clear" w:color="auto" w:fill="auto"/>
            <w:vAlign w:val="center"/>
          </w:tcPr>
          <w:p w14:paraId="47840E39" w14:textId="082847A3" w:rsidR="00EF0873" w:rsidRPr="009060C6" w:rsidRDefault="00EF0873"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80</w:t>
            </w:r>
          </w:p>
        </w:tc>
        <w:tc>
          <w:tcPr>
            <w:tcW w:w="794" w:type="dxa"/>
            <w:shd w:val="clear" w:color="auto" w:fill="auto"/>
            <w:vAlign w:val="center"/>
          </w:tcPr>
          <w:p w14:paraId="30228650" w14:textId="76B91A7F"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3.71</w:t>
            </w:r>
          </w:p>
        </w:tc>
        <w:tc>
          <w:tcPr>
            <w:tcW w:w="837" w:type="dxa"/>
            <w:vAlign w:val="center"/>
          </w:tcPr>
          <w:p w14:paraId="37876A3A" w14:textId="26B77B38" w:rsidR="00EF0873" w:rsidRPr="009060C6" w:rsidRDefault="00791953" w:rsidP="00B9028A">
            <w:pPr>
              <w:spacing w:line="480" w:lineRule="auto"/>
              <w:rPr>
                <w:rFonts w:ascii="Times New Roman" w:eastAsia="Times-Roman" w:hAnsi="Times New Roman" w:cs="Times New Roman"/>
                <w:bCs/>
                <w:sz w:val="20"/>
                <w:szCs w:val="20"/>
              </w:rPr>
            </w:pPr>
            <w:r w:rsidRPr="009060C6">
              <w:rPr>
                <w:rFonts w:ascii="Times New Roman" w:eastAsia="Times-Roman" w:hAnsi="Times New Roman" w:cs="Times New Roman"/>
                <w:bCs/>
                <w:sz w:val="20"/>
                <w:szCs w:val="20"/>
              </w:rPr>
              <w:t>0.057</w:t>
            </w:r>
          </w:p>
        </w:tc>
        <w:tc>
          <w:tcPr>
            <w:tcW w:w="837" w:type="dxa"/>
            <w:shd w:val="clear" w:color="auto" w:fill="auto"/>
            <w:vAlign w:val="center"/>
          </w:tcPr>
          <w:p w14:paraId="610311A1" w14:textId="123E1192" w:rsidR="00EF0873" w:rsidRPr="009060C6" w:rsidRDefault="00EF0873"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w:t>
            </w:r>
            <w:r w:rsidR="00B02A2B" w:rsidRPr="009060C6">
              <w:rPr>
                <w:rFonts w:ascii="Times New Roman" w:eastAsia="Times-Roman" w:hAnsi="Times New Roman" w:cs="Times New Roman"/>
                <w:bCs/>
                <w:color w:val="101010"/>
                <w:sz w:val="20"/>
                <w:szCs w:val="20"/>
              </w:rPr>
              <w:t>55</w:t>
            </w:r>
          </w:p>
        </w:tc>
        <w:tc>
          <w:tcPr>
            <w:tcW w:w="1476" w:type="dxa"/>
            <w:tcBorders>
              <w:right w:val="single" w:sz="4" w:space="0" w:color="auto"/>
            </w:tcBorders>
            <w:shd w:val="clear" w:color="auto" w:fill="auto"/>
            <w:vAlign w:val="center"/>
          </w:tcPr>
          <w:p w14:paraId="4DC8302B" w14:textId="0485F890"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-27, 65, -17</w:t>
            </w:r>
          </w:p>
        </w:tc>
        <w:tc>
          <w:tcPr>
            <w:tcW w:w="1476" w:type="dxa"/>
            <w:vAlign w:val="center"/>
          </w:tcPr>
          <w:p w14:paraId="13ECC3EE"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c>
          <w:tcPr>
            <w:tcW w:w="1476" w:type="dxa"/>
            <w:vAlign w:val="center"/>
          </w:tcPr>
          <w:p w14:paraId="7D2540EC"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c>
          <w:tcPr>
            <w:tcW w:w="1476" w:type="dxa"/>
            <w:vAlign w:val="center"/>
          </w:tcPr>
          <w:p w14:paraId="1938982B" w14:textId="77777777" w:rsidR="00EF0873" w:rsidRPr="009060C6" w:rsidRDefault="00EF0873" w:rsidP="00B9028A">
            <w:pPr>
              <w:spacing w:line="480" w:lineRule="auto"/>
              <w:rPr>
                <w:rFonts w:ascii="Times New Roman" w:eastAsia="Times-Roman" w:hAnsi="Times New Roman" w:cs="Times New Roman"/>
                <w:b/>
                <w:bCs/>
                <w:color w:val="101010"/>
                <w:sz w:val="20"/>
                <w:szCs w:val="20"/>
              </w:rPr>
            </w:pPr>
          </w:p>
        </w:tc>
      </w:tr>
      <w:tr w:rsidR="00EF0873" w:rsidRPr="009060C6" w14:paraId="317A1DB9" w14:textId="77777777" w:rsidTr="001E244B">
        <w:trPr>
          <w:gridAfter w:val="3"/>
          <w:wAfter w:w="4428" w:type="dxa"/>
          <w:trHeight w:val="635"/>
        </w:trPr>
        <w:tc>
          <w:tcPr>
            <w:tcW w:w="2682" w:type="dxa"/>
            <w:tcBorders>
              <w:left w:val="single" w:sz="4" w:space="0" w:color="auto"/>
            </w:tcBorders>
            <w:shd w:val="clear" w:color="auto" w:fill="auto"/>
            <w:vAlign w:val="center"/>
          </w:tcPr>
          <w:p w14:paraId="4ACAA479" w14:textId="625FB342" w:rsidR="00EF0873" w:rsidRPr="009060C6" w:rsidRDefault="00EF0873"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Superior Orbitofrontal Cortex</w:t>
            </w:r>
          </w:p>
        </w:tc>
        <w:tc>
          <w:tcPr>
            <w:tcW w:w="1729" w:type="dxa"/>
          </w:tcPr>
          <w:p w14:paraId="5B148574" w14:textId="6ED0BA6B" w:rsidR="00EF0873" w:rsidRPr="009060C6" w:rsidRDefault="001E244B"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 xml:space="preserve">      </w:t>
            </w:r>
            <w:r w:rsidR="00EF0873" w:rsidRPr="009060C6">
              <w:rPr>
                <w:rFonts w:ascii="Times New Roman" w:eastAsia="Times-Roman" w:hAnsi="Times New Roman" w:cs="Times New Roman"/>
                <w:bCs/>
                <w:color w:val="101010"/>
                <w:sz w:val="20"/>
                <w:szCs w:val="20"/>
                <w:lang w:val="en-GB"/>
              </w:rPr>
              <w:t>R</w:t>
            </w:r>
          </w:p>
        </w:tc>
        <w:tc>
          <w:tcPr>
            <w:tcW w:w="1729" w:type="dxa"/>
            <w:shd w:val="clear" w:color="auto" w:fill="auto"/>
            <w:vAlign w:val="center"/>
          </w:tcPr>
          <w:p w14:paraId="3D50A8A1" w14:textId="1D02BFAE" w:rsidR="00EF0873" w:rsidRPr="009060C6" w:rsidRDefault="00EF0873"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127</w:t>
            </w:r>
          </w:p>
        </w:tc>
        <w:tc>
          <w:tcPr>
            <w:tcW w:w="794" w:type="dxa"/>
            <w:shd w:val="clear" w:color="auto" w:fill="auto"/>
            <w:vAlign w:val="center"/>
          </w:tcPr>
          <w:p w14:paraId="5A61FB22" w14:textId="1E68244A"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3.80</w:t>
            </w:r>
          </w:p>
        </w:tc>
        <w:tc>
          <w:tcPr>
            <w:tcW w:w="837" w:type="dxa"/>
            <w:vAlign w:val="center"/>
          </w:tcPr>
          <w:p w14:paraId="7BEC2E99" w14:textId="3AE6E28D" w:rsidR="00EF0873" w:rsidRPr="009060C6" w:rsidRDefault="00791953" w:rsidP="00B9028A">
            <w:pPr>
              <w:spacing w:line="480" w:lineRule="auto"/>
              <w:rPr>
                <w:rFonts w:ascii="Times New Roman" w:eastAsia="Times-Roman" w:hAnsi="Times New Roman" w:cs="Times New Roman"/>
                <w:bCs/>
                <w:sz w:val="20"/>
                <w:szCs w:val="20"/>
              </w:rPr>
            </w:pPr>
            <w:r w:rsidRPr="009060C6">
              <w:rPr>
                <w:rFonts w:ascii="Times New Roman" w:eastAsia="Times-Roman" w:hAnsi="Times New Roman" w:cs="Times New Roman"/>
                <w:bCs/>
                <w:sz w:val="20"/>
                <w:szCs w:val="20"/>
              </w:rPr>
              <w:t>0.055</w:t>
            </w:r>
          </w:p>
        </w:tc>
        <w:tc>
          <w:tcPr>
            <w:tcW w:w="837" w:type="dxa"/>
            <w:shd w:val="clear" w:color="auto" w:fill="auto"/>
            <w:vAlign w:val="center"/>
          </w:tcPr>
          <w:p w14:paraId="2EC4AF53" w14:textId="244F881D"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3.62</w:t>
            </w:r>
          </w:p>
        </w:tc>
        <w:tc>
          <w:tcPr>
            <w:tcW w:w="1476" w:type="dxa"/>
            <w:tcBorders>
              <w:right w:val="single" w:sz="4" w:space="0" w:color="auto"/>
            </w:tcBorders>
            <w:shd w:val="clear" w:color="auto" w:fill="auto"/>
            <w:vAlign w:val="center"/>
          </w:tcPr>
          <w:p w14:paraId="4A86D3DA" w14:textId="25ACA607"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18, 54, -26</w:t>
            </w:r>
          </w:p>
        </w:tc>
      </w:tr>
      <w:tr w:rsidR="00EF0873" w:rsidRPr="009060C6" w14:paraId="79121906" w14:textId="77777777" w:rsidTr="00086AD6">
        <w:trPr>
          <w:gridAfter w:val="3"/>
          <w:wAfter w:w="4428" w:type="dxa"/>
          <w:trHeight w:val="635"/>
        </w:trPr>
        <w:tc>
          <w:tcPr>
            <w:tcW w:w="2682" w:type="dxa"/>
            <w:tcBorders>
              <w:left w:val="single" w:sz="4" w:space="0" w:color="auto"/>
              <w:bottom w:val="single" w:sz="4" w:space="0" w:color="auto"/>
            </w:tcBorders>
            <w:shd w:val="clear" w:color="auto" w:fill="auto"/>
            <w:vAlign w:val="center"/>
          </w:tcPr>
          <w:p w14:paraId="34D31FA5" w14:textId="69F70973" w:rsidR="00EF0873" w:rsidRPr="009060C6" w:rsidRDefault="00EF0873"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 xml:space="preserve">Middle Frontal Cortex </w:t>
            </w:r>
          </w:p>
        </w:tc>
        <w:tc>
          <w:tcPr>
            <w:tcW w:w="1729" w:type="dxa"/>
            <w:tcBorders>
              <w:bottom w:val="single" w:sz="4" w:space="0" w:color="auto"/>
            </w:tcBorders>
          </w:tcPr>
          <w:p w14:paraId="2271C3D3" w14:textId="588C8604" w:rsidR="00EF0873" w:rsidRPr="009060C6" w:rsidRDefault="001E244B"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 xml:space="preserve">      </w:t>
            </w:r>
            <w:r w:rsidR="00EF0873" w:rsidRPr="009060C6">
              <w:rPr>
                <w:rFonts w:ascii="Times New Roman" w:eastAsia="Times-Roman" w:hAnsi="Times New Roman" w:cs="Times New Roman"/>
                <w:bCs/>
                <w:color w:val="101010"/>
                <w:sz w:val="20"/>
                <w:szCs w:val="20"/>
                <w:lang w:val="en-GB"/>
              </w:rPr>
              <w:t>L</w:t>
            </w:r>
          </w:p>
        </w:tc>
        <w:tc>
          <w:tcPr>
            <w:tcW w:w="1729" w:type="dxa"/>
            <w:tcBorders>
              <w:bottom w:val="single" w:sz="4" w:space="0" w:color="auto"/>
            </w:tcBorders>
            <w:shd w:val="clear" w:color="auto" w:fill="auto"/>
            <w:vAlign w:val="center"/>
          </w:tcPr>
          <w:p w14:paraId="0172490D" w14:textId="21D0722B" w:rsidR="00EF0873" w:rsidRPr="009060C6" w:rsidRDefault="00EF0873" w:rsidP="00B9028A">
            <w:pPr>
              <w:spacing w:line="480" w:lineRule="auto"/>
              <w:rPr>
                <w:rFonts w:ascii="Times New Roman" w:eastAsia="Times-Roman" w:hAnsi="Times New Roman" w:cs="Times New Roman"/>
                <w:bCs/>
                <w:color w:val="101010"/>
                <w:sz w:val="20"/>
                <w:szCs w:val="20"/>
                <w:lang w:val="en-GB"/>
              </w:rPr>
            </w:pPr>
            <w:r w:rsidRPr="009060C6">
              <w:rPr>
                <w:rFonts w:ascii="Times New Roman" w:eastAsia="Times-Roman" w:hAnsi="Times New Roman" w:cs="Times New Roman"/>
                <w:bCs/>
                <w:color w:val="101010"/>
                <w:sz w:val="20"/>
                <w:szCs w:val="20"/>
                <w:lang w:val="en-GB"/>
              </w:rPr>
              <w:t>93</w:t>
            </w:r>
          </w:p>
        </w:tc>
        <w:tc>
          <w:tcPr>
            <w:tcW w:w="794" w:type="dxa"/>
            <w:tcBorders>
              <w:bottom w:val="single" w:sz="4" w:space="0" w:color="auto"/>
            </w:tcBorders>
            <w:shd w:val="clear" w:color="auto" w:fill="auto"/>
            <w:vAlign w:val="center"/>
          </w:tcPr>
          <w:p w14:paraId="18693192" w14:textId="5F665EF3" w:rsidR="00EF0873" w:rsidRPr="009060C6" w:rsidRDefault="00EF0873"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4.1</w:t>
            </w:r>
            <w:r w:rsidR="00B02A2B" w:rsidRPr="009060C6">
              <w:rPr>
                <w:rFonts w:ascii="Times New Roman" w:eastAsia="Times-Roman" w:hAnsi="Times New Roman" w:cs="Times New Roman"/>
                <w:bCs/>
                <w:color w:val="101010"/>
                <w:sz w:val="20"/>
                <w:szCs w:val="20"/>
              </w:rPr>
              <w:t>7</w:t>
            </w:r>
          </w:p>
        </w:tc>
        <w:tc>
          <w:tcPr>
            <w:tcW w:w="837" w:type="dxa"/>
            <w:tcBorders>
              <w:bottom w:val="single" w:sz="4" w:space="0" w:color="auto"/>
            </w:tcBorders>
            <w:vAlign w:val="center"/>
          </w:tcPr>
          <w:p w14:paraId="169F6A36" w14:textId="52E202F5" w:rsidR="00EF0873" w:rsidRPr="009060C6" w:rsidRDefault="00B02A2B" w:rsidP="00B9028A">
            <w:pPr>
              <w:spacing w:line="480" w:lineRule="auto"/>
              <w:rPr>
                <w:rFonts w:ascii="Times New Roman" w:eastAsia="Times-Roman" w:hAnsi="Times New Roman" w:cs="Times New Roman"/>
                <w:bCs/>
                <w:sz w:val="20"/>
                <w:szCs w:val="20"/>
              </w:rPr>
            </w:pPr>
            <w:r w:rsidRPr="009060C6">
              <w:rPr>
                <w:rFonts w:ascii="Times New Roman" w:eastAsia="Times-Roman" w:hAnsi="Times New Roman" w:cs="Times New Roman"/>
                <w:bCs/>
                <w:sz w:val="20"/>
                <w:szCs w:val="20"/>
              </w:rPr>
              <w:t>0.</w:t>
            </w:r>
            <w:r w:rsidR="00791953" w:rsidRPr="009060C6">
              <w:rPr>
                <w:rFonts w:ascii="Times New Roman" w:eastAsia="Times-Roman" w:hAnsi="Times New Roman" w:cs="Times New Roman"/>
                <w:bCs/>
                <w:sz w:val="20"/>
                <w:szCs w:val="20"/>
              </w:rPr>
              <w:t>068</w:t>
            </w:r>
          </w:p>
        </w:tc>
        <w:tc>
          <w:tcPr>
            <w:tcW w:w="837" w:type="dxa"/>
            <w:tcBorders>
              <w:bottom w:val="single" w:sz="4" w:space="0" w:color="auto"/>
            </w:tcBorders>
            <w:shd w:val="clear" w:color="auto" w:fill="auto"/>
            <w:vAlign w:val="center"/>
          </w:tcPr>
          <w:p w14:paraId="7CBA531F" w14:textId="02635DE9"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3.95</w:t>
            </w:r>
          </w:p>
        </w:tc>
        <w:tc>
          <w:tcPr>
            <w:tcW w:w="1476" w:type="dxa"/>
            <w:tcBorders>
              <w:bottom w:val="single" w:sz="4" w:space="0" w:color="auto"/>
              <w:right w:val="single" w:sz="4" w:space="0" w:color="auto"/>
            </w:tcBorders>
            <w:shd w:val="clear" w:color="auto" w:fill="auto"/>
            <w:vAlign w:val="center"/>
          </w:tcPr>
          <w:p w14:paraId="1313C8FC" w14:textId="19DD2D49" w:rsidR="00EF0873" w:rsidRPr="009060C6" w:rsidRDefault="00B02A2B" w:rsidP="00B9028A">
            <w:pPr>
              <w:spacing w:line="480" w:lineRule="auto"/>
              <w:rPr>
                <w:rFonts w:ascii="Times New Roman" w:eastAsia="Times-Roman" w:hAnsi="Times New Roman" w:cs="Times New Roman"/>
                <w:bCs/>
                <w:color w:val="101010"/>
                <w:sz w:val="20"/>
                <w:szCs w:val="20"/>
              </w:rPr>
            </w:pPr>
            <w:r w:rsidRPr="009060C6">
              <w:rPr>
                <w:rFonts w:ascii="Times New Roman" w:eastAsia="Times-Roman" w:hAnsi="Times New Roman" w:cs="Times New Roman"/>
                <w:bCs/>
                <w:color w:val="101010"/>
                <w:sz w:val="20"/>
                <w:szCs w:val="20"/>
              </w:rPr>
              <w:t>-34, 63, 9</w:t>
            </w:r>
          </w:p>
        </w:tc>
      </w:tr>
    </w:tbl>
    <w:p w14:paraId="3189B019" w14:textId="5E4F545E" w:rsidR="006E7527" w:rsidRPr="000F2028" w:rsidRDefault="006E7527" w:rsidP="00B9028A">
      <w:pPr>
        <w:spacing w:line="480" w:lineRule="auto"/>
        <w:rPr>
          <w:rFonts w:ascii="Palatino" w:eastAsia="Times-Roman" w:hAnsi="Palatino" w:cs="Times-Roman"/>
          <w:b/>
          <w:bCs/>
          <w:color w:val="101010"/>
          <w:sz w:val="20"/>
          <w:szCs w:val="20"/>
        </w:rPr>
      </w:pPr>
    </w:p>
    <w:p w14:paraId="0A357598" w14:textId="77777777" w:rsidR="006E7527" w:rsidRPr="000F2028" w:rsidRDefault="006E7527" w:rsidP="00B9028A">
      <w:pPr>
        <w:spacing w:line="480" w:lineRule="auto"/>
        <w:rPr>
          <w:rFonts w:ascii="Palatino" w:eastAsia="Times-Roman" w:hAnsi="Palatino" w:cs="Times-Roman"/>
          <w:b/>
          <w:bCs/>
          <w:color w:val="101010"/>
          <w:sz w:val="20"/>
          <w:szCs w:val="20"/>
        </w:rPr>
      </w:pPr>
      <w:r w:rsidRPr="000F2028">
        <w:rPr>
          <w:rFonts w:ascii="Palatino" w:eastAsia="Times-Roman" w:hAnsi="Palatino" w:cs="Times-Roman"/>
          <w:b/>
          <w:bCs/>
          <w:color w:val="101010"/>
          <w:sz w:val="20"/>
          <w:szCs w:val="20"/>
        </w:rPr>
        <w:t xml:space="preserve">Abbreviations: </w:t>
      </w:r>
    </w:p>
    <w:p w14:paraId="3FECF8C6" w14:textId="779A6A3A" w:rsidR="006E7527" w:rsidRPr="000F2028" w:rsidRDefault="006E7527" w:rsidP="00B9028A">
      <w:pPr>
        <w:spacing w:line="480" w:lineRule="auto"/>
        <w:rPr>
          <w:rFonts w:ascii="Palatino" w:eastAsia="Times-Roman" w:hAnsi="Palatino" w:cs="Times-Roman"/>
          <w:b/>
          <w:bCs/>
          <w:color w:val="101010"/>
          <w:sz w:val="20"/>
          <w:szCs w:val="20"/>
        </w:rPr>
      </w:pPr>
      <w:r w:rsidRPr="000F2028">
        <w:rPr>
          <w:rFonts w:ascii="Palatino" w:eastAsia="Times-Roman" w:hAnsi="Palatino" w:cs="Times-Roman"/>
          <w:b/>
          <w:bCs/>
          <w:i/>
          <w:color w:val="101010"/>
          <w:sz w:val="20"/>
          <w:szCs w:val="20"/>
        </w:rPr>
        <w:t xml:space="preserve">P </w:t>
      </w:r>
      <w:r w:rsidRPr="000F2028">
        <w:rPr>
          <w:rFonts w:ascii="Palatino" w:eastAsia="Times-Roman" w:hAnsi="Palatino" w:cs="Times-Roman"/>
          <w:b/>
          <w:bCs/>
          <w:color w:val="101010"/>
          <w:sz w:val="20"/>
          <w:szCs w:val="20"/>
        </w:rPr>
        <w:t>= significance (</w:t>
      </w:r>
      <w:r w:rsidR="00E77EE1">
        <w:rPr>
          <w:rFonts w:ascii="Palatino" w:eastAsia="Times-Roman" w:hAnsi="Palatino" w:cs="Times-Roman"/>
          <w:b/>
          <w:bCs/>
          <w:color w:val="101010"/>
          <w:sz w:val="20"/>
          <w:szCs w:val="20"/>
        </w:rPr>
        <w:t>FWE</w:t>
      </w:r>
      <w:r w:rsidR="00791953">
        <w:rPr>
          <w:rFonts w:ascii="Palatino" w:eastAsia="Times-Roman" w:hAnsi="Palatino" w:cs="Times-Roman"/>
          <w:b/>
          <w:bCs/>
          <w:color w:val="101010"/>
          <w:sz w:val="20"/>
          <w:szCs w:val="20"/>
        </w:rPr>
        <w:t xml:space="preserve"> </w:t>
      </w:r>
      <w:r w:rsidRPr="000F2028">
        <w:rPr>
          <w:rFonts w:ascii="Palatino" w:eastAsia="Times-Roman" w:hAnsi="Palatino" w:cs="Times-Roman"/>
          <w:b/>
          <w:bCs/>
          <w:color w:val="101010"/>
          <w:sz w:val="20"/>
          <w:szCs w:val="20"/>
        </w:rPr>
        <w:t xml:space="preserve">uncorrected) at the </w:t>
      </w:r>
      <w:r w:rsidR="007A57B9">
        <w:rPr>
          <w:rFonts w:ascii="Palatino" w:eastAsia="Times-Roman" w:hAnsi="Palatino" w:cs="Times-Roman"/>
          <w:b/>
          <w:bCs/>
          <w:color w:val="101010"/>
          <w:sz w:val="20"/>
          <w:szCs w:val="20"/>
        </w:rPr>
        <w:t>peak</w:t>
      </w:r>
      <w:r w:rsidRPr="000F2028">
        <w:rPr>
          <w:rFonts w:ascii="Palatino" w:eastAsia="Times-Roman" w:hAnsi="Palatino" w:cs="Times-Roman"/>
          <w:b/>
          <w:bCs/>
          <w:color w:val="101010"/>
          <w:sz w:val="20"/>
          <w:szCs w:val="20"/>
        </w:rPr>
        <w:t xml:space="preserve"> level</w:t>
      </w:r>
    </w:p>
    <w:p w14:paraId="73CC73E5" w14:textId="296665FE" w:rsidR="006E7527" w:rsidRPr="000F2028" w:rsidRDefault="006E7527" w:rsidP="00B9028A">
      <w:pPr>
        <w:spacing w:line="480" w:lineRule="auto"/>
        <w:rPr>
          <w:rFonts w:ascii="Palatino" w:eastAsia="Times-Roman" w:hAnsi="Palatino" w:cs="Times-Roman"/>
          <w:b/>
          <w:bCs/>
          <w:color w:val="101010"/>
          <w:sz w:val="20"/>
          <w:szCs w:val="20"/>
        </w:rPr>
      </w:pPr>
      <w:r w:rsidRPr="000F2028">
        <w:rPr>
          <w:rFonts w:ascii="Palatino" w:eastAsia="Times-Roman" w:hAnsi="Palatino" w:cs="Times-Roman"/>
          <w:b/>
          <w:bCs/>
          <w:color w:val="101010"/>
          <w:sz w:val="20"/>
          <w:szCs w:val="20"/>
        </w:rPr>
        <w:t>L = left</w:t>
      </w:r>
      <w:r w:rsidR="009060C6">
        <w:rPr>
          <w:rFonts w:ascii="Palatino" w:eastAsia="Times-Roman" w:hAnsi="Palatino" w:cs="Times-Roman"/>
          <w:b/>
          <w:bCs/>
          <w:color w:val="101010"/>
          <w:sz w:val="20"/>
          <w:szCs w:val="20"/>
        </w:rPr>
        <w:t xml:space="preserve">; </w:t>
      </w:r>
      <w:r w:rsidRPr="000F2028">
        <w:rPr>
          <w:rFonts w:ascii="Palatino" w:eastAsia="Times-Roman" w:hAnsi="Palatino" w:cs="Times-Roman"/>
          <w:b/>
          <w:bCs/>
          <w:color w:val="101010"/>
          <w:sz w:val="20"/>
          <w:szCs w:val="20"/>
        </w:rPr>
        <w:t>R = right</w:t>
      </w:r>
    </w:p>
    <w:p w14:paraId="0586FE2D" w14:textId="77777777" w:rsidR="006E7527" w:rsidRPr="000F2028" w:rsidRDefault="006E7527" w:rsidP="00B9028A">
      <w:pPr>
        <w:spacing w:line="480" w:lineRule="auto"/>
        <w:rPr>
          <w:rFonts w:ascii="Palatino" w:eastAsia="Times-Roman" w:hAnsi="Palatino" w:cs="Times-Roman"/>
          <w:b/>
          <w:bCs/>
          <w:color w:val="101010"/>
          <w:sz w:val="20"/>
          <w:szCs w:val="20"/>
        </w:rPr>
      </w:pPr>
      <w:r w:rsidRPr="000F2028">
        <w:rPr>
          <w:rFonts w:ascii="Palatino" w:eastAsia="Times-Roman" w:hAnsi="Palatino" w:cs="Times-Roman"/>
          <w:b/>
          <w:bCs/>
          <w:color w:val="101010"/>
          <w:sz w:val="20"/>
          <w:szCs w:val="20"/>
        </w:rPr>
        <w:t xml:space="preserve">Coordinates are in Montreal Neurological Institute (MNI) space. </w:t>
      </w:r>
    </w:p>
    <w:p w14:paraId="26D1A53E" w14:textId="77777777" w:rsidR="006E7527" w:rsidRDefault="006E7527" w:rsidP="00B9028A">
      <w:pPr>
        <w:spacing w:line="480" w:lineRule="auto"/>
        <w:rPr>
          <w:sz w:val="20"/>
        </w:rPr>
      </w:pPr>
      <w:r w:rsidRPr="00723700">
        <w:rPr>
          <w:sz w:val="20"/>
        </w:rPr>
        <w:t xml:space="preserve">. </w:t>
      </w:r>
    </w:p>
    <w:p w14:paraId="6C9C3A5C" w14:textId="3853C1B1" w:rsidR="006E7527" w:rsidRPr="009D7324" w:rsidRDefault="006E7527" w:rsidP="00B9028A">
      <w:pPr>
        <w:spacing w:line="480" w:lineRule="auto"/>
        <w:rPr>
          <w:rFonts w:ascii="Palatino" w:eastAsia="Times-Roman" w:hAnsi="Palatino" w:cs="Times-Roman"/>
          <w:b/>
          <w:bCs/>
          <w:color w:val="101010"/>
          <w:sz w:val="20"/>
          <w:szCs w:val="20"/>
        </w:rPr>
      </w:pPr>
      <w:r>
        <w:rPr>
          <w:sz w:val="20"/>
        </w:rPr>
        <w:br w:type="page"/>
      </w:r>
    </w:p>
    <w:p w14:paraId="4077D601" w14:textId="35B60596" w:rsidR="006E7527" w:rsidRPr="009D7324" w:rsidRDefault="00036FA3" w:rsidP="00B9028A">
      <w:pPr>
        <w:spacing w:line="480" w:lineRule="auto"/>
        <w:rPr>
          <w:rFonts w:ascii="Palatino" w:eastAsia="Times-Roman" w:hAnsi="Palatino" w:cs="Times-Roman"/>
          <w:b/>
          <w:bCs/>
          <w:color w:val="101010"/>
          <w:sz w:val="20"/>
          <w:szCs w:val="20"/>
        </w:rPr>
      </w:pPr>
      <w:r>
        <w:rPr>
          <w:rFonts w:ascii="Palatino" w:eastAsia="Times-Roman" w:hAnsi="Palatino" w:cs="Times-Roman"/>
          <w:b/>
          <w:bCs/>
          <w:noProof/>
          <w:color w:val="101010"/>
          <w:sz w:val="20"/>
          <w:szCs w:val="20"/>
          <w:lang w:val="it-IT" w:eastAsia="it-IT"/>
        </w:rPr>
        <w:lastRenderedPageBreak/>
        <w:drawing>
          <wp:inline distT="0" distB="0" distL="0" distR="0" wp14:anchorId="23011AB2" wp14:editId="5717E18B">
            <wp:extent cx="6120130" cy="8926195"/>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_asq_UNCORR copia.jpg"/>
                    <pic:cNvPicPr/>
                  </pic:nvPicPr>
                  <pic:blipFill>
                    <a:blip r:embed="rId5">
                      <a:extLst>
                        <a:ext uri="{28A0092B-C50C-407E-A947-70E740481C1C}">
                          <a14:useLocalDpi xmlns:a14="http://schemas.microsoft.com/office/drawing/2010/main" val="0"/>
                        </a:ext>
                      </a:extLst>
                    </a:blip>
                    <a:stretch>
                      <a:fillRect/>
                    </a:stretch>
                  </pic:blipFill>
                  <pic:spPr>
                    <a:xfrm>
                      <a:off x="0" y="0"/>
                      <a:ext cx="6120130" cy="8926195"/>
                    </a:xfrm>
                    <a:prstGeom prst="rect">
                      <a:avLst/>
                    </a:prstGeom>
                  </pic:spPr>
                </pic:pic>
              </a:graphicData>
            </a:graphic>
          </wp:inline>
        </w:drawing>
      </w:r>
    </w:p>
    <w:p w14:paraId="69E5A4AC" w14:textId="76BFE376" w:rsidR="006430A4" w:rsidRPr="009D7324" w:rsidRDefault="006E7527" w:rsidP="00B9028A">
      <w:pPr>
        <w:spacing w:line="480" w:lineRule="auto"/>
        <w:rPr>
          <w:rFonts w:ascii="Palatino" w:eastAsia="Times-Roman" w:hAnsi="Palatino" w:cs="Times-Roman"/>
          <w:b/>
          <w:bCs/>
          <w:color w:val="101010"/>
          <w:sz w:val="20"/>
          <w:szCs w:val="20"/>
        </w:rPr>
      </w:pPr>
      <w:r w:rsidRPr="005B65FE">
        <w:rPr>
          <w:b/>
          <w:bCs/>
          <w:lang w:val="en-GB"/>
        </w:rPr>
        <w:lastRenderedPageBreak/>
        <w:t xml:space="preserve">FIGURE </w:t>
      </w:r>
      <w:r>
        <w:rPr>
          <w:b/>
          <w:bCs/>
          <w:lang w:val="en-GB"/>
        </w:rPr>
        <w:t>1S</w:t>
      </w:r>
      <w:r w:rsidRPr="005B65FE">
        <w:rPr>
          <w:b/>
          <w:bCs/>
          <w:lang w:val="en-GB"/>
        </w:rPr>
        <w:t xml:space="preserve">. </w:t>
      </w:r>
      <w:r w:rsidRPr="005B65FE">
        <w:rPr>
          <w:b/>
          <w:bCs/>
        </w:rPr>
        <w:t xml:space="preserve">Association between gray matter volumes </w:t>
      </w:r>
      <w:r w:rsidR="006430A4" w:rsidRPr="003C3B2F">
        <w:rPr>
          <w:rFonts w:ascii="Palatino" w:eastAsia="Times-Roman" w:hAnsi="Palatino" w:cs="Times-Roman"/>
          <w:b/>
          <w:bCs/>
          <w:color w:val="101010"/>
          <w:sz w:val="20"/>
          <w:szCs w:val="20"/>
        </w:rPr>
        <w:t xml:space="preserve">and </w:t>
      </w:r>
      <w:r w:rsidR="006430A4">
        <w:rPr>
          <w:rFonts w:ascii="Palatino" w:eastAsia="Times-Roman" w:hAnsi="Palatino" w:cs="Times-Roman"/>
          <w:b/>
          <w:bCs/>
          <w:color w:val="101010"/>
          <w:sz w:val="20"/>
          <w:szCs w:val="20"/>
        </w:rPr>
        <w:t>Preoccupation with Relationships ASQ subscale</w:t>
      </w:r>
      <w:r w:rsidR="006430A4" w:rsidRPr="003C3B2F">
        <w:rPr>
          <w:rFonts w:ascii="Palatino" w:eastAsia="Times-Roman" w:hAnsi="Palatino" w:cs="Times-Roman"/>
          <w:b/>
          <w:bCs/>
          <w:color w:val="101010"/>
          <w:sz w:val="20"/>
          <w:szCs w:val="20"/>
        </w:rPr>
        <w:t xml:space="preserve">. </w:t>
      </w:r>
    </w:p>
    <w:p w14:paraId="7B646CF9" w14:textId="40440754" w:rsidR="00086AD6" w:rsidRPr="00B01207" w:rsidRDefault="006430A4" w:rsidP="00B9028A">
      <w:pPr>
        <w:spacing w:line="480" w:lineRule="auto"/>
        <w:rPr>
          <w:bCs/>
        </w:rPr>
      </w:pPr>
      <w:r w:rsidRPr="006430A4">
        <w:rPr>
          <w:bCs/>
        </w:rPr>
        <w:t>Pr</w:t>
      </w:r>
      <w:r>
        <w:rPr>
          <w:bCs/>
        </w:rPr>
        <w:t>eoccupation with Relationships subscale</w:t>
      </w:r>
      <w:r w:rsidR="006E7527" w:rsidRPr="005B65FE">
        <w:rPr>
          <w:bCs/>
        </w:rPr>
        <w:t xml:space="preserve"> showed positive associations</w:t>
      </w:r>
      <w:r>
        <w:rPr>
          <w:bCs/>
        </w:rPr>
        <w:t xml:space="preserve">. </w:t>
      </w:r>
      <w:r w:rsidR="006E7527" w:rsidRPr="005B65FE">
        <w:rPr>
          <w:bCs/>
        </w:rPr>
        <w:t>Coordinates are in Montreal Neurological Institute (MNI) space. Z above colorbar indicates normalized t-values. In figure left is left.</w:t>
      </w:r>
    </w:p>
    <w:sectPr w:rsidR="00086AD6" w:rsidRPr="00B0120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Times-Roman">
    <w:altName w:val="Times Roman"/>
    <w:panose1 w:val="00000000000000000000"/>
    <w:charset w:val="00"/>
    <w:family w:val="auto"/>
    <w:notTrueType/>
    <w:pitch w:val="default"/>
    <w:sig w:usb0="00000003" w:usb1="00000000" w:usb2="00000000" w:usb3="00000000" w:csb0="00000001" w:csb1="00000000"/>
  </w:font>
  <w:font w:name="Palatino">
    <w:panose1 w:val="00000000000000000000"/>
    <w:charset w:val="00"/>
    <w:family w:val="auto"/>
    <w:pitch w:val="variable"/>
    <w:sig w:usb0="A00002FF" w:usb1="7800205A" w:usb2="14600000" w:usb3="00000000" w:csb0="00000193" w:csb1="00000000"/>
  </w:font>
  <w:font w:name="游ゴシック Light">
    <w:panose1 w:val="00000000000000000000"/>
    <w:charset w:val="80"/>
    <w:family w:val="roman"/>
    <w:notTrueType/>
    <w:pitch w:val="default"/>
  </w:font>
  <w:font w:name="Calibri Light">
    <w:altName w:val="Tahoma"/>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proofState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450"/>
    <w:rsid w:val="00036FA3"/>
    <w:rsid w:val="000865C5"/>
    <w:rsid w:val="00086AD6"/>
    <w:rsid w:val="000A0173"/>
    <w:rsid w:val="00100E24"/>
    <w:rsid w:val="00157677"/>
    <w:rsid w:val="00186B99"/>
    <w:rsid w:val="001A2033"/>
    <w:rsid w:val="001E244B"/>
    <w:rsid w:val="00230366"/>
    <w:rsid w:val="00272450"/>
    <w:rsid w:val="002B51F1"/>
    <w:rsid w:val="002F1100"/>
    <w:rsid w:val="002F224A"/>
    <w:rsid w:val="003914EB"/>
    <w:rsid w:val="004129D3"/>
    <w:rsid w:val="0048697F"/>
    <w:rsid w:val="00497579"/>
    <w:rsid w:val="004E174B"/>
    <w:rsid w:val="006430A4"/>
    <w:rsid w:val="00651658"/>
    <w:rsid w:val="00671D7C"/>
    <w:rsid w:val="006B52C0"/>
    <w:rsid w:val="006E2B3B"/>
    <w:rsid w:val="006E7527"/>
    <w:rsid w:val="006F32E3"/>
    <w:rsid w:val="007035FC"/>
    <w:rsid w:val="00791953"/>
    <w:rsid w:val="007A57B9"/>
    <w:rsid w:val="00892FEE"/>
    <w:rsid w:val="008F3EC4"/>
    <w:rsid w:val="00903ED8"/>
    <w:rsid w:val="009060C6"/>
    <w:rsid w:val="00934224"/>
    <w:rsid w:val="0096738D"/>
    <w:rsid w:val="00980762"/>
    <w:rsid w:val="009975B0"/>
    <w:rsid w:val="009A4EAA"/>
    <w:rsid w:val="009B52C4"/>
    <w:rsid w:val="009E0728"/>
    <w:rsid w:val="009F6941"/>
    <w:rsid w:val="00B01207"/>
    <w:rsid w:val="00B02A2B"/>
    <w:rsid w:val="00B15BF8"/>
    <w:rsid w:val="00B4457C"/>
    <w:rsid w:val="00B5774A"/>
    <w:rsid w:val="00B9028A"/>
    <w:rsid w:val="00BF34FE"/>
    <w:rsid w:val="00D02213"/>
    <w:rsid w:val="00D12385"/>
    <w:rsid w:val="00DA05C7"/>
    <w:rsid w:val="00E77EE1"/>
    <w:rsid w:val="00EB329F"/>
    <w:rsid w:val="00ED04C9"/>
    <w:rsid w:val="00ED5F69"/>
    <w:rsid w:val="00EF087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E35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xt">
    <w:name w:val="text"/>
    <w:basedOn w:val="Caratterepredefinitoparagrafo"/>
    <w:rsid w:val="00EB329F"/>
  </w:style>
  <w:style w:type="paragraph" w:styleId="Paragrafoelenco">
    <w:name w:val="List Paragraph"/>
    <w:basedOn w:val="Normale"/>
    <w:uiPriority w:val="34"/>
    <w:qFormat/>
    <w:rsid w:val="00B4457C"/>
    <w:pPr>
      <w:spacing w:after="200" w:line="276" w:lineRule="auto"/>
      <w:ind w:left="720"/>
      <w:contextualSpacing/>
    </w:pPr>
    <w:rPr>
      <w:lang w:val="it-IT"/>
    </w:rPr>
  </w:style>
  <w:style w:type="paragraph" w:styleId="Bibliografia">
    <w:name w:val="Bibliography"/>
    <w:basedOn w:val="Normale"/>
    <w:next w:val="Normale"/>
    <w:uiPriority w:val="37"/>
    <w:unhideWhenUsed/>
    <w:rsid w:val="00B4457C"/>
    <w:pPr>
      <w:spacing w:after="200" w:line="276" w:lineRule="auto"/>
    </w:pPr>
    <w:rPr>
      <w:lang w:val="it-IT"/>
    </w:rPr>
  </w:style>
  <w:style w:type="paragraph" w:styleId="Testofumetto">
    <w:name w:val="Balloon Text"/>
    <w:basedOn w:val="Normale"/>
    <w:link w:val="TestofumettoCarattere"/>
    <w:uiPriority w:val="99"/>
    <w:semiHidden/>
    <w:unhideWhenUsed/>
    <w:rsid w:val="002F224A"/>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F224A"/>
    <w:rPr>
      <w:rFonts w:ascii="Lucida Grande" w:hAnsi="Lucida Grande" w:cs="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xt">
    <w:name w:val="text"/>
    <w:basedOn w:val="Caratterepredefinitoparagrafo"/>
    <w:rsid w:val="00EB329F"/>
  </w:style>
  <w:style w:type="paragraph" w:styleId="Paragrafoelenco">
    <w:name w:val="List Paragraph"/>
    <w:basedOn w:val="Normale"/>
    <w:uiPriority w:val="34"/>
    <w:qFormat/>
    <w:rsid w:val="00B4457C"/>
    <w:pPr>
      <w:spacing w:after="200" w:line="276" w:lineRule="auto"/>
      <w:ind w:left="720"/>
      <w:contextualSpacing/>
    </w:pPr>
    <w:rPr>
      <w:lang w:val="it-IT"/>
    </w:rPr>
  </w:style>
  <w:style w:type="paragraph" w:styleId="Bibliografia">
    <w:name w:val="Bibliography"/>
    <w:basedOn w:val="Normale"/>
    <w:next w:val="Normale"/>
    <w:uiPriority w:val="37"/>
    <w:unhideWhenUsed/>
    <w:rsid w:val="00B4457C"/>
    <w:pPr>
      <w:spacing w:after="200" w:line="276" w:lineRule="auto"/>
    </w:pPr>
    <w:rPr>
      <w:lang w:val="it-IT"/>
    </w:rPr>
  </w:style>
  <w:style w:type="paragraph" w:styleId="Testofumetto">
    <w:name w:val="Balloon Text"/>
    <w:basedOn w:val="Normale"/>
    <w:link w:val="TestofumettoCarattere"/>
    <w:uiPriority w:val="99"/>
    <w:semiHidden/>
    <w:unhideWhenUsed/>
    <w:rsid w:val="002F224A"/>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F224A"/>
    <w:rPr>
      <w:rFonts w:ascii="Lucida Grande" w:hAnsi="Lucida Grande" w:cs="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13</Pages>
  <Words>5561</Words>
  <Characters>31704</Characters>
  <Application>Microsoft Macintosh Word</Application>
  <DocSecurity>0</DocSecurity>
  <Lines>264</Lines>
  <Paragraphs>74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Eleonora Picerni</cp:lastModifiedBy>
  <cp:revision>11</cp:revision>
  <dcterms:created xsi:type="dcterms:W3CDTF">2021-09-17T15:00:00Z</dcterms:created>
  <dcterms:modified xsi:type="dcterms:W3CDTF">2021-11-19T14:38:00Z</dcterms:modified>
</cp:coreProperties>
</file>