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FCA" w:rsidRDefault="00600FCA" w:rsidP="00600FCA">
      <w:pPr>
        <w:spacing w:line="360" w:lineRule="auto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Supplemental materials</w:t>
      </w:r>
    </w:p>
    <w:p w:rsidR="00600FCA" w:rsidRDefault="00600FCA" w:rsidP="00600FCA">
      <w:pPr>
        <w:widowControl w:val="0"/>
        <w:autoSpaceDE w:val="0"/>
        <w:autoSpaceDN w:val="0"/>
        <w:adjustRightInd w:val="0"/>
        <w:spacing w:before="100" w:after="100"/>
        <w:rPr>
          <w:rFonts w:cs="Calibri"/>
          <w:sz w:val="24"/>
          <w:szCs w:val="24"/>
        </w:rPr>
      </w:pPr>
    </w:p>
    <w:p w:rsidR="00600FCA" w:rsidRPr="00A9200F" w:rsidRDefault="00600FCA" w:rsidP="00600FCA">
      <w:pPr>
        <w:widowControl w:val="0"/>
        <w:autoSpaceDE w:val="0"/>
        <w:autoSpaceDN w:val="0"/>
        <w:adjustRightInd w:val="0"/>
        <w:spacing w:before="100" w:after="100"/>
        <w:rPr>
          <w:rFonts w:cs="Calibri"/>
          <w:sz w:val="24"/>
          <w:szCs w:val="24"/>
        </w:rPr>
      </w:pPr>
      <w:r w:rsidRPr="00A9200F">
        <w:rPr>
          <w:rFonts w:cs="Calibri"/>
          <w:sz w:val="24"/>
          <w:szCs w:val="24"/>
        </w:rPr>
        <w:t xml:space="preserve">Supplemental material 1: The </w:t>
      </w:r>
      <w:r>
        <w:rPr>
          <w:rFonts w:cs="Calibri"/>
          <w:sz w:val="24"/>
          <w:szCs w:val="24"/>
        </w:rPr>
        <w:t xml:space="preserve">variation of rodent infestation (plate positivity) per valley and campaign </w:t>
      </w:r>
    </w:p>
    <w:p w:rsidR="00600FCA" w:rsidRDefault="00600FCA" w:rsidP="00600FCA">
      <w:pPr>
        <w:widowControl w:val="0"/>
        <w:autoSpaceDE w:val="0"/>
        <w:autoSpaceDN w:val="0"/>
        <w:adjustRightInd w:val="0"/>
        <w:spacing w:before="100" w:after="100"/>
        <w:rPr>
          <w:rFonts w:cs="Calibri"/>
          <w:b/>
          <w:sz w:val="24"/>
          <w:szCs w:val="24"/>
        </w:rPr>
      </w:pPr>
      <w:r w:rsidRPr="00A9200F">
        <w:rPr>
          <w:rFonts w:cs="Calibri"/>
          <w:b/>
          <w:noProof/>
          <w:sz w:val="24"/>
          <w:lang w:eastAsia="en-GB"/>
        </w:rPr>
        <w:drawing>
          <wp:inline distT="0" distB="0" distL="0" distR="0">
            <wp:extent cx="4382621" cy="4382621"/>
            <wp:effectExtent l="1905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4665" cy="438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sz w:val="24"/>
          <w:szCs w:val="24"/>
        </w:rPr>
      </w:pPr>
      <w:r w:rsidRPr="00A9200F">
        <w:rPr>
          <w:rFonts w:cs="Calibri"/>
          <w:sz w:val="24"/>
          <w:szCs w:val="24"/>
        </w:rPr>
        <w:lastRenderedPageBreak/>
        <w:t xml:space="preserve">Supplemental material </w:t>
      </w:r>
      <w:r>
        <w:rPr>
          <w:rFonts w:cs="Calibri"/>
          <w:sz w:val="24"/>
          <w:szCs w:val="24"/>
        </w:rPr>
        <w:t>2</w:t>
      </w:r>
      <w:r w:rsidRPr="00A9200F">
        <w:rPr>
          <w:rFonts w:cs="Calibri"/>
          <w:sz w:val="24"/>
          <w:szCs w:val="24"/>
        </w:rPr>
        <w:t>:</w:t>
      </w:r>
      <w:r>
        <w:rPr>
          <w:rFonts w:cs="Calibri"/>
          <w:sz w:val="24"/>
          <w:szCs w:val="24"/>
        </w:rPr>
        <w:t xml:space="preserve"> Summary of the bivariate analysis for variables selection in the general model with the variables description and </w:t>
      </w:r>
      <w:r w:rsidRPr="0087785F">
        <w:rPr>
          <w:rFonts w:cs="Calibri"/>
          <w:i/>
          <w:sz w:val="24"/>
          <w:szCs w:val="24"/>
        </w:rPr>
        <w:t>p</w:t>
      </w:r>
      <w:r>
        <w:rPr>
          <w:rFonts w:cs="Calibri"/>
          <w:sz w:val="24"/>
          <w:szCs w:val="24"/>
        </w:rPr>
        <w:t>-values</w:t>
      </w:r>
    </w:p>
    <w:tbl>
      <w:tblPr>
        <w:tblStyle w:val="LightShading1"/>
        <w:tblW w:w="0" w:type="auto"/>
        <w:tblLook w:val="04A0"/>
      </w:tblPr>
      <w:tblGrid>
        <w:gridCol w:w="591"/>
        <w:gridCol w:w="2362"/>
        <w:gridCol w:w="5157"/>
        <w:gridCol w:w="1132"/>
      </w:tblGrid>
      <w:tr w:rsidR="00600FCA" w:rsidRPr="00514673" w:rsidTr="008850C9">
        <w:trPr>
          <w:cnfStyle w:val="1000000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S/N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1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Variable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1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Description of variable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1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p-value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cnfStyle w:val="000000100000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Valley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cnfStyle w:val="000000100000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Categorical, one of the valleys where the experiment was conducted 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cnfStyle w:val="000000100000"/>
              <w:rPr>
                <w:rFonts w:cs="Calibri"/>
                <w:b/>
                <w:i/>
                <w:sz w:val="24"/>
                <w:szCs w:val="24"/>
              </w:rPr>
            </w:pPr>
            <w:r w:rsidRPr="005B352D">
              <w:rPr>
                <w:rFonts w:cs="Calibri"/>
                <w:b/>
                <w:i/>
                <w:sz w:val="24"/>
                <w:szCs w:val="24"/>
              </w:rPr>
              <w:t xml:space="preserve">0.0279 </w:t>
            </w:r>
          </w:p>
        </w:tc>
      </w:tr>
      <w:tr w:rsidR="00600FCA" w:rsidRPr="00514673" w:rsidTr="008850C9"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Campaign/</w:t>
            </w:r>
            <w:r w:rsidRPr="00514673">
              <w:rPr>
                <w:rFonts w:cs="Calibri"/>
                <w:sz w:val="24"/>
                <w:szCs w:val="24"/>
              </w:rPr>
              <w:t>Treatment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 xml:space="preserve">Categorical (pre &amp; post-intervention). Period the campaign was conducted  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000000"/>
              <w:rPr>
                <w:rFonts w:cs="Calibri"/>
                <w:b/>
                <w:i/>
                <w:sz w:val="24"/>
                <w:szCs w:val="24"/>
              </w:rPr>
            </w:pPr>
            <w:r w:rsidRPr="005B352D">
              <w:rPr>
                <w:rFonts w:cs="Calibri"/>
                <w:b/>
                <w:i/>
                <w:sz w:val="24"/>
                <w:szCs w:val="24"/>
              </w:rPr>
              <w:t>8.23e-07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>Mud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 xml:space="preserve">Presence </w:t>
            </w:r>
            <w:r w:rsidRPr="00514673">
              <w:rPr>
                <w:rFonts w:cs="Calibri"/>
                <w:sz w:val="24"/>
                <w:szCs w:val="24"/>
              </w:rPr>
              <w:t xml:space="preserve">or absence (1 or 0). Whether there was mud ≤ 20m of the sampling point  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100000"/>
              <w:rPr>
                <w:rFonts w:cs="Calibri"/>
                <w:b/>
                <w:i/>
                <w:sz w:val="24"/>
                <w:szCs w:val="24"/>
              </w:rPr>
            </w:pPr>
            <w:r w:rsidRPr="005B352D">
              <w:rPr>
                <w:rFonts w:cs="Calibri"/>
                <w:b/>
                <w:i/>
                <w:sz w:val="24"/>
                <w:szCs w:val="24"/>
              </w:rPr>
              <w:t>0.009222</w:t>
            </w:r>
          </w:p>
        </w:tc>
      </w:tr>
      <w:tr w:rsidR="00600FCA" w:rsidRPr="00514673" w:rsidTr="008850C9"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Soil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>Presence</w:t>
            </w:r>
            <w:r w:rsidRPr="00514673">
              <w:rPr>
                <w:rFonts w:cs="Calibri"/>
                <w:sz w:val="24"/>
                <w:szCs w:val="24"/>
              </w:rPr>
              <w:t xml:space="preserve"> or absence (1 or 0). Whether there was exposed soil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0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0.4473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>Vegetation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>Presence</w:t>
            </w:r>
            <w:r w:rsidRPr="00514673">
              <w:rPr>
                <w:rFonts w:cs="Calibri"/>
                <w:sz w:val="24"/>
                <w:szCs w:val="24"/>
              </w:rPr>
              <w:t xml:space="preserve"> or absence (1 or 0). Whether there was vegetation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100000"/>
              <w:rPr>
                <w:rFonts w:cs="Calibri"/>
                <w:b/>
                <w:i/>
                <w:sz w:val="24"/>
                <w:szCs w:val="24"/>
              </w:rPr>
            </w:pPr>
            <w:r w:rsidRPr="005B352D">
              <w:rPr>
                <w:rFonts w:cs="Calibri"/>
                <w:b/>
                <w:i/>
                <w:sz w:val="24"/>
                <w:szCs w:val="24"/>
              </w:rPr>
              <w:t>0.001757</w:t>
            </w:r>
          </w:p>
        </w:tc>
      </w:tr>
      <w:tr w:rsidR="00600FCA" w:rsidRPr="00514673" w:rsidTr="008850C9">
        <w:trPr>
          <w:trHeight w:val="884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Dogs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b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 xml:space="preserve">Presence or absence and counts. Whether the sampling point (household) has dogs and the number 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0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0.253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Chicken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Presence or absence and counts. Whether the sampling point (household) has chicken and the number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1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0.878</w:t>
            </w:r>
          </w:p>
        </w:tc>
      </w:tr>
      <w:tr w:rsidR="00600FCA" w:rsidRPr="00514673" w:rsidTr="008850C9"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>Garbage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 xml:space="preserve">Categorical (Yes or No). </w:t>
            </w:r>
            <w:r w:rsidRPr="00514673">
              <w:rPr>
                <w:rFonts w:cs="Calibri"/>
                <w:sz w:val="24"/>
                <w:szCs w:val="24"/>
              </w:rPr>
              <w:t>Whether there was exposed garbage ≤ 20m of the sampling point</w:t>
            </w:r>
            <w:r w:rsidRPr="00514673">
              <w:rPr>
                <w:rFonts w:eastAsia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000000"/>
              <w:rPr>
                <w:rFonts w:cs="Calibri"/>
                <w:b/>
                <w:i/>
                <w:sz w:val="24"/>
                <w:szCs w:val="24"/>
              </w:rPr>
            </w:pPr>
            <w:r w:rsidRPr="005B352D">
              <w:rPr>
                <w:rFonts w:cs="Calibri"/>
                <w:b/>
                <w:i/>
                <w:sz w:val="24"/>
                <w:szCs w:val="24"/>
              </w:rPr>
              <w:t>1.67e-05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9.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Water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Presence or absence (1 or 0). Presence of water access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1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0.413</w:t>
            </w:r>
          </w:p>
        </w:tc>
      </w:tr>
      <w:tr w:rsidR="00600FCA" w:rsidRPr="00514673" w:rsidTr="008850C9"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10.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Food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Presence or absence (1 or 0). Presence of food access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0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0.9370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11.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>Sewer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Presence or absence (1 or 0). Presence of sewer access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100000"/>
              <w:rPr>
                <w:rFonts w:cs="Calibri"/>
                <w:b/>
                <w:i/>
                <w:sz w:val="24"/>
                <w:szCs w:val="24"/>
              </w:rPr>
            </w:pPr>
            <w:r w:rsidRPr="005B352D">
              <w:rPr>
                <w:rFonts w:cs="Calibri"/>
                <w:b/>
                <w:i/>
                <w:sz w:val="24"/>
                <w:szCs w:val="24"/>
              </w:rPr>
              <w:t>0.002351</w:t>
            </w:r>
          </w:p>
        </w:tc>
      </w:tr>
      <w:tr w:rsidR="00600FCA" w:rsidRPr="00514673" w:rsidTr="008850C9"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12.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Construction materials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0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Presence or absence (1 or 0). Presence of construction materials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0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0.4771</w:t>
            </w:r>
          </w:p>
        </w:tc>
      </w:tr>
      <w:tr w:rsidR="00600FCA" w:rsidRPr="00514673" w:rsidTr="008850C9">
        <w:trPr>
          <w:cnfStyle w:val="000000100000"/>
        </w:trPr>
        <w:tc>
          <w:tcPr>
            <w:cnfStyle w:val="001000000000"/>
            <w:tcW w:w="0" w:type="auto"/>
          </w:tcPr>
          <w:p w:rsidR="00600FCA" w:rsidRPr="00514673" w:rsidRDefault="00600FCA" w:rsidP="008850C9">
            <w:pPr>
              <w:spacing w:line="276" w:lineRule="auto"/>
              <w:rPr>
                <w:rFonts w:cs="Calibri"/>
                <w:b w:val="0"/>
                <w:sz w:val="24"/>
                <w:szCs w:val="24"/>
              </w:rPr>
            </w:pPr>
            <w:r>
              <w:rPr>
                <w:rFonts w:cs="Calibri"/>
                <w:b w:val="0"/>
                <w:sz w:val="24"/>
                <w:szCs w:val="24"/>
              </w:rPr>
              <w:t>13.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cs="Calibri"/>
                <w:sz w:val="24"/>
                <w:szCs w:val="24"/>
              </w:rPr>
              <w:t>Debris</w:t>
            </w:r>
          </w:p>
        </w:tc>
        <w:tc>
          <w:tcPr>
            <w:tcW w:w="0" w:type="auto"/>
          </w:tcPr>
          <w:p w:rsidR="00600FCA" w:rsidRPr="00514673" w:rsidRDefault="00600FCA" w:rsidP="008850C9">
            <w:pPr>
              <w:spacing w:line="276" w:lineRule="auto"/>
              <w:cnfStyle w:val="000000100000"/>
              <w:rPr>
                <w:rFonts w:cs="Calibri"/>
                <w:sz w:val="24"/>
                <w:szCs w:val="24"/>
              </w:rPr>
            </w:pPr>
            <w:r w:rsidRPr="00514673">
              <w:rPr>
                <w:rFonts w:eastAsia="Times New Roman" w:cs="Calibri"/>
                <w:sz w:val="24"/>
                <w:szCs w:val="24"/>
              </w:rPr>
              <w:t xml:space="preserve">Categorical (Yes or No). </w:t>
            </w:r>
            <w:r w:rsidRPr="00514673">
              <w:rPr>
                <w:rFonts w:cs="Calibri"/>
                <w:sz w:val="24"/>
                <w:szCs w:val="24"/>
              </w:rPr>
              <w:t>Presence of debris ≤ 20m of the sampling point</w:t>
            </w:r>
          </w:p>
        </w:tc>
        <w:tc>
          <w:tcPr>
            <w:tcW w:w="0" w:type="auto"/>
          </w:tcPr>
          <w:p w:rsidR="00600FCA" w:rsidRPr="005B352D" w:rsidRDefault="00600FCA" w:rsidP="008850C9">
            <w:pPr>
              <w:spacing w:line="276" w:lineRule="auto"/>
              <w:cnfStyle w:val="000000100000"/>
              <w:rPr>
                <w:rFonts w:cs="Calibri"/>
                <w:i/>
                <w:sz w:val="24"/>
                <w:szCs w:val="24"/>
              </w:rPr>
            </w:pPr>
            <w:r w:rsidRPr="005B352D">
              <w:rPr>
                <w:rFonts w:cs="Calibri"/>
                <w:i/>
                <w:sz w:val="24"/>
                <w:szCs w:val="24"/>
              </w:rPr>
              <w:t>0.21949</w:t>
            </w:r>
          </w:p>
        </w:tc>
      </w:tr>
    </w:tbl>
    <w:p w:rsidR="00600FCA" w:rsidRDefault="00600FCA" w:rsidP="00600FCA">
      <w:pPr>
        <w:spacing w:line="360" w:lineRule="auto"/>
        <w:rPr>
          <w:rFonts w:cs="Calibri"/>
          <w:b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b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b/>
          <w:sz w:val="24"/>
          <w:szCs w:val="24"/>
        </w:rPr>
      </w:pPr>
    </w:p>
    <w:p w:rsidR="00600FCA" w:rsidRDefault="00600FCA" w:rsidP="00600FCA">
      <w:pPr>
        <w:spacing w:line="360" w:lineRule="auto"/>
        <w:rPr>
          <w:rFonts w:cs="Calibri"/>
          <w:b/>
          <w:sz w:val="24"/>
          <w:szCs w:val="24"/>
        </w:rPr>
      </w:pPr>
    </w:p>
    <w:p w:rsidR="00600FCA" w:rsidRDefault="00600FCA" w:rsidP="00600FCA">
      <w:pPr>
        <w:widowControl w:val="0"/>
        <w:autoSpaceDE w:val="0"/>
        <w:autoSpaceDN w:val="0"/>
        <w:adjustRightInd w:val="0"/>
        <w:spacing w:before="100" w:after="100"/>
        <w:rPr>
          <w:rFonts w:cs="Calibri"/>
        </w:rPr>
      </w:pPr>
      <w:r w:rsidRPr="007640FF">
        <w:rPr>
          <w:rFonts w:cs="Calibri"/>
          <w:sz w:val="24"/>
          <w:szCs w:val="24"/>
        </w:rPr>
        <w:lastRenderedPageBreak/>
        <w:t xml:space="preserve">Supplemental material </w:t>
      </w:r>
      <w:r>
        <w:rPr>
          <w:rFonts w:cs="Calibri"/>
          <w:sz w:val="24"/>
          <w:szCs w:val="24"/>
        </w:rPr>
        <w:t>3</w:t>
      </w:r>
      <w:r w:rsidR="00887317">
        <w:rPr>
          <w:rFonts w:cs="Calibri"/>
          <w:sz w:val="24"/>
          <w:szCs w:val="24"/>
        </w:rPr>
        <w:t>a-d</w:t>
      </w:r>
      <w:r>
        <w:rPr>
          <w:rFonts w:cs="Calibri"/>
          <w:sz w:val="24"/>
          <w:szCs w:val="24"/>
        </w:rPr>
        <w:t xml:space="preserve">: </w:t>
      </w:r>
      <w:r>
        <w:rPr>
          <w:rFonts w:cs="Calibri"/>
        </w:rPr>
        <w:t>Prediction of rodent dynamics by the significantly correlated variables</w:t>
      </w:r>
    </w:p>
    <w:p w:rsidR="00600FCA" w:rsidRDefault="00740885">
      <w:r>
        <w:rPr>
          <w:noProof/>
          <w:lang w:eastAsia="en-GB"/>
        </w:rPr>
        <w:drawing>
          <wp:inline distT="0" distB="0" distL="0" distR="0">
            <wp:extent cx="5723890" cy="5424805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542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0FCA" w:rsidSect="00F42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7031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66B82"/>
    <w:multiLevelType w:val="hybridMultilevel"/>
    <w:tmpl w:val="2C062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60777"/>
    <w:multiLevelType w:val="multilevel"/>
    <w:tmpl w:val="9D4C1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147C59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423DD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FF18C3"/>
    <w:multiLevelType w:val="multilevel"/>
    <w:tmpl w:val="9D4C1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3336F3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612E8F"/>
    <w:multiLevelType w:val="multilevel"/>
    <w:tmpl w:val="BACE2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58720C"/>
    <w:multiLevelType w:val="hybridMultilevel"/>
    <w:tmpl w:val="E8E66EE8"/>
    <w:lvl w:ilvl="0" w:tplc="04090011">
      <w:start w:val="1"/>
      <w:numFmt w:val="decimal"/>
      <w:lvlText w:val="%1)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8A219F"/>
    <w:multiLevelType w:val="hybridMultilevel"/>
    <w:tmpl w:val="0714E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5C4CC2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6067D8"/>
    <w:multiLevelType w:val="hybridMultilevel"/>
    <w:tmpl w:val="1FEE3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F3C45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AA5465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0124FC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C73936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455DB5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D72449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AD4878"/>
    <w:multiLevelType w:val="multilevel"/>
    <w:tmpl w:val="9D4C1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7C4721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D3360F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940ABD"/>
    <w:multiLevelType w:val="hybridMultilevel"/>
    <w:tmpl w:val="2C062A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C17A11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063780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347605"/>
    <w:multiLevelType w:val="multilevel"/>
    <w:tmpl w:val="9D4C1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7155E50"/>
    <w:multiLevelType w:val="hybridMultilevel"/>
    <w:tmpl w:val="DEB0B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996622"/>
    <w:multiLevelType w:val="hybridMultilevel"/>
    <w:tmpl w:val="1E22422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CB93548"/>
    <w:multiLevelType w:val="hybridMultilevel"/>
    <w:tmpl w:val="71AC7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C94C3B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CC7CDC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FB70A4"/>
    <w:multiLevelType w:val="hybridMultilevel"/>
    <w:tmpl w:val="F9805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C931A1"/>
    <w:multiLevelType w:val="hybridMultilevel"/>
    <w:tmpl w:val="31AE5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9"/>
  </w:num>
  <w:num w:numId="3">
    <w:abstractNumId w:val="11"/>
  </w:num>
  <w:num w:numId="4">
    <w:abstractNumId w:val="27"/>
  </w:num>
  <w:num w:numId="5">
    <w:abstractNumId w:val="18"/>
  </w:num>
  <w:num w:numId="6">
    <w:abstractNumId w:val="8"/>
  </w:num>
  <w:num w:numId="7">
    <w:abstractNumId w:val="24"/>
  </w:num>
  <w:num w:numId="8">
    <w:abstractNumId w:val="5"/>
  </w:num>
  <w:num w:numId="9">
    <w:abstractNumId w:val="10"/>
  </w:num>
  <w:num w:numId="10">
    <w:abstractNumId w:val="2"/>
  </w:num>
  <w:num w:numId="11">
    <w:abstractNumId w:val="30"/>
  </w:num>
  <w:num w:numId="12">
    <w:abstractNumId w:val="4"/>
  </w:num>
  <w:num w:numId="13">
    <w:abstractNumId w:val="13"/>
  </w:num>
  <w:num w:numId="14">
    <w:abstractNumId w:val="31"/>
  </w:num>
  <w:num w:numId="15">
    <w:abstractNumId w:val="26"/>
  </w:num>
  <w:num w:numId="16">
    <w:abstractNumId w:val="17"/>
  </w:num>
  <w:num w:numId="17">
    <w:abstractNumId w:val="20"/>
  </w:num>
  <w:num w:numId="18">
    <w:abstractNumId w:val="23"/>
  </w:num>
  <w:num w:numId="19">
    <w:abstractNumId w:val="0"/>
  </w:num>
  <w:num w:numId="20">
    <w:abstractNumId w:val="3"/>
  </w:num>
  <w:num w:numId="21">
    <w:abstractNumId w:val="29"/>
  </w:num>
  <w:num w:numId="22">
    <w:abstractNumId w:val="19"/>
  </w:num>
  <w:num w:numId="23">
    <w:abstractNumId w:val="28"/>
  </w:num>
  <w:num w:numId="24">
    <w:abstractNumId w:val="14"/>
  </w:num>
  <w:num w:numId="25">
    <w:abstractNumId w:val="16"/>
  </w:num>
  <w:num w:numId="26">
    <w:abstractNumId w:val="12"/>
  </w:num>
  <w:num w:numId="27">
    <w:abstractNumId w:val="22"/>
  </w:num>
  <w:num w:numId="28">
    <w:abstractNumId w:val="15"/>
  </w:num>
  <w:num w:numId="29">
    <w:abstractNumId w:val="6"/>
  </w:num>
  <w:num w:numId="30">
    <w:abstractNumId w:val="21"/>
  </w:num>
  <w:num w:numId="31">
    <w:abstractNumId w:val="1"/>
  </w:num>
  <w:num w:numId="3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compat/>
  <w:rsids>
    <w:rsidRoot w:val="00600FCA"/>
    <w:rsid w:val="00016ADA"/>
    <w:rsid w:val="001A1886"/>
    <w:rsid w:val="00552D1D"/>
    <w:rsid w:val="00600FCA"/>
    <w:rsid w:val="0071379E"/>
    <w:rsid w:val="00740885"/>
    <w:rsid w:val="00887317"/>
    <w:rsid w:val="008F4BFB"/>
    <w:rsid w:val="00F42D74"/>
    <w:rsid w:val="00F92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D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FCA"/>
    <w:pPr>
      <w:ind w:left="720"/>
      <w:contextualSpacing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600FCA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600FCA"/>
    <w:pPr>
      <w:spacing w:line="240" w:lineRule="auto"/>
    </w:pPr>
    <w:rPr>
      <w:rFonts w:ascii="Calibri" w:eastAsia="Times New Roman" w:hAnsi="Calibri" w:cs="Times New Roman"/>
      <w:sz w:val="20"/>
      <w:szCs w:val="20"/>
      <w:lang w:val="pt-BR" w:eastAsia="pt-B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0FCA"/>
    <w:rPr>
      <w:rFonts w:ascii="Calibri" w:eastAsia="Times New Roman" w:hAnsi="Calibri" w:cs="Times New Roman"/>
      <w:sz w:val="20"/>
      <w:szCs w:val="20"/>
      <w:lang w:val="pt-BR"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0FCA"/>
    <w:pPr>
      <w:spacing w:after="0" w:line="240" w:lineRule="auto"/>
    </w:pPr>
    <w:rPr>
      <w:rFonts w:ascii="Tahoma" w:eastAsia="Calibr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FCA"/>
    <w:rPr>
      <w:rFonts w:ascii="Tahoma" w:eastAsia="Calibri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600FCA"/>
    <w:rPr>
      <w:color w:val="0000FF"/>
      <w:u w:val="single"/>
    </w:rPr>
  </w:style>
  <w:style w:type="character" w:customStyle="1" w:styleId="ref-journal">
    <w:name w:val="ref-journal"/>
    <w:basedOn w:val="DefaultParagraphFont"/>
    <w:rsid w:val="00600FCA"/>
  </w:style>
  <w:style w:type="character" w:customStyle="1" w:styleId="ggboefpdpvb">
    <w:name w:val="ggboefpdpvb"/>
    <w:basedOn w:val="DefaultParagraphFont"/>
    <w:rsid w:val="00600FCA"/>
  </w:style>
  <w:style w:type="paragraph" w:styleId="Header">
    <w:name w:val="header"/>
    <w:basedOn w:val="Normal"/>
    <w:link w:val="HeaderChar"/>
    <w:uiPriority w:val="99"/>
    <w:unhideWhenUsed/>
    <w:rsid w:val="00600FCA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00FCA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00FCA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00FCA"/>
    <w:rPr>
      <w:rFonts w:ascii="Calibri" w:eastAsia="Calibri" w:hAnsi="Calibri" w:cs="Times New Roman"/>
      <w:lang w:val="en-US"/>
    </w:rPr>
  </w:style>
  <w:style w:type="table" w:customStyle="1" w:styleId="LightShading1">
    <w:name w:val="Light Shading1"/>
    <w:basedOn w:val="TableNormal"/>
    <w:uiPriority w:val="60"/>
    <w:rsid w:val="00600FC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00FC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0FCA"/>
    <w:rPr>
      <w:rFonts w:eastAsia="Calibr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0FCA"/>
    <w:rPr>
      <w:rFonts w:eastAsia="Calibri"/>
      <w:b/>
      <w:bCs/>
      <w:lang w:val="en-US"/>
    </w:rPr>
  </w:style>
  <w:style w:type="character" w:styleId="Strong">
    <w:name w:val="Strong"/>
    <w:basedOn w:val="DefaultParagraphFont"/>
    <w:uiPriority w:val="22"/>
    <w:qFormat/>
    <w:rsid w:val="00600FCA"/>
    <w:rPr>
      <w:b/>
      <w:bCs/>
    </w:rPr>
  </w:style>
  <w:style w:type="paragraph" w:styleId="NoSpacing">
    <w:name w:val="No Spacing"/>
    <w:uiPriority w:val="1"/>
    <w:qFormat/>
    <w:rsid w:val="00600FC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600FCA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600FCA"/>
  </w:style>
  <w:style w:type="paragraph" w:styleId="NormalWeb">
    <w:name w:val="Normal (Web)"/>
    <w:basedOn w:val="Normal"/>
    <w:uiPriority w:val="99"/>
    <w:unhideWhenUsed/>
    <w:rsid w:val="00600FCA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  <w:style w:type="paragraph" w:styleId="Revision">
    <w:name w:val="Revision"/>
    <w:hidden/>
    <w:uiPriority w:val="99"/>
    <w:semiHidden/>
    <w:rsid w:val="00600FC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0FC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</cp:lastModifiedBy>
  <cp:revision>3</cp:revision>
  <dcterms:created xsi:type="dcterms:W3CDTF">2021-12-22T10:08:00Z</dcterms:created>
  <dcterms:modified xsi:type="dcterms:W3CDTF">2021-12-30T17:31:00Z</dcterms:modified>
</cp:coreProperties>
</file>