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0233" w:rsidRPr="00DF0233" w:rsidRDefault="00DF0233" w:rsidP="00C9044A">
      <w:pPr>
        <w:spacing w:line="360" w:lineRule="auto"/>
        <w:rPr>
          <w:rFonts w:ascii="Times New Roman" w:hAnsi="Times New Roman" w:cs="Times New Roman"/>
          <w:sz w:val="22"/>
        </w:rPr>
      </w:pPr>
      <w:r w:rsidRPr="00DF0233">
        <w:rPr>
          <w:rFonts w:ascii="Times New Roman" w:hAnsi="Times New Roman" w:cs="Times New Roman"/>
          <w:b/>
          <w:sz w:val="24"/>
          <w:szCs w:val="24"/>
          <w:u w:val="single"/>
        </w:rPr>
        <w:t>Point-to-point response to Editor</w:t>
      </w:r>
    </w:p>
    <w:p w:rsidR="00DF0233" w:rsidRPr="00DF0233" w:rsidRDefault="00DF0233" w:rsidP="00C9044A">
      <w:pPr>
        <w:spacing w:line="360" w:lineRule="auto"/>
        <w:rPr>
          <w:rFonts w:ascii="Times New Roman" w:hAnsi="Times New Roman" w:cs="Times New Roman"/>
          <w:b/>
          <w:sz w:val="24"/>
          <w:szCs w:val="24"/>
          <w:u w:val="single"/>
        </w:rPr>
      </w:pPr>
      <w:r w:rsidRPr="00DF0233">
        <w:rPr>
          <w:rFonts w:ascii="Times New Roman" w:hAnsi="Times New Roman" w:cs="Times New Roman"/>
          <w:b/>
          <w:sz w:val="24"/>
          <w:szCs w:val="24"/>
          <w:u w:val="single"/>
        </w:rPr>
        <w:t>1</w:t>
      </w:r>
      <w:r w:rsidRPr="00DF0233">
        <w:rPr>
          <w:rFonts w:ascii="Times New Roman" w:hAnsi="Times New Roman" w:cs="Times New Roman"/>
          <w:b/>
          <w:sz w:val="24"/>
          <w:szCs w:val="24"/>
          <w:u w:val="single"/>
          <w:vertAlign w:val="superscript"/>
        </w:rPr>
        <w:t>st</w:t>
      </w:r>
      <w:r w:rsidRPr="00DF0233">
        <w:rPr>
          <w:rFonts w:ascii="Times New Roman" w:hAnsi="Times New Roman" w:cs="Times New Roman"/>
          <w:b/>
          <w:sz w:val="24"/>
          <w:szCs w:val="24"/>
          <w:u w:val="single"/>
        </w:rPr>
        <w:t xml:space="preserve"> point raised:</w:t>
      </w:r>
    </w:p>
    <w:p w:rsidR="00C9044A" w:rsidRPr="00DF0233" w:rsidRDefault="00C9044A" w:rsidP="00C9044A">
      <w:pPr>
        <w:spacing w:line="360" w:lineRule="auto"/>
        <w:rPr>
          <w:rFonts w:ascii="Times New Roman" w:hAnsi="Times New Roman" w:cs="Times New Roman"/>
          <w:b/>
          <w:sz w:val="22"/>
        </w:rPr>
      </w:pPr>
      <w:r w:rsidRPr="00DF0233">
        <w:rPr>
          <w:rFonts w:ascii="Times New Roman" w:hAnsi="Times New Roman" w:cs="Times New Roman"/>
          <w:b/>
          <w:sz w:val="22"/>
        </w:rPr>
        <w:t>The titl</w:t>
      </w:r>
      <w:r w:rsidR="00F110DD" w:rsidRPr="00DF0233">
        <w:rPr>
          <w:rFonts w:ascii="Times New Roman" w:hAnsi="Times New Roman" w:cs="Times New Roman"/>
          <w:b/>
          <w:sz w:val="22"/>
        </w:rPr>
        <w:t xml:space="preserve">e is misleading as no </w:t>
      </w:r>
      <w:r w:rsidRPr="00DF0233">
        <w:rPr>
          <w:rFonts w:ascii="Times New Roman" w:hAnsi="Times New Roman" w:cs="Times New Roman"/>
          <w:b/>
          <w:sz w:val="22"/>
        </w:rPr>
        <w:t>were studied. The manuscript reports a set of t results based on the effects of MV on A549 cells in vitro; no in vivo experiments were done.</w:t>
      </w:r>
    </w:p>
    <w:p w:rsidR="002D181B" w:rsidRPr="00BA5F67" w:rsidRDefault="002D181B" w:rsidP="002D181B">
      <w:pPr>
        <w:spacing w:line="480" w:lineRule="auto"/>
        <w:rPr>
          <w:rFonts w:ascii="Times New Roman" w:hAnsi="Times New Roman"/>
          <w:b/>
          <w:sz w:val="24"/>
          <w:szCs w:val="24"/>
        </w:rPr>
      </w:pPr>
      <w:r w:rsidRPr="00BA5F67">
        <w:rPr>
          <w:rFonts w:ascii="Times New Roman" w:hAnsi="Times New Roman"/>
          <w:b/>
          <w:sz w:val="24"/>
          <w:szCs w:val="24"/>
        </w:rPr>
        <w:t>Response:</w:t>
      </w:r>
    </w:p>
    <w:p w:rsidR="00C9044A" w:rsidRDefault="00E5561E" w:rsidP="00CE5BE2">
      <w:pPr>
        <w:spacing w:line="480" w:lineRule="auto"/>
        <w:rPr>
          <w:rFonts w:ascii="Times New Roman" w:hAnsi="Times New Roman"/>
          <w:sz w:val="24"/>
          <w:szCs w:val="24"/>
        </w:rPr>
      </w:pPr>
      <w:r>
        <w:rPr>
          <w:rFonts w:ascii="Times New Roman" w:hAnsi="Times New Roman"/>
          <w:sz w:val="24"/>
          <w:szCs w:val="24"/>
        </w:rPr>
        <w:t>We thank the reviewer for the</w:t>
      </w:r>
      <w:r w:rsidR="002D181B" w:rsidRPr="00BA5F67">
        <w:rPr>
          <w:rFonts w:ascii="Times New Roman" w:hAnsi="Times New Roman"/>
          <w:sz w:val="24"/>
          <w:szCs w:val="24"/>
        </w:rPr>
        <w:t xml:space="preserve"> constructive </w:t>
      </w:r>
      <w:r>
        <w:rPr>
          <w:rFonts w:ascii="Times New Roman" w:hAnsi="Times New Roman"/>
          <w:sz w:val="24"/>
          <w:szCs w:val="24"/>
        </w:rPr>
        <w:t>comment</w:t>
      </w:r>
      <w:r w:rsidR="002D181B" w:rsidRPr="00BA5F67">
        <w:rPr>
          <w:rFonts w:ascii="Times New Roman" w:hAnsi="Times New Roman"/>
          <w:sz w:val="24"/>
          <w:szCs w:val="24"/>
        </w:rPr>
        <w:t>.</w:t>
      </w:r>
      <w:r w:rsidR="00913C3C">
        <w:rPr>
          <w:rFonts w:ascii="Times New Roman" w:hAnsi="Times New Roman"/>
          <w:sz w:val="24"/>
          <w:szCs w:val="24"/>
        </w:rPr>
        <w:t xml:space="preserve"> </w:t>
      </w:r>
      <w:r w:rsidR="00913C3C" w:rsidRPr="00BA5F67">
        <w:rPr>
          <w:rFonts w:ascii="Times New Roman" w:hAnsi="Times New Roman"/>
          <w:sz w:val="24"/>
          <w:szCs w:val="24"/>
        </w:rPr>
        <w:t xml:space="preserve">We agree with the reviewer that </w:t>
      </w:r>
      <w:r w:rsidRPr="00E5561E">
        <w:rPr>
          <w:rFonts w:ascii="Times New Roman" w:hAnsi="Times New Roman"/>
          <w:sz w:val="24"/>
          <w:szCs w:val="24"/>
        </w:rPr>
        <w:t>manuscript</w:t>
      </w:r>
      <w:r w:rsidR="00913C3C" w:rsidRPr="00BA5F67">
        <w:rPr>
          <w:rFonts w:ascii="Times New Roman" w:hAnsi="Times New Roman"/>
          <w:sz w:val="24"/>
          <w:szCs w:val="24"/>
        </w:rPr>
        <w:t xml:space="preserve"> </w:t>
      </w:r>
      <w:r>
        <w:rPr>
          <w:rFonts w:ascii="Times New Roman" w:hAnsi="Times New Roman"/>
          <w:sz w:val="24"/>
          <w:szCs w:val="24"/>
        </w:rPr>
        <w:t>do</w:t>
      </w:r>
      <w:r w:rsidRPr="00BA5F67">
        <w:rPr>
          <w:rFonts w:ascii="Times New Roman" w:hAnsi="Times New Roman"/>
          <w:sz w:val="24"/>
          <w:szCs w:val="24"/>
        </w:rPr>
        <w:t xml:space="preserve"> not reflect the </w:t>
      </w:r>
      <w:r w:rsidRPr="00E5561E">
        <w:rPr>
          <w:rFonts w:ascii="Times New Roman" w:hAnsi="Times New Roman"/>
          <w:sz w:val="24"/>
          <w:szCs w:val="24"/>
        </w:rPr>
        <w:t>anti-tumor effects in vivo</w:t>
      </w:r>
      <w:r w:rsidRPr="00BA5F67">
        <w:rPr>
          <w:rFonts w:ascii="Times New Roman" w:hAnsi="Times New Roman"/>
          <w:sz w:val="24"/>
          <w:szCs w:val="24"/>
        </w:rPr>
        <w:t>.</w:t>
      </w:r>
      <w:r>
        <w:rPr>
          <w:rFonts w:ascii="Times New Roman" w:hAnsi="Times New Roman"/>
          <w:sz w:val="24"/>
          <w:szCs w:val="24"/>
        </w:rPr>
        <w:t xml:space="preserve"> </w:t>
      </w:r>
      <w:r w:rsidR="00913C3C" w:rsidRPr="007567A7">
        <w:rPr>
          <w:rFonts w:ascii="Times New Roman" w:hAnsi="Times New Roman" w:hint="eastAsia"/>
          <w:sz w:val="24"/>
          <w:szCs w:val="24"/>
        </w:rPr>
        <w:t xml:space="preserve">We have revised </w:t>
      </w:r>
      <w:r w:rsidR="00913C3C" w:rsidRPr="007567A7">
        <w:rPr>
          <w:rFonts w:ascii="Times New Roman" w:hAnsi="Times New Roman"/>
          <w:sz w:val="24"/>
          <w:szCs w:val="24"/>
        </w:rPr>
        <w:t>it as ‘</w:t>
      </w:r>
      <w:r w:rsidRPr="00E5561E">
        <w:rPr>
          <w:rFonts w:ascii="Times New Roman" w:hAnsi="Times New Roman"/>
          <w:sz w:val="24"/>
          <w:szCs w:val="24"/>
        </w:rPr>
        <w:t>Forskolin enhances the antitumor effect</w:t>
      </w:r>
      <w:r w:rsidR="0044526C" w:rsidRPr="0044526C">
        <w:rPr>
          <w:rFonts w:ascii="Times New Roman" w:hAnsi="Times New Roman"/>
          <w:sz w:val="24"/>
          <w:szCs w:val="24"/>
        </w:rPr>
        <w:t xml:space="preserve"> </w:t>
      </w:r>
      <w:r w:rsidRPr="00E5561E">
        <w:rPr>
          <w:rFonts w:ascii="Times New Roman" w:hAnsi="Times New Roman"/>
          <w:sz w:val="24"/>
          <w:szCs w:val="24"/>
        </w:rPr>
        <w:t>of oncol</w:t>
      </w:r>
      <w:r>
        <w:rPr>
          <w:rFonts w:ascii="Times New Roman" w:hAnsi="Times New Roman"/>
          <w:sz w:val="24"/>
          <w:szCs w:val="24"/>
        </w:rPr>
        <w:t>ytic measles virus by promoting</w:t>
      </w:r>
      <w:r>
        <w:rPr>
          <w:rFonts w:ascii="Times New Roman" w:hAnsi="Times New Roman" w:hint="eastAsia"/>
          <w:sz w:val="24"/>
          <w:szCs w:val="24"/>
        </w:rPr>
        <w:t xml:space="preserve"> </w:t>
      </w:r>
      <w:r w:rsidRPr="00E5561E">
        <w:rPr>
          <w:rFonts w:ascii="Times New Roman" w:hAnsi="Times New Roman"/>
          <w:sz w:val="24"/>
          <w:szCs w:val="24"/>
        </w:rPr>
        <w:t xml:space="preserve">Rab27a dependent vesicular transport </w:t>
      </w:r>
      <w:r>
        <w:rPr>
          <w:rFonts w:ascii="Times New Roman" w:hAnsi="Times New Roman"/>
          <w:sz w:val="24"/>
          <w:szCs w:val="24"/>
        </w:rPr>
        <w:t>system</w:t>
      </w:r>
      <w:r w:rsidR="0044526C">
        <w:rPr>
          <w:rFonts w:ascii="Times New Roman" w:hAnsi="Times New Roman"/>
          <w:sz w:val="24"/>
          <w:szCs w:val="24"/>
        </w:rPr>
        <w:t xml:space="preserve"> </w:t>
      </w:r>
      <w:r w:rsidR="0044526C" w:rsidRPr="0044526C">
        <w:rPr>
          <w:rFonts w:ascii="Times New Roman" w:hAnsi="Times New Roman"/>
          <w:sz w:val="24"/>
          <w:szCs w:val="24"/>
        </w:rPr>
        <w:t>on the lung cancer A549 cells in vitro</w:t>
      </w:r>
      <w:r w:rsidR="00913C3C" w:rsidRPr="007567A7">
        <w:rPr>
          <w:rFonts w:ascii="Times New Roman" w:hAnsi="Times New Roman"/>
          <w:sz w:val="24"/>
          <w:szCs w:val="24"/>
        </w:rPr>
        <w:t>’</w:t>
      </w:r>
      <w:r w:rsidR="00913C3C" w:rsidRPr="007567A7">
        <w:rPr>
          <w:rFonts w:ascii="Times New Roman" w:hAnsi="Times New Roman" w:hint="eastAsia"/>
          <w:sz w:val="24"/>
          <w:szCs w:val="24"/>
        </w:rPr>
        <w:t>.</w:t>
      </w:r>
    </w:p>
    <w:p w:rsidR="00913C3C" w:rsidRPr="00D55D0C" w:rsidRDefault="00913C3C" w:rsidP="00913C3C">
      <w:pPr>
        <w:spacing w:line="480" w:lineRule="auto"/>
        <w:rPr>
          <w:rFonts w:ascii="Times New Roman" w:hAnsi="Times New Roman"/>
          <w:b/>
          <w:sz w:val="24"/>
          <w:szCs w:val="24"/>
        </w:rPr>
      </w:pPr>
      <w:r w:rsidRPr="00D55D0C">
        <w:rPr>
          <w:rFonts w:ascii="Times New Roman" w:hAnsi="Times New Roman"/>
          <w:b/>
          <w:sz w:val="24"/>
          <w:szCs w:val="24"/>
        </w:rPr>
        <w:t>Changes in the ms:</w:t>
      </w:r>
    </w:p>
    <w:p w:rsidR="00913C3C" w:rsidRPr="00D276CF" w:rsidRDefault="00913C3C" w:rsidP="00D276CF">
      <w:pPr>
        <w:spacing w:line="480" w:lineRule="auto"/>
        <w:rPr>
          <w:rFonts w:ascii="Times New Roman" w:hAnsi="Times New Roman"/>
          <w:sz w:val="24"/>
          <w:szCs w:val="24"/>
        </w:rPr>
      </w:pPr>
      <w:r>
        <w:rPr>
          <w:rFonts w:ascii="Times New Roman" w:hAnsi="Times New Roman" w:hint="eastAsia"/>
          <w:sz w:val="24"/>
          <w:szCs w:val="24"/>
        </w:rPr>
        <w:t>See</w:t>
      </w:r>
      <w:r w:rsidRPr="008D197A">
        <w:rPr>
          <w:rFonts w:ascii="Times New Roman" w:hAnsi="Times New Roman" w:hint="eastAsia"/>
          <w:sz w:val="24"/>
          <w:szCs w:val="24"/>
        </w:rPr>
        <w:t xml:space="preserve"> the </w:t>
      </w:r>
      <w:r w:rsidR="00992B9E">
        <w:rPr>
          <w:rFonts w:ascii="Times New Roman" w:hAnsi="Times New Roman"/>
          <w:sz w:val="24"/>
          <w:szCs w:val="24"/>
        </w:rPr>
        <w:t>title page</w:t>
      </w:r>
      <w:r w:rsidR="00D276CF">
        <w:rPr>
          <w:rFonts w:ascii="Times New Roman" w:hAnsi="Times New Roman"/>
          <w:sz w:val="24"/>
          <w:szCs w:val="24"/>
        </w:rPr>
        <w:t>.</w:t>
      </w:r>
    </w:p>
    <w:p w:rsidR="00F110DD" w:rsidRPr="00DF0233" w:rsidRDefault="00F110DD" w:rsidP="00C9044A">
      <w:pPr>
        <w:spacing w:line="360" w:lineRule="auto"/>
        <w:rPr>
          <w:rFonts w:ascii="Times New Roman" w:hAnsi="Times New Roman" w:cs="Times New Roman"/>
          <w:sz w:val="22"/>
        </w:rPr>
      </w:pPr>
    </w:p>
    <w:p w:rsidR="00DF0233" w:rsidRPr="00DF0233" w:rsidRDefault="00DF0233" w:rsidP="00DF0233">
      <w:pPr>
        <w:spacing w:line="360" w:lineRule="auto"/>
        <w:rPr>
          <w:rFonts w:ascii="Times New Roman" w:hAnsi="Times New Roman" w:cs="Times New Roman"/>
          <w:b/>
          <w:sz w:val="24"/>
          <w:szCs w:val="24"/>
          <w:u w:val="single"/>
        </w:rPr>
      </w:pPr>
      <w:r w:rsidRPr="00DF0233">
        <w:rPr>
          <w:rFonts w:ascii="Times New Roman" w:hAnsi="Times New Roman" w:cs="Times New Roman"/>
          <w:b/>
          <w:sz w:val="24"/>
          <w:szCs w:val="24"/>
          <w:u w:val="single"/>
        </w:rPr>
        <w:t>2</w:t>
      </w:r>
      <w:r w:rsidRPr="00DF0233">
        <w:rPr>
          <w:rFonts w:ascii="Times New Roman" w:hAnsi="Times New Roman" w:cs="Times New Roman"/>
          <w:b/>
          <w:sz w:val="24"/>
          <w:szCs w:val="24"/>
          <w:u w:val="single"/>
          <w:vertAlign w:val="superscript"/>
        </w:rPr>
        <w:t>nd</w:t>
      </w:r>
      <w:r w:rsidRPr="00DF0233">
        <w:rPr>
          <w:rFonts w:ascii="Times New Roman" w:hAnsi="Times New Roman" w:cs="Times New Roman"/>
          <w:b/>
          <w:sz w:val="24"/>
          <w:szCs w:val="24"/>
          <w:u w:val="single"/>
        </w:rPr>
        <w:t xml:space="preserve"> point raised:</w:t>
      </w:r>
    </w:p>
    <w:p w:rsidR="00C9044A" w:rsidRPr="00DF0233" w:rsidRDefault="00C9044A" w:rsidP="00C9044A">
      <w:pPr>
        <w:spacing w:line="360" w:lineRule="auto"/>
        <w:rPr>
          <w:rFonts w:ascii="Times New Roman" w:hAnsi="Times New Roman" w:cs="Times New Roman"/>
          <w:b/>
          <w:sz w:val="22"/>
        </w:rPr>
      </w:pPr>
      <w:r w:rsidRPr="00DF0233">
        <w:rPr>
          <w:rFonts w:ascii="Times New Roman" w:hAnsi="Times New Roman" w:cs="Times New Roman"/>
          <w:b/>
          <w:sz w:val="22"/>
        </w:rPr>
        <w:t>In Fig 1 the authors show arrows but is not clear at all what they point to and the conclusion that vesicular transport is affected is unsupported as the internal cellular structures are severely affected by the MV infection in the syncytium.</w:t>
      </w:r>
    </w:p>
    <w:p w:rsidR="00913C3C" w:rsidRPr="00BA5F67" w:rsidRDefault="00913C3C" w:rsidP="00913C3C">
      <w:pPr>
        <w:pStyle w:val="a3"/>
        <w:spacing w:line="480" w:lineRule="auto"/>
        <w:ind w:firstLineChars="0" w:firstLine="0"/>
        <w:rPr>
          <w:rFonts w:ascii="Times New Roman" w:hAnsi="Times New Roman"/>
          <w:b/>
          <w:sz w:val="24"/>
          <w:szCs w:val="24"/>
        </w:rPr>
      </w:pPr>
      <w:r w:rsidRPr="00BA5F67">
        <w:rPr>
          <w:rFonts w:ascii="Times New Roman" w:hAnsi="Times New Roman"/>
          <w:b/>
          <w:sz w:val="24"/>
          <w:szCs w:val="24"/>
        </w:rPr>
        <w:t>Response:</w:t>
      </w:r>
    </w:p>
    <w:p w:rsidR="00A1341C" w:rsidRPr="003F1B40" w:rsidRDefault="003F1B40" w:rsidP="00255B1A">
      <w:pPr>
        <w:spacing w:line="360" w:lineRule="auto"/>
        <w:rPr>
          <w:rFonts w:ascii="Times New Roman" w:hAnsi="Times New Roman" w:cs="Times New Roman"/>
          <w:sz w:val="22"/>
        </w:rPr>
      </w:pPr>
      <w:r w:rsidRPr="003F1B40">
        <w:rPr>
          <w:rFonts w:ascii="Times New Roman" w:hAnsi="Times New Roman" w:cs="Times New Roman"/>
          <w:sz w:val="22"/>
        </w:rPr>
        <w:t>We thank the reviewer for the critical comment. We have set the arrows at the proper position. In this study, our aim is to identify MV-Edm infection significantly activates the vesicular transport system of tumor cells. We cannot rule out the possibility that the internal cellular structures are affected by the MV infection in the syncytium, so we observe the internal cellular structures on the early-stage of MV-Edm infection.</w:t>
      </w:r>
    </w:p>
    <w:p w:rsidR="00255B1A" w:rsidRPr="00255B1A" w:rsidRDefault="00255B1A" w:rsidP="00255B1A">
      <w:pPr>
        <w:rPr>
          <w:rFonts w:ascii="Times New Roman" w:hAnsi="Times New Roman" w:cs="Times New Roman"/>
          <w:sz w:val="22"/>
        </w:rPr>
      </w:pPr>
    </w:p>
    <w:p w:rsidR="00F110DD" w:rsidRPr="00DF0233" w:rsidRDefault="00DF0233" w:rsidP="00C9044A">
      <w:pPr>
        <w:spacing w:line="360" w:lineRule="auto"/>
        <w:rPr>
          <w:rFonts w:ascii="Times New Roman" w:hAnsi="Times New Roman" w:cs="Times New Roman"/>
          <w:b/>
          <w:sz w:val="24"/>
          <w:szCs w:val="24"/>
          <w:u w:val="single"/>
        </w:rPr>
      </w:pPr>
      <w:r w:rsidRPr="00DF0233">
        <w:rPr>
          <w:rFonts w:ascii="Times New Roman" w:hAnsi="Times New Roman" w:cs="Times New Roman"/>
          <w:b/>
          <w:sz w:val="24"/>
          <w:szCs w:val="24"/>
          <w:u w:val="single"/>
        </w:rPr>
        <w:t>3</w:t>
      </w:r>
      <w:r w:rsidRPr="00DF0233">
        <w:rPr>
          <w:rFonts w:ascii="Times New Roman" w:hAnsi="Times New Roman" w:cs="Times New Roman"/>
          <w:b/>
          <w:sz w:val="24"/>
          <w:szCs w:val="24"/>
          <w:u w:val="single"/>
          <w:vertAlign w:val="superscript"/>
        </w:rPr>
        <w:t>rd</w:t>
      </w:r>
      <w:r w:rsidRPr="00DF0233">
        <w:rPr>
          <w:rFonts w:ascii="Times New Roman" w:hAnsi="Times New Roman" w:cs="Times New Roman"/>
          <w:b/>
          <w:sz w:val="24"/>
          <w:szCs w:val="24"/>
          <w:u w:val="single"/>
        </w:rPr>
        <w:t xml:space="preserve"> point raised:</w:t>
      </w:r>
    </w:p>
    <w:p w:rsidR="00C9044A" w:rsidRPr="00DF0233" w:rsidRDefault="00C9044A" w:rsidP="00C9044A">
      <w:pPr>
        <w:spacing w:line="360" w:lineRule="auto"/>
        <w:rPr>
          <w:rFonts w:ascii="Times New Roman" w:hAnsi="Times New Roman" w:cs="Times New Roman"/>
          <w:b/>
          <w:sz w:val="22"/>
        </w:rPr>
      </w:pPr>
      <w:r w:rsidRPr="00DF0233">
        <w:rPr>
          <w:rFonts w:ascii="Times New Roman" w:hAnsi="Times New Roman" w:cs="Times New Roman"/>
          <w:b/>
          <w:sz w:val="22"/>
        </w:rPr>
        <w:t>In Fig 2A the authors mention that the controls are uninfected cells or cells infected with heat inactivated virus. The latter would be the better control but which is it that is used (see Page 20 line 15).</w:t>
      </w:r>
    </w:p>
    <w:p w:rsidR="00DF0233" w:rsidRPr="001C6D82" w:rsidRDefault="00913C3C" w:rsidP="001C6D82">
      <w:pPr>
        <w:spacing w:line="480" w:lineRule="auto"/>
        <w:rPr>
          <w:rFonts w:ascii="Times New Roman" w:hAnsi="Times New Roman"/>
          <w:sz w:val="24"/>
          <w:szCs w:val="24"/>
        </w:rPr>
      </w:pPr>
      <w:r w:rsidRPr="008D197A">
        <w:rPr>
          <w:rFonts w:ascii="Times New Roman" w:hAnsi="Times New Roman"/>
          <w:sz w:val="24"/>
          <w:szCs w:val="24"/>
        </w:rPr>
        <w:lastRenderedPageBreak/>
        <w:t>We thank the reviewer f</w:t>
      </w:r>
      <w:r w:rsidR="005B7E45">
        <w:rPr>
          <w:rFonts w:ascii="Times New Roman" w:hAnsi="Times New Roman"/>
          <w:sz w:val="24"/>
          <w:szCs w:val="24"/>
        </w:rPr>
        <w:t>or pointing out this. In our</w:t>
      </w:r>
      <w:r w:rsidRPr="008D197A">
        <w:rPr>
          <w:rFonts w:ascii="Times New Roman" w:hAnsi="Times New Roman"/>
          <w:sz w:val="24"/>
          <w:szCs w:val="24"/>
        </w:rPr>
        <w:t xml:space="preserve"> study,</w:t>
      </w:r>
      <w:r w:rsidR="005B7E45">
        <w:rPr>
          <w:rFonts w:ascii="Times New Roman" w:hAnsi="Times New Roman"/>
          <w:sz w:val="24"/>
          <w:szCs w:val="24"/>
        </w:rPr>
        <w:t xml:space="preserve"> we observed </w:t>
      </w:r>
      <w:r w:rsidR="005B7E45" w:rsidRPr="005B7E45">
        <w:rPr>
          <w:rFonts w:ascii="Times New Roman" w:hAnsi="Times New Roman"/>
          <w:sz w:val="24"/>
          <w:szCs w:val="24"/>
        </w:rPr>
        <w:t xml:space="preserve">similar results </w:t>
      </w:r>
      <w:r w:rsidR="005B7E45">
        <w:rPr>
          <w:rFonts w:ascii="Times New Roman" w:hAnsi="Times New Roman"/>
          <w:sz w:val="24"/>
          <w:szCs w:val="24"/>
        </w:rPr>
        <w:t xml:space="preserve">by using </w:t>
      </w:r>
      <w:r w:rsidR="005B7E45" w:rsidRPr="005B7E45">
        <w:rPr>
          <w:rFonts w:ascii="Times New Roman" w:hAnsi="Times New Roman"/>
          <w:sz w:val="24"/>
          <w:szCs w:val="24"/>
        </w:rPr>
        <w:t xml:space="preserve">uninfected cells or cells infected with heat inactivated virus </w:t>
      </w:r>
      <w:r w:rsidR="005B7E45">
        <w:rPr>
          <w:rFonts w:ascii="Times New Roman" w:hAnsi="Times New Roman"/>
          <w:sz w:val="24"/>
          <w:szCs w:val="24"/>
        </w:rPr>
        <w:t xml:space="preserve">as controls. In the Figure 2, the </w:t>
      </w:r>
      <w:r w:rsidR="005B7E45" w:rsidRPr="005B7E45">
        <w:rPr>
          <w:rFonts w:ascii="Times New Roman" w:hAnsi="Times New Roman"/>
          <w:sz w:val="24"/>
          <w:szCs w:val="24"/>
        </w:rPr>
        <w:t>cells</w:t>
      </w:r>
      <w:r w:rsidR="005B7E45">
        <w:rPr>
          <w:rFonts w:ascii="Times New Roman" w:hAnsi="Times New Roman"/>
          <w:sz w:val="24"/>
          <w:szCs w:val="24"/>
        </w:rPr>
        <w:t xml:space="preserve"> </w:t>
      </w:r>
      <w:r w:rsidR="005B7E45" w:rsidRPr="005B7E45">
        <w:rPr>
          <w:rFonts w:ascii="Times New Roman" w:hAnsi="Times New Roman"/>
          <w:sz w:val="24"/>
          <w:szCs w:val="24"/>
        </w:rPr>
        <w:t>infected with heat inactivated MV-Edm were used as controls.</w:t>
      </w:r>
      <w:r w:rsidR="001C6D82" w:rsidRPr="001C6D82">
        <w:rPr>
          <w:rFonts w:ascii="Times New Roman" w:hAnsi="Times New Roman"/>
          <w:sz w:val="24"/>
          <w:szCs w:val="24"/>
        </w:rPr>
        <w:t xml:space="preserve"> </w:t>
      </w:r>
      <w:r w:rsidR="001C6D82" w:rsidRPr="007567A7">
        <w:rPr>
          <w:rFonts w:ascii="Times New Roman" w:hAnsi="Times New Roman"/>
          <w:sz w:val="24"/>
          <w:szCs w:val="24"/>
        </w:rPr>
        <w:t>We have modified the description as ‘…</w:t>
      </w:r>
      <w:r w:rsidR="001C6D82" w:rsidRPr="005B7E45">
        <w:rPr>
          <w:rFonts w:ascii="Times New Roman" w:hAnsi="Times New Roman"/>
          <w:sz w:val="24"/>
          <w:szCs w:val="24"/>
        </w:rPr>
        <w:t>heat inactivated MV-Edm</w:t>
      </w:r>
      <w:r w:rsidR="001C6D82" w:rsidRPr="007567A7">
        <w:rPr>
          <w:rFonts w:ascii="Times New Roman" w:hAnsi="Times New Roman"/>
          <w:sz w:val="24"/>
          <w:szCs w:val="24"/>
        </w:rPr>
        <w:t>…’ in the revised ms.</w:t>
      </w:r>
    </w:p>
    <w:p w:rsidR="007D2452" w:rsidRPr="00D55D0C" w:rsidRDefault="007D2452" w:rsidP="007D2452">
      <w:pPr>
        <w:spacing w:line="480" w:lineRule="auto"/>
        <w:rPr>
          <w:rFonts w:ascii="Times New Roman" w:hAnsi="Times New Roman"/>
          <w:b/>
          <w:sz w:val="24"/>
          <w:szCs w:val="24"/>
        </w:rPr>
      </w:pPr>
      <w:r w:rsidRPr="00D55D0C">
        <w:rPr>
          <w:rFonts w:ascii="Times New Roman" w:hAnsi="Times New Roman"/>
          <w:b/>
          <w:sz w:val="24"/>
          <w:szCs w:val="24"/>
        </w:rPr>
        <w:t>Changes in the ms:</w:t>
      </w:r>
    </w:p>
    <w:p w:rsidR="00A1341C" w:rsidRPr="007D2452" w:rsidRDefault="007D2452" w:rsidP="007D2452">
      <w:pPr>
        <w:spacing w:line="480" w:lineRule="auto"/>
        <w:rPr>
          <w:rFonts w:ascii="Times New Roman" w:hAnsi="Times New Roman" w:hint="eastAsia"/>
          <w:sz w:val="24"/>
          <w:szCs w:val="24"/>
        </w:rPr>
      </w:pPr>
      <w:r>
        <w:rPr>
          <w:rFonts w:ascii="Times New Roman" w:hAnsi="Times New Roman" w:hint="eastAsia"/>
          <w:sz w:val="24"/>
          <w:szCs w:val="24"/>
        </w:rPr>
        <w:t>See</w:t>
      </w:r>
      <w:r>
        <w:rPr>
          <w:rFonts w:ascii="Times New Roman" w:hAnsi="Times New Roman" w:hint="eastAsia"/>
          <w:sz w:val="24"/>
          <w:szCs w:val="24"/>
        </w:rPr>
        <w:t xml:space="preserve"> </w:t>
      </w:r>
      <w:r w:rsidRPr="007D2452">
        <w:rPr>
          <w:rFonts w:ascii="Times New Roman" w:hAnsi="Times New Roman" w:cs="Times New Roman"/>
          <w:sz w:val="22"/>
        </w:rPr>
        <w:t>Page 2</w:t>
      </w:r>
      <w:r>
        <w:rPr>
          <w:rFonts w:ascii="Times New Roman" w:hAnsi="Times New Roman" w:cs="Times New Roman"/>
          <w:sz w:val="22"/>
        </w:rPr>
        <w:t>1</w:t>
      </w:r>
      <w:r w:rsidRPr="007D2452">
        <w:rPr>
          <w:rFonts w:ascii="Times New Roman" w:hAnsi="Times New Roman" w:cs="Times New Roman"/>
          <w:sz w:val="22"/>
        </w:rPr>
        <w:t xml:space="preserve"> line </w:t>
      </w:r>
      <w:r>
        <w:rPr>
          <w:rFonts w:ascii="Times New Roman" w:hAnsi="Times New Roman" w:cs="Times New Roman"/>
          <w:sz w:val="22"/>
        </w:rPr>
        <w:t>2</w:t>
      </w:r>
      <w:r w:rsidRPr="007D2452">
        <w:rPr>
          <w:rFonts w:ascii="Times New Roman" w:hAnsi="Times New Roman" w:cs="Times New Roman"/>
          <w:sz w:val="22"/>
        </w:rPr>
        <w:t>5</w:t>
      </w:r>
      <w:r w:rsidRPr="007D2452">
        <w:rPr>
          <w:rFonts w:ascii="Times New Roman" w:hAnsi="Times New Roman"/>
          <w:sz w:val="24"/>
          <w:szCs w:val="24"/>
        </w:rPr>
        <w:t>.</w:t>
      </w:r>
    </w:p>
    <w:p w:rsidR="007D2452" w:rsidRPr="005B7E45" w:rsidRDefault="007D2452" w:rsidP="00C9044A">
      <w:pPr>
        <w:spacing w:line="360" w:lineRule="auto"/>
        <w:rPr>
          <w:rFonts w:ascii="Times New Roman" w:hAnsi="Times New Roman" w:cs="Times New Roman" w:hint="eastAsia"/>
          <w:sz w:val="22"/>
        </w:rPr>
      </w:pPr>
    </w:p>
    <w:p w:rsidR="00F110DD" w:rsidRPr="00DF0233" w:rsidRDefault="00DF0233" w:rsidP="00C9044A">
      <w:pPr>
        <w:spacing w:line="360" w:lineRule="auto"/>
        <w:rPr>
          <w:rFonts w:ascii="Times New Roman" w:hAnsi="Times New Roman" w:cs="Times New Roman"/>
          <w:b/>
          <w:sz w:val="24"/>
          <w:szCs w:val="24"/>
          <w:u w:val="single"/>
        </w:rPr>
      </w:pPr>
      <w:r w:rsidRPr="00DF0233">
        <w:rPr>
          <w:rFonts w:ascii="Times New Roman" w:hAnsi="Times New Roman" w:cs="Times New Roman"/>
          <w:b/>
          <w:sz w:val="24"/>
          <w:szCs w:val="24"/>
          <w:u w:val="single"/>
        </w:rPr>
        <w:t>4</w:t>
      </w:r>
      <w:r w:rsidRPr="00DF0233">
        <w:rPr>
          <w:rFonts w:ascii="Times New Roman" w:hAnsi="Times New Roman" w:cs="Times New Roman"/>
          <w:b/>
          <w:sz w:val="24"/>
          <w:szCs w:val="24"/>
          <w:u w:val="single"/>
          <w:vertAlign w:val="superscript"/>
        </w:rPr>
        <w:t>th</w:t>
      </w:r>
      <w:r w:rsidRPr="00DF0233">
        <w:rPr>
          <w:rFonts w:ascii="Times New Roman" w:hAnsi="Times New Roman" w:cs="Times New Roman"/>
          <w:b/>
          <w:sz w:val="24"/>
          <w:szCs w:val="24"/>
          <w:u w:val="single"/>
        </w:rPr>
        <w:t xml:space="preserve"> point raised:</w:t>
      </w:r>
    </w:p>
    <w:p w:rsidR="00C9044A" w:rsidRPr="00DF0233" w:rsidRDefault="00C9044A" w:rsidP="00C9044A">
      <w:pPr>
        <w:spacing w:line="360" w:lineRule="auto"/>
        <w:rPr>
          <w:rFonts w:ascii="Times New Roman" w:hAnsi="Times New Roman" w:cs="Times New Roman"/>
          <w:b/>
          <w:sz w:val="22"/>
        </w:rPr>
      </w:pPr>
      <w:r w:rsidRPr="00DF0233">
        <w:rPr>
          <w:rFonts w:ascii="Times New Roman" w:hAnsi="Times New Roman" w:cs="Times New Roman"/>
          <w:b/>
          <w:sz w:val="22"/>
        </w:rPr>
        <w:t>In Fig2A MV infection is shown to reduce Rab27a expression. In Fig 2B counterintuitively the siRNA experiment indicates that further reducing the expression of this protein has an effect on the size of the syncytia, with only a moderate effect on virus replication (Fig 3). This calls for further experiments to control for direct and indirect effects of altering the levels of Rab27a expression e.g. by introducing plasmids that enhance Rab27a expression.</w:t>
      </w:r>
    </w:p>
    <w:p w:rsidR="00913C3C" w:rsidRPr="008D197A" w:rsidRDefault="00913C3C" w:rsidP="00913C3C">
      <w:pPr>
        <w:spacing w:line="480" w:lineRule="auto"/>
        <w:rPr>
          <w:rFonts w:ascii="Times New Roman" w:hAnsi="Times New Roman"/>
          <w:b/>
          <w:sz w:val="24"/>
          <w:szCs w:val="24"/>
        </w:rPr>
      </w:pPr>
      <w:r w:rsidRPr="008D197A">
        <w:rPr>
          <w:rFonts w:ascii="Times New Roman" w:hAnsi="Times New Roman"/>
          <w:b/>
          <w:sz w:val="24"/>
          <w:szCs w:val="24"/>
        </w:rPr>
        <w:t>Response:</w:t>
      </w:r>
    </w:p>
    <w:p w:rsidR="00CE6820" w:rsidRPr="003F1B40" w:rsidRDefault="003F1B40" w:rsidP="001D3F04">
      <w:pPr>
        <w:spacing w:line="480" w:lineRule="auto"/>
        <w:rPr>
          <w:rFonts w:ascii="Times New Roman" w:hAnsi="Times New Roman" w:cs="Times New Roman"/>
          <w:b/>
          <w:sz w:val="22"/>
        </w:rPr>
      </w:pPr>
      <w:r w:rsidRPr="003F1B40">
        <w:rPr>
          <w:rFonts w:ascii="Times New Roman" w:hAnsi="Times New Roman"/>
          <w:sz w:val="24"/>
          <w:szCs w:val="24"/>
        </w:rPr>
        <w:t>We thank the reviewer for this constructive suggestion. This calls for further experiments to evaluate the role of Rab27a level in t</w:t>
      </w:r>
      <w:r w:rsidR="007D2452">
        <w:rPr>
          <w:rFonts w:ascii="Times New Roman" w:hAnsi="Times New Roman"/>
          <w:sz w:val="24"/>
          <w:szCs w:val="24"/>
        </w:rPr>
        <w:t xml:space="preserve">he MV infection. We introduced </w:t>
      </w:r>
      <w:r w:rsidRPr="003F1B40">
        <w:rPr>
          <w:rFonts w:ascii="Times New Roman" w:hAnsi="Times New Roman"/>
          <w:sz w:val="24"/>
          <w:szCs w:val="24"/>
        </w:rPr>
        <w:t>a plasmid pcDNA3.1-Rab27a to enhance Rab27a expression. We have addressed this in the materials, methods and results (figure 3) in the revised ms.</w:t>
      </w:r>
    </w:p>
    <w:p w:rsidR="00913C3C" w:rsidRPr="00D55D0C" w:rsidRDefault="00913C3C" w:rsidP="00913C3C">
      <w:pPr>
        <w:spacing w:line="480" w:lineRule="auto"/>
        <w:rPr>
          <w:rFonts w:ascii="Times New Roman" w:hAnsi="Times New Roman"/>
          <w:b/>
          <w:sz w:val="24"/>
          <w:szCs w:val="24"/>
        </w:rPr>
      </w:pPr>
      <w:r w:rsidRPr="00D55D0C">
        <w:rPr>
          <w:rFonts w:ascii="Times New Roman" w:hAnsi="Times New Roman"/>
          <w:b/>
          <w:sz w:val="24"/>
          <w:szCs w:val="24"/>
        </w:rPr>
        <w:t>Changes in the ms:</w:t>
      </w:r>
    </w:p>
    <w:p w:rsidR="00913C3C" w:rsidRPr="007D2452" w:rsidRDefault="007D2452" w:rsidP="00913C3C">
      <w:pPr>
        <w:spacing w:line="480" w:lineRule="auto"/>
        <w:rPr>
          <w:rFonts w:ascii="Times New Roman" w:hAnsi="Times New Roman"/>
          <w:sz w:val="24"/>
          <w:szCs w:val="24"/>
        </w:rPr>
      </w:pPr>
      <w:r>
        <w:rPr>
          <w:rFonts w:ascii="Times New Roman" w:hAnsi="Times New Roman" w:hint="eastAsia"/>
          <w:sz w:val="24"/>
          <w:szCs w:val="24"/>
        </w:rPr>
        <w:t xml:space="preserve">See </w:t>
      </w:r>
      <w:r w:rsidRPr="007D2452">
        <w:rPr>
          <w:rFonts w:ascii="Times New Roman" w:hAnsi="Times New Roman" w:cs="Times New Roman"/>
          <w:sz w:val="22"/>
        </w:rPr>
        <w:t xml:space="preserve">Page </w:t>
      </w:r>
      <w:r>
        <w:rPr>
          <w:rFonts w:ascii="Times New Roman" w:hAnsi="Times New Roman" w:cs="Times New Roman"/>
          <w:sz w:val="22"/>
        </w:rPr>
        <w:t>9</w:t>
      </w:r>
      <w:r w:rsidRPr="007D2452">
        <w:rPr>
          <w:rFonts w:ascii="Times New Roman" w:hAnsi="Times New Roman" w:cs="Times New Roman"/>
          <w:sz w:val="22"/>
        </w:rPr>
        <w:t xml:space="preserve"> line</w:t>
      </w:r>
      <w:r>
        <w:rPr>
          <w:rFonts w:ascii="Times New Roman" w:hAnsi="Times New Roman" w:cs="Times New Roman"/>
          <w:sz w:val="22"/>
        </w:rPr>
        <w:t>s</w:t>
      </w:r>
      <w:r w:rsidRPr="007D2452">
        <w:rPr>
          <w:rFonts w:ascii="Times New Roman" w:hAnsi="Times New Roman" w:cs="Times New Roman"/>
          <w:sz w:val="22"/>
        </w:rPr>
        <w:t xml:space="preserve"> </w:t>
      </w:r>
      <w:r>
        <w:rPr>
          <w:rFonts w:ascii="Times New Roman" w:hAnsi="Times New Roman" w:cs="Times New Roman"/>
          <w:sz w:val="22"/>
        </w:rPr>
        <w:t>1</w:t>
      </w:r>
      <w:r>
        <w:rPr>
          <w:rFonts w:ascii="Times New Roman" w:hAnsi="Times New Roman" w:cs="Times New Roman"/>
          <w:sz w:val="22"/>
        </w:rPr>
        <w:t>-</w:t>
      </w:r>
      <w:r>
        <w:rPr>
          <w:rFonts w:ascii="Times New Roman" w:hAnsi="Times New Roman" w:cs="Times New Roman"/>
          <w:sz w:val="22"/>
        </w:rPr>
        <w:t>26</w:t>
      </w:r>
      <w:r>
        <w:rPr>
          <w:rFonts w:ascii="Times New Roman" w:hAnsi="Times New Roman" w:cs="Times New Roman"/>
          <w:sz w:val="22"/>
        </w:rPr>
        <w:t xml:space="preserve">, </w:t>
      </w:r>
      <w:r w:rsidRPr="007D2452">
        <w:rPr>
          <w:rFonts w:ascii="Times New Roman" w:hAnsi="Times New Roman" w:cs="Times New Roman"/>
          <w:sz w:val="22"/>
        </w:rPr>
        <w:t xml:space="preserve">Page </w:t>
      </w:r>
      <w:r>
        <w:rPr>
          <w:rFonts w:ascii="Times New Roman" w:hAnsi="Times New Roman" w:cs="Times New Roman"/>
          <w:sz w:val="22"/>
        </w:rPr>
        <w:t>13</w:t>
      </w:r>
      <w:r w:rsidRPr="007D2452">
        <w:rPr>
          <w:rFonts w:ascii="Times New Roman" w:hAnsi="Times New Roman" w:cs="Times New Roman"/>
          <w:sz w:val="22"/>
        </w:rPr>
        <w:t xml:space="preserve"> line</w:t>
      </w:r>
      <w:r>
        <w:rPr>
          <w:rFonts w:ascii="Times New Roman" w:hAnsi="Times New Roman" w:cs="Times New Roman"/>
          <w:sz w:val="22"/>
        </w:rPr>
        <w:t>s</w:t>
      </w:r>
      <w:r w:rsidRPr="007D2452">
        <w:rPr>
          <w:rFonts w:ascii="Times New Roman" w:hAnsi="Times New Roman" w:cs="Times New Roman"/>
          <w:sz w:val="22"/>
        </w:rPr>
        <w:t xml:space="preserve"> </w:t>
      </w:r>
      <w:r>
        <w:rPr>
          <w:rFonts w:ascii="Times New Roman" w:hAnsi="Times New Roman" w:cs="Times New Roman"/>
          <w:sz w:val="22"/>
        </w:rPr>
        <w:t>25</w:t>
      </w:r>
      <w:r>
        <w:rPr>
          <w:rFonts w:ascii="Times New Roman" w:hAnsi="Times New Roman" w:cs="Times New Roman"/>
          <w:sz w:val="22"/>
        </w:rPr>
        <w:t>-5</w:t>
      </w:r>
      <w:r>
        <w:rPr>
          <w:rFonts w:ascii="Times New Roman" w:hAnsi="Times New Roman" w:cs="Times New Roman"/>
          <w:sz w:val="22"/>
        </w:rPr>
        <w:t>0</w:t>
      </w:r>
      <w:r>
        <w:rPr>
          <w:rFonts w:ascii="Times New Roman" w:hAnsi="Times New Roman" w:cs="Times New Roman"/>
          <w:sz w:val="22"/>
        </w:rPr>
        <w:t xml:space="preserve">, </w:t>
      </w:r>
      <w:r w:rsidRPr="007D2452">
        <w:rPr>
          <w:rFonts w:ascii="Times New Roman" w:hAnsi="Times New Roman" w:cs="Times New Roman"/>
          <w:sz w:val="22"/>
        </w:rPr>
        <w:t>Page 2</w:t>
      </w:r>
      <w:r>
        <w:rPr>
          <w:rFonts w:ascii="Times New Roman" w:hAnsi="Times New Roman" w:cs="Times New Roman"/>
          <w:sz w:val="22"/>
        </w:rPr>
        <w:t>1</w:t>
      </w:r>
      <w:r w:rsidRPr="007D2452">
        <w:rPr>
          <w:rFonts w:ascii="Times New Roman" w:hAnsi="Times New Roman" w:cs="Times New Roman"/>
          <w:sz w:val="22"/>
        </w:rPr>
        <w:t xml:space="preserve"> line</w:t>
      </w:r>
      <w:r>
        <w:rPr>
          <w:rFonts w:ascii="Times New Roman" w:hAnsi="Times New Roman" w:cs="Times New Roman"/>
          <w:sz w:val="22"/>
        </w:rPr>
        <w:t>s</w:t>
      </w:r>
      <w:r w:rsidRPr="007D2452">
        <w:rPr>
          <w:rFonts w:ascii="Times New Roman" w:hAnsi="Times New Roman" w:cs="Times New Roman"/>
          <w:sz w:val="22"/>
        </w:rPr>
        <w:t xml:space="preserve"> </w:t>
      </w:r>
      <w:r>
        <w:rPr>
          <w:rFonts w:ascii="Times New Roman" w:hAnsi="Times New Roman" w:cs="Times New Roman"/>
          <w:sz w:val="22"/>
        </w:rPr>
        <w:t xml:space="preserve">53-59, </w:t>
      </w:r>
      <w:r w:rsidRPr="007D2452">
        <w:rPr>
          <w:rFonts w:ascii="Times New Roman" w:hAnsi="Times New Roman" w:cs="Times New Roman"/>
          <w:sz w:val="22"/>
        </w:rPr>
        <w:t>Page 2</w:t>
      </w:r>
      <w:r>
        <w:rPr>
          <w:rFonts w:ascii="Times New Roman" w:hAnsi="Times New Roman" w:cs="Times New Roman"/>
          <w:sz w:val="22"/>
        </w:rPr>
        <w:t>2</w:t>
      </w:r>
      <w:r w:rsidRPr="007D2452">
        <w:rPr>
          <w:rFonts w:ascii="Times New Roman" w:hAnsi="Times New Roman" w:cs="Times New Roman"/>
          <w:sz w:val="22"/>
        </w:rPr>
        <w:t xml:space="preserve"> line</w:t>
      </w:r>
      <w:r>
        <w:rPr>
          <w:rFonts w:ascii="Times New Roman" w:hAnsi="Times New Roman" w:cs="Times New Roman"/>
          <w:sz w:val="22"/>
        </w:rPr>
        <w:t>s</w:t>
      </w:r>
      <w:r w:rsidRPr="007D2452">
        <w:rPr>
          <w:rFonts w:ascii="Times New Roman" w:hAnsi="Times New Roman" w:cs="Times New Roman"/>
          <w:sz w:val="22"/>
        </w:rPr>
        <w:t xml:space="preserve"> </w:t>
      </w:r>
      <w:r>
        <w:rPr>
          <w:rFonts w:ascii="Times New Roman" w:hAnsi="Times New Roman" w:cs="Times New Roman"/>
          <w:sz w:val="22"/>
        </w:rPr>
        <w:t>1-12</w:t>
      </w:r>
      <w:r>
        <w:rPr>
          <w:rFonts w:ascii="Times New Roman" w:hAnsi="Times New Roman" w:cs="Times New Roman"/>
          <w:sz w:val="22"/>
        </w:rPr>
        <w:t>,</w:t>
      </w:r>
      <w:r>
        <w:rPr>
          <w:rFonts w:ascii="Times New Roman" w:hAnsi="Times New Roman" w:cs="Times New Roman"/>
          <w:sz w:val="22"/>
        </w:rPr>
        <w:t xml:space="preserve"> and figure 3</w:t>
      </w:r>
      <w:bookmarkStart w:id="0" w:name="_GoBack"/>
      <w:bookmarkEnd w:id="0"/>
      <w:r w:rsidRPr="007D2452">
        <w:rPr>
          <w:rFonts w:ascii="Times New Roman" w:hAnsi="Times New Roman"/>
          <w:sz w:val="24"/>
          <w:szCs w:val="24"/>
        </w:rPr>
        <w:t>.</w:t>
      </w:r>
    </w:p>
    <w:p w:rsidR="00F110DD" w:rsidRPr="003F1B40" w:rsidRDefault="00F110DD" w:rsidP="00C9044A">
      <w:pPr>
        <w:spacing w:line="360" w:lineRule="auto"/>
        <w:rPr>
          <w:rFonts w:ascii="Times New Roman" w:hAnsi="Times New Roman" w:cs="Times New Roman"/>
          <w:sz w:val="22"/>
        </w:rPr>
      </w:pPr>
    </w:p>
    <w:p w:rsidR="00DF0233" w:rsidRPr="00DF0233" w:rsidRDefault="00DF0233" w:rsidP="00DF0233">
      <w:pPr>
        <w:spacing w:line="360" w:lineRule="auto"/>
        <w:rPr>
          <w:rFonts w:ascii="Times New Roman" w:hAnsi="Times New Roman" w:cs="Times New Roman"/>
          <w:b/>
          <w:sz w:val="24"/>
          <w:szCs w:val="24"/>
          <w:u w:val="single"/>
        </w:rPr>
      </w:pPr>
      <w:r w:rsidRPr="00DF0233">
        <w:rPr>
          <w:rFonts w:ascii="Times New Roman" w:hAnsi="Times New Roman" w:cs="Times New Roman"/>
          <w:b/>
          <w:sz w:val="24"/>
          <w:szCs w:val="24"/>
          <w:u w:val="single"/>
        </w:rPr>
        <w:t>5</w:t>
      </w:r>
      <w:r w:rsidRPr="00DF0233">
        <w:rPr>
          <w:rFonts w:ascii="Times New Roman" w:hAnsi="Times New Roman" w:cs="Times New Roman"/>
          <w:b/>
          <w:sz w:val="24"/>
          <w:szCs w:val="24"/>
          <w:u w:val="single"/>
          <w:vertAlign w:val="superscript"/>
        </w:rPr>
        <w:t>th</w:t>
      </w:r>
      <w:r w:rsidRPr="00DF0233">
        <w:rPr>
          <w:rFonts w:ascii="Times New Roman" w:hAnsi="Times New Roman" w:cs="Times New Roman"/>
          <w:b/>
          <w:sz w:val="24"/>
          <w:szCs w:val="24"/>
          <w:u w:val="single"/>
        </w:rPr>
        <w:t xml:space="preserve"> point raised:</w:t>
      </w:r>
    </w:p>
    <w:p w:rsidR="00C9044A" w:rsidRPr="00DF0233" w:rsidRDefault="00C9044A" w:rsidP="00C9044A">
      <w:pPr>
        <w:spacing w:line="360" w:lineRule="auto"/>
        <w:rPr>
          <w:rFonts w:ascii="Times New Roman" w:hAnsi="Times New Roman" w:cs="Times New Roman"/>
          <w:b/>
          <w:sz w:val="22"/>
        </w:rPr>
      </w:pPr>
      <w:r w:rsidRPr="00DF0233">
        <w:rPr>
          <w:rFonts w:ascii="Times New Roman" w:hAnsi="Times New Roman" w:cs="Times New Roman"/>
          <w:b/>
          <w:sz w:val="22"/>
        </w:rPr>
        <w:t xml:space="preserve">The effects of forskolin are difficult to assess as the inhibitor leads to enhanced cAMP </w:t>
      </w:r>
      <w:r w:rsidRPr="00DF0233">
        <w:rPr>
          <w:rFonts w:ascii="Times New Roman" w:hAnsi="Times New Roman" w:cs="Times New Roman"/>
          <w:b/>
          <w:sz w:val="22"/>
        </w:rPr>
        <w:lastRenderedPageBreak/>
        <w:t>levels which may well have a pleiotropic effect.</w:t>
      </w:r>
    </w:p>
    <w:p w:rsidR="001C6D82" w:rsidRDefault="00913C3C" w:rsidP="00913C3C">
      <w:pPr>
        <w:spacing w:line="480" w:lineRule="auto"/>
        <w:rPr>
          <w:rFonts w:ascii="Times New Roman" w:hAnsi="Times New Roman"/>
          <w:sz w:val="24"/>
          <w:szCs w:val="24"/>
        </w:rPr>
      </w:pPr>
      <w:r w:rsidRPr="007567A7">
        <w:rPr>
          <w:rFonts w:ascii="Times New Roman" w:hAnsi="Times New Roman"/>
          <w:sz w:val="24"/>
          <w:szCs w:val="24"/>
        </w:rPr>
        <w:t>We agree with the reviewer</w:t>
      </w:r>
      <w:r w:rsidR="001C6D82">
        <w:rPr>
          <w:rFonts w:ascii="Times New Roman" w:hAnsi="Times New Roman"/>
          <w:sz w:val="24"/>
          <w:szCs w:val="24"/>
        </w:rPr>
        <w:t xml:space="preserve"> that ‘</w:t>
      </w:r>
      <w:r w:rsidR="001C6D82" w:rsidRPr="001C6D82">
        <w:rPr>
          <w:rFonts w:ascii="Times New Roman" w:hAnsi="Times New Roman"/>
          <w:sz w:val="24"/>
          <w:szCs w:val="24"/>
        </w:rPr>
        <w:t>The effects of forskolin are difficult to assess as the inhibitor leads to enhanced cAMP levels which may well have a pleiotropic effect.</w:t>
      </w:r>
      <w:r w:rsidR="001C6D82">
        <w:rPr>
          <w:rFonts w:ascii="Times New Roman" w:hAnsi="Times New Roman"/>
          <w:sz w:val="24"/>
          <w:szCs w:val="24"/>
        </w:rPr>
        <w:t>’</w:t>
      </w:r>
      <w:r w:rsidRPr="007567A7">
        <w:rPr>
          <w:rFonts w:ascii="Times New Roman" w:hAnsi="Times New Roman"/>
          <w:sz w:val="24"/>
          <w:szCs w:val="24"/>
        </w:rPr>
        <w:t xml:space="preserve">. </w:t>
      </w:r>
      <w:r w:rsidR="001C6D82">
        <w:rPr>
          <w:rFonts w:ascii="Times New Roman" w:hAnsi="Times New Roman"/>
          <w:sz w:val="24"/>
          <w:szCs w:val="24"/>
        </w:rPr>
        <w:t>But among the d</w:t>
      </w:r>
      <w:r w:rsidR="001C6D82" w:rsidRPr="001C6D82">
        <w:rPr>
          <w:rFonts w:ascii="Times New Roman" w:hAnsi="Times New Roman"/>
          <w:sz w:val="24"/>
          <w:szCs w:val="24"/>
        </w:rPr>
        <w:t xml:space="preserve">rugs that have </w:t>
      </w:r>
      <w:r w:rsidR="001C6D82">
        <w:rPr>
          <w:rFonts w:ascii="Times New Roman" w:hAnsi="Times New Roman"/>
          <w:sz w:val="24"/>
          <w:szCs w:val="24"/>
        </w:rPr>
        <w:t>been used in</w:t>
      </w:r>
      <w:r w:rsidR="001C6D82" w:rsidRPr="001C6D82">
        <w:rPr>
          <w:rFonts w:ascii="Times New Roman" w:hAnsi="Times New Roman"/>
          <w:sz w:val="24"/>
          <w:szCs w:val="24"/>
        </w:rPr>
        <w:t xml:space="preserve"> clinical application</w:t>
      </w:r>
      <w:r w:rsidR="001C6D82">
        <w:rPr>
          <w:rFonts w:ascii="Times New Roman" w:hAnsi="Times New Roman"/>
          <w:sz w:val="24"/>
          <w:szCs w:val="24"/>
        </w:rPr>
        <w:t xml:space="preserve">, we can only screen out the drug </w:t>
      </w:r>
      <w:r w:rsidR="001C6D82" w:rsidRPr="001C6D82">
        <w:rPr>
          <w:rFonts w:ascii="Times New Roman" w:hAnsi="Times New Roman"/>
          <w:sz w:val="24"/>
          <w:szCs w:val="24"/>
        </w:rPr>
        <w:t>Forskolin</w:t>
      </w:r>
      <w:r w:rsidR="001C6D82">
        <w:rPr>
          <w:rFonts w:ascii="Times New Roman" w:hAnsi="Times New Roman"/>
          <w:sz w:val="24"/>
          <w:szCs w:val="24"/>
        </w:rPr>
        <w:t xml:space="preserve"> that </w:t>
      </w:r>
      <w:r w:rsidR="001C6D82" w:rsidRPr="001C6D82">
        <w:rPr>
          <w:rFonts w:ascii="Times New Roman" w:hAnsi="Times New Roman"/>
          <w:sz w:val="24"/>
          <w:szCs w:val="24"/>
        </w:rPr>
        <w:t>indirect</w:t>
      </w:r>
      <w:r w:rsidR="001C6D82">
        <w:rPr>
          <w:rFonts w:ascii="Times New Roman" w:hAnsi="Times New Roman"/>
          <w:sz w:val="24"/>
          <w:szCs w:val="24"/>
        </w:rPr>
        <w:t>ly affect</w:t>
      </w:r>
      <w:r w:rsidR="001C6D82" w:rsidRPr="001C6D82">
        <w:rPr>
          <w:rFonts w:ascii="Times New Roman" w:hAnsi="Times New Roman"/>
          <w:sz w:val="24"/>
          <w:szCs w:val="24"/>
        </w:rPr>
        <w:t xml:space="preserve"> the levels of Rab27a expression</w:t>
      </w:r>
      <w:r w:rsidR="001C6D82">
        <w:rPr>
          <w:rFonts w:ascii="Times New Roman" w:hAnsi="Times New Roman"/>
          <w:sz w:val="24"/>
          <w:szCs w:val="24"/>
        </w:rPr>
        <w:t>.</w:t>
      </w:r>
      <w:r w:rsidR="001C6D82" w:rsidRPr="001C6D82">
        <w:rPr>
          <w:rFonts w:ascii="Times New Roman" w:hAnsi="Times New Roman"/>
          <w:sz w:val="24"/>
          <w:szCs w:val="24"/>
        </w:rPr>
        <w:t xml:space="preserve"> </w:t>
      </w:r>
    </w:p>
    <w:p w:rsidR="00F110DD" w:rsidRPr="00DF0233" w:rsidRDefault="00F110DD" w:rsidP="00C9044A">
      <w:pPr>
        <w:spacing w:line="360" w:lineRule="auto"/>
        <w:rPr>
          <w:rFonts w:ascii="Times New Roman" w:hAnsi="Times New Roman" w:cs="Times New Roman"/>
          <w:sz w:val="22"/>
        </w:rPr>
      </w:pPr>
    </w:p>
    <w:p w:rsidR="00DF0233" w:rsidRPr="00DF0233" w:rsidRDefault="00DF0233" w:rsidP="00DF0233">
      <w:pPr>
        <w:spacing w:line="360" w:lineRule="auto"/>
        <w:rPr>
          <w:rFonts w:ascii="Times New Roman" w:hAnsi="Times New Roman" w:cs="Times New Roman"/>
          <w:b/>
          <w:sz w:val="24"/>
          <w:szCs w:val="24"/>
          <w:u w:val="single"/>
        </w:rPr>
      </w:pPr>
      <w:r w:rsidRPr="00DF0233">
        <w:rPr>
          <w:rFonts w:ascii="Times New Roman" w:hAnsi="Times New Roman" w:cs="Times New Roman"/>
          <w:b/>
          <w:sz w:val="24"/>
          <w:szCs w:val="24"/>
          <w:u w:val="single"/>
        </w:rPr>
        <w:t>6</w:t>
      </w:r>
      <w:r w:rsidRPr="00DF0233">
        <w:rPr>
          <w:rFonts w:ascii="Times New Roman" w:hAnsi="Times New Roman" w:cs="Times New Roman"/>
          <w:b/>
          <w:sz w:val="24"/>
          <w:szCs w:val="24"/>
          <w:u w:val="single"/>
          <w:vertAlign w:val="superscript"/>
        </w:rPr>
        <w:t>th</w:t>
      </w:r>
      <w:r w:rsidRPr="00DF0233">
        <w:rPr>
          <w:rFonts w:ascii="Times New Roman" w:hAnsi="Times New Roman" w:cs="Times New Roman"/>
          <w:b/>
          <w:sz w:val="24"/>
          <w:szCs w:val="24"/>
          <w:u w:val="single"/>
        </w:rPr>
        <w:t xml:space="preserve"> point raised:</w:t>
      </w:r>
    </w:p>
    <w:p w:rsidR="00407EB0" w:rsidRDefault="00C9044A" w:rsidP="00C9044A">
      <w:pPr>
        <w:spacing w:line="360" w:lineRule="auto"/>
        <w:rPr>
          <w:rFonts w:ascii="Times New Roman" w:hAnsi="Times New Roman" w:cs="Times New Roman"/>
          <w:b/>
          <w:sz w:val="22"/>
        </w:rPr>
      </w:pPr>
      <w:r w:rsidRPr="00DF0233">
        <w:rPr>
          <w:rFonts w:ascii="Times New Roman" w:hAnsi="Times New Roman" w:cs="Times New Roman"/>
          <w:b/>
          <w:sz w:val="22"/>
        </w:rPr>
        <w:t>Fig. 4A is not of high quality and in Fig 4C I doubt that the moderate 1.5-fold increase in N gene mRNA is biologically significant even though they authors just have reached statistical significance in their experiment.</w:t>
      </w:r>
    </w:p>
    <w:p w:rsidR="00913C3C" w:rsidRPr="00CD5A6E" w:rsidRDefault="00913C3C" w:rsidP="00913C3C">
      <w:pPr>
        <w:spacing w:line="480" w:lineRule="auto"/>
        <w:rPr>
          <w:rFonts w:ascii="Times New Roman" w:hAnsi="Times New Roman"/>
          <w:b/>
          <w:sz w:val="24"/>
          <w:szCs w:val="24"/>
        </w:rPr>
      </w:pPr>
      <w:r w:rsidRPr="00CD5A6E">
        <w:rPr>
          <w:rFonts w:ascii="Times New Roman" w:hAnsi="Times New Roman"/>
          <w:b/>
          <w:sz w:val="24"/>
          <w:szCs w:val="24"/>
        </w:rPr>
        <w:t>Response</w:t>
      </w:r>
      <w:r w:rsidRPr="00CD5A6E">
        <w:rPr>
          <w:rFonts w:ascii="Times New Roman"/>
          <w:b/>
          <w:sz w:val="24"/>
          <w:szCs w:val="24"/>
        </w:rPr>
        <w:t>：</w:t>
      </w:r>
    </w:p>
    <w:p w:rsidR="00913C3C" w:rsidRPr="003F1B40" w:rsidRDefault="003F1B40" w:rsidP="00913C3C">
      <w:pPr>
        <w:spacing w:line="360" w:lineRule="auto"/>
        <w:rPr>
          <w:rFonts w:ascii="Times New Roman" w:hAnsi="Times New Roman" w:cs="Times New Roman"/>
          <w:b/>
          <w:sz w:val="22"/>
        </w:rPr>
      </w:pPr>
      <w:r w:rsidRPr="003F1B40">
        <w:rPr>
          <w:rFonts w:ascii="Times New Roman" w:hAnsi="Times New Roman"/>
          <w:sz w:val="24"/>
          <w:szCs w:val="24"/>
        </w:rPr>
        <w:t>We thank the reviewer for this comment. We have modified the Fig. 4A in the revised ms. For the results of Fig 4C, it can also be seen from many previous studies that the changes of the expression of N viral structural genes were not very large. I think the reason is that the virus replication itself has been very much, and the baseline value has been relatively high, so the increase multiples would not be particularly large.</w:t>
      </w:r>
    </w:p>
    <w:sectPr w:rsidR="00913C3C" w:rsidRPr="003F1B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0598" w:rsidRDefault="00A70598" w:rsidP="00324CA4">
      <w:r>
        <w:separator/>
      </w:r>
    </w:p>
  </w:endnote>
  <w:endnote w:type="continuationSeparator" w:id="0">
    <w:p w:rsidR="00A70598" w:rsidRDefault="00A70598" w:rsidP="00324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0598" w:rsidRDefault="00A70598" w:rsidP="00324CA4">
      <w:r>
        <w:separator/>
      </w:r>
    </w:p>
  </w:footnote>
  <w:footnote w:type="continuationSeparator" w:id="0">
    <w:p w:rsidR="00A70598" w:rsidRDefault="00A70598" w:rsidP="00324C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44A"/>
    <w:rsid w:val="00055530"/>
    <w:rsid w:val="0017792A"/>
    <w:rsid w:val="001C6D82"/>
    <w:rsid w:val="001D3F04"/>
    <w:rsid w:val="002463BD"/>
    <w:rsid w:val="00255B1A"/>
    <w:rsid w:val="002D181B"/>
    <w:rsid w:val="00324CA4"/>
    <w:rsid w:val="003F1B40"/>
    <w:rsid w:val="00407EB0"/>
    <w:rsid w:val="0044526C"/>
    <w:rsid w:val="0050331F"/>
    <w:rsid w:val="0051080F"/>
    <w:rsid w:val="005B7E45"/>
    <w:rsid w:val="006B2D08"/>
    <w:rsid w:val="007D2452"/>
    <w:rsid w:val="0084537A"/>
    <w:rsid w:val="00913C3C"/>
    <w:rsid w:val="00992B9E"/>
    <w:rsid w:val="00A10F04"/>
    <w:rsid w:val="00A1341C"/>
    <w:rsid w:val="00A70598"/>
    <w:rsid w:val="00B241E3"/>
    <w:rsid w:val="00C30E85"/>
    <w:rsid w:val="00C9044A"/>
    <w:rsid w:val="00CE5BE2"/>
    <w:rsid w:val="00CE6820"/>
    <w:rsid w:val="00D276CF"/>
    <w:rsid w:val="00DF0233"/>
    <w:rsid w:val="00E5561E"/>
    <w:rsid w:val="00F110DD"/>
    <w:rsid w:val="00F832EF"/>
    <w:rsid w:val="00FE3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5B6D16"/>
  <w15:chartTrackingRefBased/>
  <w15:docId w15:val="{745F7049-72F0-432F-B6CF-C800E6765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3C3C"/>
    <w:pPr>
      <w:ind w:firstLineChars="200" w:firstLine="420"/>
    </w:pPr>
    <w:rPr>
      <w:rFonts w:ascii="Calibri" w:eastAsia="宋体" w:hAnsi="Calibri" w:cs="Times New Roman"/>
    </w:rPr>
  </w:style>
  <w:style w:type="paragraph" w:styleId="a4">
    <w:name w:val="header"/>
    <w:basedOn w:val="a"/>
    <w:link w:val="a5"/>
    <w:uiPriority w:val="99"/>
    <w:unhideWhenUsed/>
    <w:rsid w:val="00324CA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24CA4"/>
    <w:rPr>
      <w:sz w:val="18"/>
      <w:szCs w:val="18"/>
    </w:rPr>
  </w:style>
  <w:style w:type="paragraph" w:styleId="a6">
    <w:name w:val="footer"/>
    <w:basedOn w:val="a"/>
    <w:link w:val="a7"/>
    <w:uiPriority w:val="99"/>
    <w:unhideWhenUsed/>
    <w:rsid w:val="00324CA4"/>
    <w:pPr>
      <w:tabs>
        <w:tab w:val="center" w:pos="4153"/>
        <w:tab w:val="right" w:pos="8306"/>
      </w:tabs>
      <w:snapToGrid w:val="0"/>
      <w:jc w:val="left"/>
    </w:pPr>
    <w:rPr>
      <w:sz w:val="18"/>
      <w:szCs w:val="18"/>
    </w:rPr>
  </w:style>
  <w:style w:type="character" w:customStyle="1" w:styleId="a7">
    <w:name w:val="页脚 字符"/>
    <w:basedOn w:val="a0"/>
    <w:link w:val="a6"/>
    <w:uiPriority w:val="99"/>
    <w:rsid w:val="00324CA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789</TotalTime>
  <Pages>3</Pages>
  <Words>597</Words>
  <Characters>3406</Characters>
  <Application>Microsoft Office Word</Application>
  <DocSecurity>0</DocSecurity>
  <Lines>28</Lines>
  <Paragraphs>7</Paragraphs>
  <ScaleCrop>false</ScaleCrop>
  <Company>LG</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夏 茂</dc:creator>
  <cp:keywords/>
  <dc:description/>
  <cp:lastModifiedBy>夏 茂</cp:lastModifiedBy>
  <cp:revision>22</cp:revision>
  <dcterms:created xsi:type="dcterms:W3CDTF">2020-11-10T00:16:00Z</dcterms:created>
  <dcterms:modified xsi:type="dcterms:W3CDTF">2020-11-29T10:44:00Z</dcterms:modified>
</cp:coreProperties>
</file>