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2D9F1" w14:textId="1DC966F7" w:rsidR="00374EF9" w:rsidRPr="008F5973" w:rsidRDefault="00374EF9" w:rsidP="00374EF9">
      <w:pPr>
        <w:widowControl/>
        <w:jc w:val="left"/>
        <w:rPr>
          <w:rFonts w:ascii="Times New Roman" w:eastAsia="DengXian" w:hAnsi="Times New Roman" w:cs="Times New Roman"/>
          <w:b/>
          <w:bCs/>
          <w:sz w:val="24"/>
          <w:szCs w:val="24"/>
        </w:rPr>
      </w:pPr>
      <w:r w:rsidRPr="00622586">
        <w:rPr>
          <w:rFonts w:ascii="Times New Roman" w:hAnsi="Times New Roman" w:cs="Times New Roman"/>
          <w:b/>
          <w:bCs/>
          <w:sz w:val="24"/>
          <w:szCs w:val="24"/>
        </w:rPr>
        <w:t xml:space="preserve">Identifying </w:t>
      </w:r>
      <w:r>
        <w:rPr>
          <w:rFonts w:ascii="Times New Roman" w:hAnsi="Times New Roman" w:cs="Times New Roman"/>
          <w:b/>
          <w:bCs/>
          <w:sz w:val="24"/>
          <w:szCs w:val="24"/>
        </w:rPr>
        <w:t>R</w:t>
      </w:r>
      <w:r w:rsidRPr="00622586">
        <w:rPr>
          <w:rFonts w:ascii="Times New Roman" w:hAnsi="Times New Roman" w:cs="Times New Roman"/>
          <w:b/>
          <w:bCs/>
          <w:sz w:val="24"/>
          <w:szCs w:val="24"/>
        </w:rPr>
        <w:t xml:space="preserve">eliable </w:t>
      </w:r>
      <w:r>
        <w:rPr>
          <w:rFonts w:ascii="Times New Roman" w:hAnsi="Times New Roman" w:cs="Times New Roman"/>
          <w:b/>
          <w:bCs/>
          <w:sz w:val="24"/>
          <w:szCs w:val="24"/>
        </w:rPr>
        <w:t>R</w:t>
      </w:r>
      <w:r w:rsidRPr="00622586">
        <w:rPr>
          <w:rFonts w:ascii="Times New Roman" w:hAnsi="Times New Roman" w:cs="Times New Roman"/>
          <w:b/>
          <w:bCs/>
          <w:sz w:val="24"/>
          <w:szCs w:val="24"/>
        </w:rPr>
        <w:t xml:space="preserve">adiomic </w:t>
      </w:r>
      <w:r>
        <w:rPr>
          <w:rFonts w:ascii="Times New Roman" w:hAnsi="Times New Roman" w:cs="Times New Roman"/>
          <w:b/>
          <w:bCs/>
          <w:sz w:val="24"/>
          <w:szCs w:val="24"/>
        </w:rPr>
        <w:t>M</w:t>
      </w:r>
      <w:r w:rsidRPr="00622586">
        <w:rPr>
          <w:rFonts w:ascii="Times New Roman" w:hAnsi="Times New Roman" w:cs="Times New Roman"/>
          <w:b/>
          <w:bCs/>
          <w:sz w:val="24"/>
          <w:szCs w:val="24"/>
        </w:rPr>
        <w:t xml:space="preserve">odels using </w:t>
      </w:r>
      <w:r>
        <w:rPr>
          <w:rFonts w:ascii="Times New Roman" w:hAnsi="Times New Roman" w:cs="Times New Roman"/>
          <w:b/>
          <w:bCs/>
          <w:sz w:val="24"/>
          <w:szCs w:val="24"/>
        </w:rPr>
        <w:t>I</w:t>
      </w:r>
      <w:r w:rsidRPr="00622586">
        <w:rPr>
          <w:rFonts w:ascii="Times New Roman" w:hAnsi="Times New Roman" w:cs="Times New Roman"/>
          <w:b/>
          <w:bCs/>
          <w:sz w:val="24"/>
          <w:szCs w:val="24"/>
        </w:rPr>
        <w:t xml:space="preserve">mage </w:t>
      </w:r>
      <w:r>
        <w:rPr>
          <w:rFonts w:ascii="Times New Roman" w:hAnsi="Times New Roman" w:cs="Times New Roman"/>
          <w:b/>
          <w:bCs/>
          <w:sz w:val="24"/>
          <w:szCs w:val="24"/>
        </w:rPr>
        <w:t>P</w:t>
      </w:r>
      <w:r w:rsidRPr="00622586">
        <w:rPr>
          <w:rFonts w:ascii="Times New Roman" w:hAnsi="Times New Roman" w:cs="Times New Roman"/>
          <w:b/>
          <w:bCs/>
          <w:sz w:val="24"/>
          <w:szCs w:val="24"/>
        </w:rPr>
        <w:t>erturbation</w:t>
      </w:r>
    </w:p>
    <w:p w14:paraId="2BDFBA09" w14:textId="5BC27560" w:rsidR="00374EF9" w:rsidRDefault="00374EF9" w:rsidP="00374EF9">
      <w:pPr>
        <w:widowControl/>
        <w:spacing w:before="240"/>
        <w:jc w:val="left"/>
        <w:rPr>
          <w:rFonts w:ascii="Times New Roman" w:eastAsia="DengXian" w:hAnsi="Times New Roman" w:cs="Times New Roman"/>
          <w:sz w:val="24"/>
          <w:szCs w:val="28"/>
        </w:rPr>
      </w:pPr>
      <w:r w:rsidRPr="008F5973">
        <w:rPr>
          <w:rFonts w:ascii="Times New Roman" w:eastAsia="DengXian" w:hAnsi="Times New Roman" w:cs="Times New Roman"/>
          <w:b/>
          <w:bCs/>
          <w:sz w:val="20"/>
          <w:szCs w:val="20"/>
        </w:rPr>
        <w:t xml:space="preserve">Running Title: </w:t>
      </w:r>
      <w:r w:rsidRPr="008F5973">
        <w:rPr>
          <w:rFonts w:ascii="Times New Roman" w:eastAsia="DengXian" w:hAnsi="Times New Roman" w:cs="Times New Roman"/>
          <w:sz w:val="24"/>
          <w:szCs w:val="28"/>
        </w:rPr>
        <w:t>Radiomic Model Reliability Assessment</w:t>
      </w:r>
    </w:p>
    <w:p w14:paraId="2F961DBB" w14:textId="5CEC6656" w:rsidR="00374EF9" w:rsidRDefault="00374EF9" w:rsidP="00374EF9">
      <w:pPr>
        <w:widowControl/>
        <w:spacing w:before="240"/>
        <w:jc w:val="left"/>
        <w:rPr>
          <w:rFonts w:ascii="Times New Roman" w:eastAsia="DengXian" w:hAnsi="Times New Roman" w:cs="Times New Roman"/>
          <w:sz w:val="24"/>
          <w:szCs w:val="28"/>
        </w:rPr>
      </w:pPr>
      <w:r>
        <w:rPr>
          <w:rFonts w:ascii="Times New Roman" w:eastAsia="DengXian" w:hAnsi="Times New Roman" w:cs="Times New Roman"/>
          <w:sz w:val="24"/>
          <w:szCs w:val="28"/>
        </w:rPr>
        <w:t>Supplementary Materials</w:t>
      </w:r>
    </w:p>
    <w:p w14:paraId="741EEB5F" w14:textId="1E7B75D5" w:rsidR="00872F4F" w:rsidRPr="00872F4F" w:rsidRDefault="00872F4F" w:rsidP="00872F4F">
      <w:pPr>
        <w:pStyle w:val="ListParagraph"/>
        <w:numPr>
          <w:ilvl w:val="0"/>
          <w:numId w:val="2"/>
        </w:numPr>
        <w:spacing w:after="0" w:line="480" w:lineRule="auto"/>
        <w:contextualSpacing w:val="0"/>
        <w:rPr>
          <w:rFonts w:ascii="Times New Roman" w:hAnsi="Times New Roman" w:cs="Times New Roman"/>
          <w:b/>
          <w:bCs/>
          <w:sz w:val="24"/>
          <w:szCs w:val="28"/>
        </w:rPr>
      </w:pPr>
      <w:r>
        <w:rPr>
          <w:rFonts w:ascii="Times New Roman" w:hAnsi="Times New Roman" w:cs="Times New Roman"/>
          <w:b/>
          <w:bCs/>
          <w:sz w:val="24"/>
          <w:szCs w:val="28"/>
        </w:rPr>
        <w:t>Patients Characteristics</w:t>
      </w:r>
    </w:p>
    <w:p w14:paraId="600A7230" w14:textId="04BA4BEE" w:rsidR="00D01A3F" w:rsidRDefault="00D01A3F" w:rsidP="00D01A3F">
      <w:pPr>
        <w:pStyle w:val="Caption"/>
        <w:keepNext/>
      </w:pPr>
      <w:r>
        <w:t xml:space="preserve">Table </w:t>
      </w:r>
      <w:fldSimple w:instr=" SEQ Table \* ARABIC ">
        <w:r w:rsidR="00D95431">
          <w:rPr>
            <w:noProof/>
          </w:rPr>
          <w:t>1</w:t>
        </w:r>
      </w:fldSimple>
      <w:r>
        <w:t xml:space="preserve"> Patients characteristics of the HN_PETCT dataset, adapted from </w:t>
      </w:r>
      <w:r>
        <w:fldChar w:fldCharType="begin"/>
      </w:r>
      <w:r>
        <w:instrText xml:space="preserve"> ADDIN ZOTERO_ITEM CSL_CITATION {"citationID":"iGQ4GOce","properties":{"formattedCitation":"(Valli\\uc0\\u232{}res et al., 2017)","plainCitation":"(Vallières et al., 2017)","noteIndex":0},"citationItems":[{"id":1447,"uris":["http://zotero.org/users/local/1EjKd5r2/items/JT6RKJ42"],"uri":["http://zotero.org/users/local/1EjKd5r2/items/JT6RKJ42"],"itemData":{"id":1447,"type":"article","abstract":"This collection contains FDG-PET/CT and radiotherapy planning CT imaging data of 300 patients from four different institutions in Québec with histologically proven head-and-neck cancer (H&amp;amp;N) All patients had pre-treatment FDG-PET/CT scans between April 2006 and November 2014, and within a median of 18 days (range: 6-66) before treatment (Note: date in the TCIA images have been changed in the interest of deidentification; the same change was applied across all images, preserving the time intervals between serial scans). For 93 of the 300 patients (31 ), the radiotherapy contours were directly drawn on the CT of the FDG-PET/CT scan by expert radiation oncologists and thereafter used for treatment planning. For 207 of the 300 patients (69 ), the radiotherapy contours were drawn on a different CT scan dedicated to treatment planning and were propagated/resampled to the FDG-PET/CT scan reference frame using intensity-based free-form deformable registration with the software MIM® (MIM software Inc., Cleveland, OH).Patients with recurrent H&amp;amp;N cancer or with metastases at presentation, and patients receiving palliative treatment were excluded from the study. From the 300 patients, 48 received radiation alone (16 ) and 252 received chemo-radiation (84 ) with curative intent as part of treatment management. The median follow-up period of all patients was 43 months (range: 6-112). Patients that did not develop a locoregional recurrence or distant metastases during the follow-up period and that had a follow-up time smaller than 24 months were also excluded from the study. During the follow-up period, 45 patients developed a locoregional recurrence (15 ), 40 patients developed distant metastases (13 ) and 56 patients died (19 ).","note":"type: dataset\nDOI: 10.7937/K9/TCIA.2017.8OJE5Q00","publisher":"The Cancer Imaging Archive","source":"DOI.org (Datacite)","title":"Data from Head-Neck-PET-CT","URL":"https://wiki.cancerimagingarchive.net/x/24pyAQ","author":[{"family":"Vallières","given":"Martin"},{"family":"Kay-Rivest","given":"Emily"},{"family":"Perrin","given":"Léo"},{"family":"Liem","given":"Xavier"},{"family":"Furstoss","given":"Christophe"},{"family":"Khaouam","given":"Nader"},{"family":"Nguyen-Tan","given":"Phuc"},{"family":"Wang","given":"Chang-Shu"},{"family":"Sultanem","given":"Khalil"}],"accessed":{"date-parts":[["2021",10,26]]},"issued":{"date-parts":[["2017"]]}}}],"schema":"https://github.com/citation-style-language/schema/raw/master/csl-citation.json"} </w:instrText>
      </w:r>
      <w:r>
        <w:fldChar w:fldCharType="separate"/>
      </w:r>
      <w:r w:rsidRPr="00D01A3F">
        <w:rPr>
          <w:rFonts w:ascii="DengXian" w:eastAsia="DengXian" w:hAnsi="DengXian" w:cs="Times New Roman"/>
          <w:szCs w:val="24"/>
        </w:rPr>
        <w:t>(Vallières et al., 2017)</w:t>
      </w:r>
      <w:r>
        <w:fldChar w:fldCharType="end"/>
      </w:r>
      <w:r>
        <w:t>.</w:t>
      </w:r>
    </w:p>
    <w:tbl>
      <w:tblPr>
        <w:tblW w:w="3686" w:type="dxa"/>
        <w:jc w:val="center"/>
        <w:tblLook w:val="04A0" w:firstRow="1" w:lastRow="0" w:firstColumn="1" w:lastColumn="0" w:noHBand="0" w:noVBand="1"/>
      </w:tblPr>
      <w:tblGrid>
        <w:gridCol w:w="882"/>
        <w:gridCol w:w="1803"/>
        <w:gridCol w:w="1001"/>
      </w:tblGrid>
      <w:tr w:rsidR="00D01A3F" w:rsidRPr="00D01A3F" w14:paraId="69051749" w14:textId="77777777" w:rsidTr="00D01A3F">
        <w:trPr>
          <w:trHeight w:val="315"/>
          <w:jc w:val="center"/>
        </w:trPr>
        <w:tc>
          <w:tcPr>
            <w:tcW w:w="2685" w:type="dxa"/>
            <w:gridSpan w:val="2"/>
            <w:tcBorders>
              <w:top w:val="single" w:sz="4" w:space="0" w:color="auto"/>
              <w:left w:val="nil"/>
              <w:bottom w:val="double" w:sz="6" w:space="0" w:color="auto"/>
              <w:right w:val="nil"/>
            </w:tcBorders>
            <w:shd w:val="clear" w:color="auto" w:fill="auto"/>
            <w:noWrap/>
            <w:vAlign w:val="bottom"/>
            <w:hideMark/>
          </w:tcPr>
          <w:p w14:paraId="594EDFA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Characteristics</w:t>
            </w:r>
          </w:p>
        </w:tc>
        <w:tc>
          <w:tcPr>
            <w:tcW w:w="1001" w:type="dxa"/>
            <w:tcBorders>
              <w:top w:val="single" w:sz="4" w:space="0" w:color="auto"/>
              <w:left w:val="nil"/>
              <w:bottom w:val="double" w:sz="6" w:space="0" w:color="auto"/>
              <w:right w:val="nil"/>
            </w:tcBorders>
            <w:shd w:val="clear" w:color="auto" w:fill="auto"/>
            <w:noWrap/>
            <w:vAlign w:val="bottom"/>
            <w:hideMark/>
          </w:tcPr>
          <w:p w14:paraId="41E77F22" w14:textId="5090B744"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r>
              <w:rPr>
                <w:rFonts w:ascii="Calibri" w:eastAsia="Times New Roman" w:hAnsi="Calibri" w:cs="Calibri"/>
                <w:color w:val="000000"/>
              </w:rPr>
              <w:t>Number</w:t>
            </w:r>
          </w:p>
        </w:tc>
      </w:tr>
      <w:tr w:rsidR="00D01A3F" w:rsidRPr="00D01A3F" w14:paraId="7938E108" w14:textId="77777777" w:rsidTr="00D01A3F">
        <w:trPr>
          <w:trHeight w:val="315"/>
          <w:jc w:val="center"/>
        </w:trPr>
        <w:tc>
          <w:tcPr>
            <w:tcW w:w="882" w:type="dxa"/>
            <w:tcBorders>
              <w:top w:val="nil"/>
              <w:left w:val="nil"/>
              <w:bottom w:val="nil"/>
              <w:right w:val="nil"/>
            </w:tcBorders>
            <w:shd w:val="clear" w:color="auto" w:fill="auto"/>
            <w:noWrap/>
            <w:vAlign w:val="bottom"/>
            <w:hideMark/>
          </w:tcPr>
          <w:p w14:paraId="035B46D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Total</w:t>
            </w:r>
          </w:p>
        </w:tc>
        <w:tc>
          <w:tcPr>
            <w:tcW w:w="1803" w:type="dxa"/>
            <w:tcBorders>
              <w:top w:val="nil"/>
              <w:left w:val="nil"/>
              <w:bottom w:val="nil"/>
              <w:right w:val="nil"/>
            </w:tcBorders>
            <w:shd w:val="clear" w:color="auto" w:fill="auto"/>
            <w:noWrap/>
            <w:vAlign w:val="bottom"/>
            <w:hideMark/>
          </w:tcPr>
          <w:p w14:paraId="5FB9F24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001" w:type="dxa"/>
            <w:tcBorders>
              <w:top w:val="nil"/>
              <w:left w:val="nil"/>
              <w:bottom w:val="nil"/>
              <w:right w:val="nil"/>
            </w:tcBorders>
            <w:shd w:val="clear" w:color="auto" w:fill="auto"/>
            <w:noWrap/>
            <w:vAlign w:val="bottom"/>
            <w:hideMark/>
          </w:tcPr>
          <w:p w14:paraId="7B90B33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2CE34CAD"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161DE0D3"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1346CE4E"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Number</w:t>
            </w:r>
          </w:p>
        </w:tc>
        <w:tc>
          <w:tcPr>
            <w:tcW w:w="1001" w:type="dxa"/>
            <w:tcBorders>
              <w:top w:val="nil"/>
              <w:left w:val="nil"/>
              <w:bottom w:val="single" w:sz="4" w:space="0" w:color="auto"/>
              <w:right w:val="nil"/>
            </w:tcBorders>
            <w:shd w:val="clear" w:color="auto" w:fill="auto"/>
            <w:noWrap/>
            <w:vAlign w:val="bottom"/>
            <w:hideMark/>
          </w:tcPr>
          <w:p w14:paraId="1E653D09"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298</w:t>
            </w:r>
          </w:p>
        </w:tc>
      </w:tr>
      <w:tr w:rsidR="00D01A3F" w:rsidRPr="00D01A3F" w14:paraId="1C1477B2"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27014A7D"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Gender</w:t>
            </w:r>
          </w:p>
        </w:tc>
        <w:tc>
          <w:tcPr>
            <w:tcW w:w="1803" w:type="dxa"/>
            <w:tcBorders>
              <w:top w:val="nil"/>
              <w:left w:val="nil"/>
              <w:bottom w:val="nil"/>
              <w:right w:val="nil"/>
            </w:tcBorders>
            <w:shd w:val="clear" w:color="auto" w:fill="auto"/>
            <w:noWrap/>
            <w:vAlign w:val="bottom"/>
            <w:hideMark/>
          </w:tcPr>
          <w:p w14:paraId="77935561"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001" w:type="dxa"/>
            <w:tcBorders>
              <w:top w:val="nil"/>
              <w:left w:val="nil"/>
              <w:bottom w:val="nil"/>
              <w:right w:val="nil"/>
            </w:tcBorders>
            <w:shd w:val="clear" w:color="auto" w:fill="auto"/>
            <w:noWrap/>
            <w:vAlign w:val="bottom"/>
            <w:hideMark/>
          </w:tcPr>
          <w:p w14:paraId="6A3F5E60"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5AFC166B"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5840B3F1"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4543FAF1"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Male</w:t>
            </w:r>
          </w:p>
        </w:tc>
        <w:tc>
          <w:tcPr>
            <w:tcW w:w="1001" w:type="dxa"/>
            <w:tcBorders>
              <w:top w:val="nil"/>
              <w:left w:val="nil"/>
              <w:bottom w:val="nil"/>
              <w:right w:val="nil"/>
            </w:tcBorders>
            <w:shd w:val="clear" w:color="auto" w:fill="auto"/>
            <w:noWrap/>
            <w:vAlign w:val="bottom"/>
            <w:hideMark/>
          </w:tcPr>
          <w:p w14:paraId="5BFED9F3"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227</w:t>
            </w:r>
          </w:p>
        </w:tc>
      </w:tr>
      <w:tr w:rsidR="00D01A3F" w:rsidRPr="00D01A3F" w14:paraId="6A6198E7"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13F4EA3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35CA875E"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Female</w:t>
            </w:r>
          </w:p>
        </w:tc>
        <w:tc>
          <w:tcPr>
            <w:tcW w:w="1001" w:type="dxa"/>
            <w:tcBorders>
              <w:top w:val="nil"/>
              <w:left w:val="nil"/>
              <w:bottom w:val="single" w:sz="4" w:space="0" w:color="auto"/>
              <w:right w:val="nil"/>
            </w:tcBorders>
            <w:shd w:val="clear" w:color="auto" w:fill="auto"/>
            <w:noWrap/>
            <w:vAlign w:val="bottom"/>
            <w:hideMark/>
          </w:tcPr>
          <w:p w14:paraId="35B7E1E3"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71</w:t>
            </w:r>
          </w:p>
        </w:tc>
      </w:tr>
      <w:tr w:rsidR="00D01A3F" w:rsidRPr="00D01A3F" w14:paraId="4C258F92"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3D33D526"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Age</w:t>
            </w:r>
          </w:p>
        </w:tc>
        <w:tc>
          <w:tcPr>
            <w:tcW w:w="1803" w:type="dxa"/>
            <w:tcBorders>
              <w:top w:val="nil"/>
              <w:left w:val="nil"/>
              <w:bottom w:val="nil"/>
              <w:right w:val="nil"/>
            </w:tcBorders>
            <w:shd w:val="clear" w:color="auto" w:fill="auto"/>
            <w:noWrap/>
            <w:vAlign w:val="bottom"/>
            <w:hideMark/>
          </w:tcPr>
          <w:p w14:paraId="0884D69E"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001" w:type="dxa"/>
            <w:tcBorders>
              <w:top w:val="nil"/>
              <w:left w:val="nil"/>
              <w:bottom w:val="nil"/>
              <w:right w:val="nil"/>
            </w:tcBorders>
            <w:shd w:val="clear" w:color="auto" w:fill="auto"/>
            <w:noWrap/>
            <w:vAlign w:val="bottom"/>
            <w:hideMark/>
          </w:tcPr>
          <w:p w14:paraId="6B2A2DA2"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1844D727"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5801A749"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527B6DCA"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Range</w:t>
            </w:r>
          </w:p>
        </w:tc>
        <w:tc>
          <w:tcPr>
            <w:tcW w:w="1001" w:type="dxa"/>
            <w:tcBorders>
              <w:top w:val="nil"/>
              <w:left w:val="nil"/>
              <w:bottom w:val="nil"/>
              <w:right w:val="nil"/>
            </w:tcBorders>
            <w:shd w:val="clear" w:color="auto" w:fill="auto"/>
            <w:noWrap/>
            <w:vAlign w:val="bottom"/>
            <w:hideMark/>
          </w:tcPr>
          <w:p w14:paraId="642FC927" w14:textId="77777777" w:rsidR="00D01A3F" w:rsidRPr="00D01A3F" w:rsidRDefault="00D01A3F" w:rsidP="00D01A3F">
            <w:pPr>
              <w:widowControl/>
              <w:spacing w:after="0" w:line="240" w:lineRule="auto"/>
              <w:jc w:val="left"/>
              <w:rPr>
                <w:rFonts w:ascii="Calibri" w:eastAsia="Times New Roman" w:hAnsi="Calibri" w:cs="Calibri"/>
                <w:color w:val="000000"/>
              </w:rPr>
            </w:pPr>
          </w:p>
        </w:tc>
      </w:tr>
      <w:tr w:rsidR="00D01A3F" w:rsidRPr="00D01A3F" w14:paraId="42D86EB4"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23FEC1E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7F622A8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Mean (STD)</w:t>
            </w:r>
          </w:p>
        </w:tc>
        <w:tc>
          <w:tcPr>
            <w:tcW w:w="1001" w:type="dxa"/>
            <w:tcBorders>
              <w:top w:val="nil"/>
              <w:left w:val="nil"/>
              <w:bottom w:val="single" w:sz="4" w:space="0" w:color="auto"/>
              <w:right w:val="nil"/>
            </w:tcBorders>
            <w:shd w:val="clear" w:color="auto" w:fill="auto"/>
            <w:noWrap/>
            <w:vAlign w:val="bottom"/>
            <w:hideMark/>
          </w:tcPr>
          <w:p w14:paraId="7406C5A0"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19E450AD" w14:textId="77777777" w:rsidTr="00D01A3F">
        <w:trPr>
          <w:trHeight w:val="300"/>
          <w:jc w:val="center"/>
        </w:trPr>
        <w:tc>
          <w:tcPr>
            <w:tcW w:w="2685" w:type="dxa"/>
            <w:gridSpan w:val="2"/>
            <w:tcBorders>
              <w:top w:val="single" w:sz="4" w:space="0" w:color="auto"/>
              <w:left w:val="nil"/>
              <w:bottom w:val="nil"/>
              <w:right w:val="nil"/>
            </w:tcBorders>
            <w:shd w:val="clear" w:color="auto" w:fill="auto"/>
            <w:noWrap/>
            <w:vAlign w:val="bottom"/>
            <w:hideMark/>
          </w:tcPr>
          <w:p w14:paraId="041BD8A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Tumor type</w:t>
            </w:r>
          </w:p>
        </w:tc>
        <w:tc>
          <w:tcPr>
            <w:tcW w:w="1001" w:type="dxa"/>
            <w:tcBorders>
              <w:top w:val="nil"/>
              <w:left w:val="nil"/>
              <w:bottom w:val="nil"/>
              <w:right w:val="nil"/>
            </w:tcBorders>
            <w:shd w:val="clear" w:color="auto" w:fill="auto"/>
            <w:noWrap/>
            <w:vAlign w:val="bottom"/>
            <w:hideMark/>
          </w:tcPr>
          <w:p w14:paraId="3B53D377"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40633ED3"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66F7CB85"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4B47A2E1"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Oropharynx</w:t>
            </w:r>
          </w:p>
        </w:tc>
        <w:tc>
          <w:tcPr>
            <w:tcW w:w="1001" w:type="dxa"/>
            <w:tcBorders>
              <w:top w:val="nil"/>
              <w:left w:val="nil"/>
              <w:bottom w:val="nil"/>
              <w:right w:val="nil"/>
            </w:tcBorders>
            <w:shd w:val="clear" w:color="auto" w:fill="auto"/>
            <w:noWrap/>
            <w:vAlign w:val="bottom"/>
            <w:hideMark/>
          </w:tcPr>
          <w:p w14:paraId="16406B5B"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205</w:t>
            </w:r>
          </w:p>
        </w:tc>
      </w:tr>
      <w:tr w:rsidR="00D01A3F" w:rsidRPr="00D01A3F" w14:paraId="1F65744E"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3A6E0A68"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2A9204E2"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Hypopharynx</w:t>
            </w:r>
          </w:p>
        </w:tc>
        <w:tc>
          <w:tcPr>
            <w:tcW w:w="1001" w:type="dxa"/>
            <w:tcBorders>
              <w:top w:val="nil"/>
              <w:left w:val="nil"/>
              <w:bottom w:val="nil"/>
              <w:right w:val="nil"/>
            </w:tcBorders>
            <w:shd w:val="clear" w:color="auto" w:fill="auto"/>
            <w:noWrap/>
            <w:vAlign w:val="bottom"/>
            <w:hideMark/>
          </w:tcPr>
          <w:p w14:paraId="3ED2286B"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12</w:t>
            </w:r>
          </w:p>
        </w:tc>
      </w:tr>
      <w:tr w:rsidR="00D01A3F" w:rsidRPr="00D01A3F" w14:paraId="223B5684"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122B893D"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2B3CA5C7"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Nasopharynx</w:t>
            </w:r>
          </w:p>
        </w:tc>
        <w:tc>
          <w:tcPr>
            <w:tcW w:w="1001" w:type="dxa"/>
            <w:tcBorders>
              <w:top w:val="nil"/>
              <w:left w:val="nil"/>
              <w:bottom w:val="nil"/>
              <w:right w:val="nil"/>
            </w:tcBorders>
            <w:shd w:val="clear" w:color="auto" w:fill="auto"/>
            <w:noWrap/>
            <w:vAlign w:val="bottom"/>
            <w:hideMark/>
          </w:tcPr>
          <w:p w14:paraId="50B09B1C"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28</w:t>
            </w:r>
          </w:p>
        </w:tc>
      </w:tr>
      <w:tr w:rsidR="00D01A3F" w:rsidRPr="00D01A3F" w14:paraId="10955703"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5972DB85"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265C67C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Larynx</w:t>
            </w:r>
          </w:p>
        </w:tc>
        <w:tc>
          <w:tcPr>
            <w:tcW w:w="1001" w:type="dxa"/>
            <w:tcBorders>
              <w:top w:val="nil"/>
              <w:left w:val="nil"/>
              <w:bottom w:val="nil"/>
              <w:right w:val="nil"/>
            </w:tcBorders>
            <w:shd w:val="clear" w:color="auto" w:fill="auto"/>
            <w:noWrap/>
            <w:vAlign w:val="bottom"/>
            <w:hideMark/>
          </w:tcPr>
          <w:p w14:paraId="42068E7E"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44</w:t>
            </w:r>
          </w:p>
        </w:tc>
      </w:tr>
      <w:tr w:rsidR="00D01A3F" w:rsidRPr="00D01A3F" w14:paraId="556EAD71"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4C37BC65"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11435246"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Unknown</w:t>
            </w:r>
          </w:p>
        </w:tc>
        <w:tc>
          <w:tcPr>
            <w:tcW w:w="1001" w:type="dxa"/>
            <w:tcBorders>
              <w:top w:val="nil"/>
              <w:left w:val="nil"/>
              <w:bottom w:val="single" w:sz="4" w:space="0" w:color="auto"/>
              <w:right w:val="nil"/>
            </w:tcBorders>
            <w:shd w:val="clear" w:color="auto" w:fill="auto"/>
            <w:noWrap/>
            <w:vAlign w:val="bottom"/>
            <w:hideMark/>
          </w:tcPr>
          <w:p w14:paraId="5EB80A44"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9</w:t>
            </w:r>
          </w:p>
        </w:tc>
      </w:tr>
      <w:tr w:rsidR="00D01A3F" w:rsidRPr="00D01A3F" w14:paraId="1585319C"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1200A09F"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T-Stage</w:t>
            </w:r>
          </w:p>
        </w:tc>
        <w:tc>
          <w:tcPr>
            <w:tcW w:w="1803" w:type="dxa"/>
            <w:tcBorders>
              <w:top w:val="nil"/>
              <w:left w:val="nil"/>
              <w:bottom w:val="nil"/>
              <w:right w:val="nil"/>
            </w:tcBorders>
            <w:shd w:val="clear" w:color="auto" w:fill="auto"/>
            <w:noWrap/>
            <w:vAlign w:val="bottom"/>
            <w:hideMark/>
          </w:tcPr>
          <w:p w14:paraId="3D1E9BB3"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001" w:type="dxa"/>
            <w:tcBorders>
              <w:top w:val="nil"/>
              <w:left w:val="nil"/>
              <w:bottom w:val="nil"/>
              <w:right w:val="nil"/>
            </w:tcBorders>
            <w:shd w:val="clear" w:color="auto" w:fill="auto"/>
            <w:noWrap/>
            <w:vAlign w:val="bottom"/>
            <w:hideMark/>
          </w:tcPr>
          <w:p w14:paraId="5A47F4BF"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7FE8556A"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31CCE891"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1D02D3AD"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T1</w:t>
            </w:r>
          </w:p>
        </w:tc>
        <w:tc>
          <w:tcPr>
            <w:tcW w:w="1001" w:type="dxa"/>
            <w:tcBorders>
              <w:top w:val="nil"/>
              <w:left w:val="nil"/>
              <w:bottom w:val="nil"/>
              <w:right w:val="nil"/>
            </w:tcBorders>
            <w:shd w:val="clear" w:color="auto" w:fill="auto"/>
            <w:noWrap/>
            <w:vAlign w:val="bottom"/>
            <w:hideMark/>
          </w:tcPr>
          <w:p w14:paraId="107F54E3"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39</w:t>
            </w:r>
          </w:p>
        </w:tc>
      </w:tr>
      <w:tr w:rsidR="00D01A3F" w:rsidRPr="00D01A3F" w14:paraId="35D612B1"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0F21B241"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1AC02D13"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T2</w:t>
            </w:r>
          </w:p>
        </w:tc>
        <w:tc>
          <w:tcPr>
            <w:tcW w:w="1001" w:type="dxa"/>
            <w:tcBorders>
              <w:top w:val="nil"/>
              <w:left w:val="nil"/>
              <w:bottom w:val="nil"/>
              <w:right w:val="nil"/>
            </w:tcBorders>
            <w:shd w:val="clear" w:color="auto" w:fill="auto"/>
            <w:noWrap/>
            <w:vAlign w:val="bottom"/>
            <w:hideMark/>
          </w:tcPr>
          <w:p w14:paraId="598DF3FD"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110</w:t>
            </w:r>
          </w:p>
        </w:tc>
      </w:tr>
      <w:tr w:rsidR="00D01A3F" w:rsidRPr="00D01A3F" w14:paraId="2902626F"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7097EBB6"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0F3A960A"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T3</w:t>
            </w:r>
          </w:p>
        </w:tc>
        <w:tc>
          <w:tcPr>
            <w:tcW w:w="1001" w:type="dxa"/>
            <w:tcBorders>
              <w:top w:val="nil"/>
              <w:left w:val="nil"/>
              <w:bottom w:val="nil"/>
              <w:right w:val="nil"/>
            </w:tcBorders>
            <w:shd w:val="clear" w:color="auto" w:fill="auto"/>
            <w:noWrap/>
            <w:vAlign w:val="bottom"/>
            <w:hideMark/>
          </w:tcPr>
          <w:p w14:paraId="559AA6EB"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93</w:t>
            </w:r>
          </w:p>
        </w:tc>
      </w:tr>
      <w:tr w:rsidR="00D01A3F" w:rsidRPr="00D01A3F" w14:paraId="3E56F0A7"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5B8706BA"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6619F592"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T4</w:t>
            </w:r>
          </w:p>
        </w:tc>
        <w:tc>
          <w:tcPr>
            <w:tcW w:w="1001" w:type="dxa"/>
            <w:tcBorders>
              <w:top w:val="nil"/>
              <w:left w:val="nil"/>
              <w:bottom w:val="nil"/>
              <w:right w:val="nil"/>
            </w:tcBorders>
            <w:shd w:val="clear" w:color="auto" w:fill="auto"/>
            <w:noWrap/>
            <w:vAlign w:val="bottom"/>
            <w:hideMark/>
          </w:tcPr>
          <w:p w14:paraId="0CEEC061"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46</w:t>
            </w:r>
          </w:p>
        </w:tc>
      </w:tr>
      <w:tr w:rsidR="00D01A3F" w:rsidRPr="00D01A3F" w14:paraId="743ECEB0"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285AFEFA"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45F47B2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Tx</w:t>
            </w:r>
          </w:p>
        </w:tc>
        <w:tc>
          <w:tcPr>
            <w:tcW w:w="1001" w:type="dxa"/>
            <w:tcBorders>
              <w:top w:val="nil"/>
              <w:left w:val="nil"/>
              <w:bottom w:val="single" w:sz="4" w:space="0" w:color="auto"/>
              <w:right w:val="nil"/>
            </w:tcBorders>
            <w:shd w:val="clear" w:color="auto" w:fill="auto"/>
            <w:noWrap/>
            <w:vAlign w:val="bottom"/>
            <w:hideMark/>
          </w:tcPr>
          <w:p w14:paraId="4F25B287"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10</w:t>
            </w:r>
          </w:p>
        </w:tc>
      </w:tr>
      <w:tr w:rsidR="00D01A3F" w:rsidRPr="00D01A3F" w14:paraId="2872FFF5"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288C3A7D"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N-Stage</w:t>
            </w:r>
          </w:p>
        </w:tc>
        <w:tc>
          <w:tcPr>
            <w:tcW w:w="1803" w:type="dxa"/>
            <w:tcBorders>
              <w:top w:val="nil"/>
              <w:left w:val="nil"/>
              <w:bottom w:val="nil"/>
              <w:right w:val="nil"/>
            </w:tcBorders>
            <w:shd w:val="clear" w:color="auto" w:fill="auto"/>
            <w:noWrap/>
            <w:vAlign w:val="bottom"/>
            <w:hideMark/>
          </w:tcPr>
          <w:p w14:paraId="26AC8D53"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001" w:type="dxa"/>
            <w:tcBorders>
              <w:top w:val="nil"/>
              <w:left w:val="nil"/>
              <w:bottom w:val="nil"/>
              <w:right w:val="nil"/>
            </w:tcBorders>
            <w:shd w:val="clear" w:color="auto" w:fill="auto"/>
            <w:noWrap/>
            <w:vAlign w:val="bottom"/>
            <w:hideMark/>
          </w:tcPr>
          <w:p w14:paraId="44B680A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44C7A80E"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5ED219B1"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3D308447"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N0</w:t>
            </w:r>
          </w:p>
        </w:tc>
        <w:tc>
          <w:tcPr>
            <w:tcW w:w="1001" w:type="dxa"/>
            <w:tcBorders>
              <w:top w:val="nil"/>
              <w:left w:val="nil"/>
              <w:bottom w:val="nil"/>
              <w:right w:val="nil"/>
            </w:tcBorders>
            <w:shd w:val="clear" w:color="auto" w:fill="auto"/>
            <w:noWrap/>
            <w:vAlign w:val="bottom"/>
            <w:hideMark/>
          </w:tcPr>
          <w:p w14:paraId="094F5DA1"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59</w:t>
            </w:r>
          </w:p>
        </w:tc>
      </w:tr>
      <w:tr w:rsidR="00D01A3F" w:rsidRPr="00D01A3F" w14:paraId="2ECF57F7"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3A86EE43"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656F5DA0"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N1</w:t>
            </w:r>
          </w:p>
        </w:tc>
        <w:tc>
          <w:tcPr>
            <w:tcW w:w="1001" w:type="dxa"/>
            <w:tcBorders>
              <w:top w:val="nil"/>
              <w:left w:val="nil"/>
              <w:bottom w:val="nil"/>
              <w:right w:val="nil"/>
            </w:tcBorders>
            <w:shd w:val="clear" w:color="auto" w:fill="auto"/>
            <w:noWrap/>
            <w:vAlign w:val="bottom"/>
            <w:hideMark/>
          </w:tcPr>
          <w:p w14:paraId="7C67A26E"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40</w:t>
            </w:r>
          </w:p>
        </w:tc>
      </w:tr>
      <w:tr w:rsidR="00D01A3F" w:rsidRPr="00D01A3F" w14:paraId="2FE50E0C"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636E57E6"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1B2F031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N2</w:t>
            </w:r>
          </w:p>
        </w:tc>
        <w:tc>
          <w:tcPr>
            <w:tcW w:w="1001" w:type="dxa"/>
            <w:tcBorders>
              <w:top w:val="nil"/>
              <w:left w:val="nil"/>
              <w:bottom w:val="nil"/>
              <w:right w:val="nil"/>
            </w:tcBorders>
            <w:shd w:val="clear" w:color="auto" w:fill="auto"/>
            <w:noWrap/>
            <w:vAlign w:val="bottom"/>
            <w:hideMark/>
          </w:tcPr>
          <w:p w14:paraId="7596A92D"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180</w:t>
            </w:r>
          </w:p>
        </w:tc>
      </w:tr>
      <w:tr w:rsidR="00D01A3F" w:rsidRPr="00D01A3F" w14:paraId="6D82A85F"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0158AF04"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423ED8F6"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N3</w:t>
            </w:r>
          </w:p>
        </w:tc>
        <w:tc>
          <w:tcPr>
            <w:tcW w:w="1001" w:type="dxa"/>
            <w:tcBorders>
              <w:top w:val="nil"/>
              <w:left w:val="nil"/>
              <w:bottom w:val="single" w:sz="4" w:space="0" w:color="auto"/>
              <w:right w:val="nil"/>
            </w:tcBorders>
            <w:shd w:val="clear" w:color="auto" w:fill="auto"/>
            <w:noWrap/>
            <w:vAlign w:val="bottom"/>
            <w:hideMark/>
          </w:tcPr>
          <w:p w14:paraId="00162B2A"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19</w:t>
            </w:r>
          </w:p>
        </w:tc>
      </w:tr>
      <w:tr w:rsidR="00D01A3F" w:rsidRPr="00D01A3F" w14:paraId="2D4E9545" w14:textId="77777777" w:rsidTr="00D01A3F">
        <w:trPr>
          <w:trHeight w:val="300"/>
          <w:jc w:val="center"/>
        </w:trPr>
        <w:tc>
          <w:tcPr>
            <w:tcW w:w="2685" w:type="dxa"/>
            <w:gridSpan w:val="2"/>
            <w:tcBorders>
              <w:top w:val="single" w:sz="4" w:space="0" w:color="auto"/>
              <w:left w:val="nil"/>
              <w:bottom w:val="nil"/>
              <w:right w:val="nil"/>
            </w:tcBorders>
            <w:shd w:val="clear" w:color="auto" w:fill="auto"/>
            <w:noWrap/>
            <w:vAlign w:val="bottom"/>
            <w:hideMark/>
          </w:tcPr>
          <w:p w14:paraId="4882349B"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TNM-Stage</w:t>
            </w:r>
          </w:p>
        </w:tc>
        <w:tc>
          <w:tcPr>
            <w:tcW w:w="1001" w:type="dxa"/>
            <w:tcBorders>
              <w:top w:val="nil"/>
              <w:left w:val="nil"/>
              <w:bottom w:val="nil"/>
              <w:right w:val="nil"/>
            </w:tcBorders>
            <w:shd w:val="clear" w:color="auto" w:fill="auto"/>
            <w:noWrap/>
            <w:vAlign w:val="bottom"/>
            <w:hideMark/>
          </w:tcPr>
          <w:p w14:paraId="4628FBBE"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4A8623B1"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3AC14B76"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2478CE14"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Stage I</w:t>
            </w:r>
          </w:p>
        </w:tc>
        <w:tc>
          <w:tcPr>
            <w:tcW w:w="1001" w:type="dxa"/>
            <w:tcBorders>
              <w:top w:val="nil"/>
              <w:left w:val="nil"/>
              <w:bottom w:val="nil"/>
              <w:right w:val="nil"/>
            </w:tcBorders>
            <w:shd w:val="clear" w:color="auto" w:fill="auto"/>
            <w:noWrap/>
            <w:vAlign w:val="bottom"/>
            <w:hideMark/>
          </w:tcPr>
          <w:p w14:paraId="4986916F"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w:t>
            </w:r>
          </w:p>
        </w:tc>
      </w:tr>
      <w:tr w:rsidR="00D01A3F" w:rsidRPr="00D01A3F" w14:paraId="38CE6620"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17142B60"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7BD0AED4"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Stage II</w:t>
            </w:r>
          </w:p>
        </w:tc>
        <w:tc>
          <w:tcPr>
            <w:tcW w:w="1001" w:type="dxa"/>
            <w:tcBorders>
              <w:top w:val="nil"/>
              <w:left w:val="nil"/>
              <w:bottom w:val="nil"/>
              <w:right w:val="nil"/>
            </w:tcBorders>
            <w:shd w:val="clear" w:color="auto" w:fill="auto"/>
            <w:noWrap/>
            <w:vAlign w:val="bottom"/>
            <w:hideMark/>
          </w:tcPr>
          <w:p w14:paraId="0FCFFA9F"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27</w:t>
            </w:r>
          </w:p>
        </w:tc>
      </w:tr>
      <w:tr w:rsidR="00D01A3F" w:rsidRPr="00D01A3F" w14:paraId="78E367F6"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6130B496"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248CCBF7"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Stage III</w:t>
            </w:r>
          </w:p>
        </w:tc>
        <w:tc>
          <w:tcPr>
            <w:tcW w:w="1001" w:type="dxa"/>
            <w:tcBorders>
              <w:top w:val="nil"/>
              <w:left w:val="nil"/>
              <w:bottom w:val="nil"/>
              <w:right w:val="nil"/>
            </w:tcBorders>
            <w:shd w:val="clear" w:color="auto" w:fill="auto"/>
            <w:noWrap/>
            <w:vAlign w:val="bottom"/>
            <w:hideMark/>
          </w:tcPr>
          <w:p w14:paraId="487984AB"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61</w:t>
            </w:r>
          </w:p>
        </w:tc>
      </w:tr>
      <w:tr w:rsidR="00D01A3F" w:rsidRPr="00D01A3F" w14:paraId="674894CB"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47185263"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0B1D69EC"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Stage IV</w:t>
            </w:r>
          </w:p>
        </w:tc>
        <w:tc>
          <w:tcPr>
            <w:tcW w:w="1001" w:type="dxa"/>
            <w:tcBorders>
              <w:top w:val="nil"/>
              <w:left w:val="nil"/>
              <w:bottom w:val="nil"/>
              <w:right w:val="nil"/>
            </w:tcBorders>
            <w:shd w:val="clear" w:color="auto" w:fill="auto"/>
            <w:noWrap/>
            <w:vAlign w:val="bottom"/>
            <w:hideMark/>
          </w:tcPr>
          <w:p w14:paraId="027540EE"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204</w:t>
            </w:r>
          </w:p>
        </w:tc>
      </w:tr>
      <w:tr w:rsidR="00D01A3F" w:rsidRPr="00D01A3F" w14:paraId="75F3290D"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668121A3"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02F45EA8"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N/A</w:t>
            </w:r>
          </w:p>
        </w:tc>
        <w:tc>
          <w:tcPr>
            <w:tcW w:w="1001" w:type="dxa"/>
            <w:tcBorders>
              <w:top w:val="nil"/>
              <w:left w:val="nil"/>
              <w:bottom w:val="single" w:sz="4" w:space="0" w:color="auto"/>
              <w:right w:val="nil"/>
            </w:tcBorders>
            <w:shd w:val="clear" w:color="auto" w:fill="auto"/>
            <w:noWrap/>
            <w:vAlign w:val="bottom"/>
            <w:hideMark/>
          </w:tcPr>
          <w:p w14:paraId="73E010D8"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w:t>
            </w:r>
          </w:p>
        </w:tc>
      </w:tr>
      <w:tr w:rsidR="00D01A3F" w:rsidRPr="00D01A3F" w14:paraId="5D864BF2" w14:textId="77777777" w:rsidTr="00D01A3F">
        <w:trPr>
          <w:trHeight w:val="300"/>
          <w:jc w:val="center"/>
        </w:trPr>
        <w:tc>
          <w:tcPr>
            <w:tcW w:w="2685" w:type="dxa"/>
            <w:gridSpan w:val="2"/>
            <w:tcBorders>
              <w:top w:val="single" w:sz="4" w:space="0" w:color="auto"/>
              <w:left w:val="nil"/>
              <w:bottom w:val="nil"/>
              <w:right w:val="nil"/>
            </w:tcBorders>
            <w:shd w:val="clear" w:color="auto" w:fill="auto"/>
            <w:noWrap/>
            <w:vAlign w:val="bottom"/>
            <w:hideMark/>
          </w:tcPr>
          <w:p w14:paraId="0C7ACEF0"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HPV status</w:t>
            </w:r>
          </w:p>
        </w:tc>
        <w:tc>
          <w:tcPr>
            <w:tcW w:w="1001" w:type="dxa"/>
            <w:tcBorders>
              <w:top w:val="nil"/>
              <w:left w:val="nil"/>
              <w:bottom w:val="nil"/>
              <w:right w:val="nil"/>
            </w:tcBorders>
            <w:shd w:val="clear" w:color="auto" w:fill="auto"/>
            <w:noWrap/>
            <w:vAlign w:val="bottom"/>
            <w:hideMark/>
          </w:tcPr>
          <w:p w14:paraId="5E61805D"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540FDEC3"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041C6CCB"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51864E1C"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Positive</w:t>
            </w:r>
          </w:p>
        </w:tc>
        <w:tc>
          <w:tcPr>
            <w:tcW w:w="1001" w:type="dxa"/>
            <w:tcBorders>
              <w:top w:val="nil"/>
              <w:left w:val="nil"/>
              <w:bottom w:val="nil"/>
              <w:right w:val="nil"/>
            </w:tcBorders>
            <w:shd w:val="clear" w:color="auto" w:fill="auto"/>
            <w:noWrap/>
            <w:vAlign w:val="bottom"/>
            <w:hideMark/>
          </w:tcPr>
          <w:p w14:paraId="286F6203"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78</w:t>
            </w:r>
          </w:p>
        </w:tc>
      </w:tr>
      <w:tr w:rsidR="00D01A3F" w:rsidRPr="00D01A3F" w14:paraId="797DE5C7"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7FE1B83A" w14:textId="77777777" w:rsidR="00D01A3F" w:rsidRPr="00D01A3F" w:rsidRDefault="00D01A3F" w:rsidP="00D01A3F">
            <w:pPr>
              <w:widowControl/>
              <w:spacing w:after="0" w:line="240" w:lineRule="auto"/>
              <w:jc w:val="righ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11657DA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Negative</w:t>
            </w:r>
          </w:p>
        </w:tc>
        <w:tc>
          <w:tcPr>
            <w:tcW w:w="1001" w:type="dxa"/>
            <w:tcBorders>
              <w:top w:val="nil"/>
              <w:left w:val="nil"/>
              <w:bottom w:val="nil"/>
              <w:right w:val="nil"/>
            </w:tcBorders>
            <w:shd w:val="clear" w:color="auto" w:fill="auto"/>
            <w:noWrap/>
            <w:vAlign w:val="bottom"/>
            <w:hideMark/>
          </w:tcPr>
          <w:p w14:paraId="7D928825"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41</w:t>
            </w:r>
          </w:p>
        </w:tc>
      </w:tr>
      <w:tr w:rsidR="00D01A3F" w:rsidRPr="00D01A3F" w14:paraId="66F5E24E"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6DE50AB0"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lastRenderedPageBreak/>
              <w:t> </w:t>
            </w:r>
          </w:p>
        </w:tc>
        <w:tc>
          <w:tcPr>
            <w:tcW w:w="1803" w:type="dxa"/>
            <w:tcBorders>
              <w:top w:val="nil"/>
              <w:left w:val="nil"/>
              <w:bottom w:val="single" w:sz="4" w:space="0" w:color="auto"/>
              <w:right w:val="nil"/>
            </w:tcBorders>
            <w:shd w:val="clear" w:color="auto" w:fill="auto"/>
            <w:noWrap/>
            <w:vAlign w:val="bottom"/>
            <w:hideMark/>
          </w:tcPr>
          <w:p w14:paraId="06D7E479"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N/A</w:t>
            </w:r>
          </w:p>
        </w:tc>
        <w:tc>
          <w:tcPr>
            <w:tcW w:w="1001" w:type="dxa"/>
            <w:tcBorders>
              <w:top w:val="nil"/>
              <w:left w:val="nil"/>
              <w:bottom w:val="single" w:sz="4" w:space="0" w:color="auto"/>
              <w:right w:val="nil"/>
            </w:tcBorders>
            <w:shd w:val="clear" w:color="auto" w:fill="auto"/>
            <w:noWrap/>
            <w:vAlign w:val="bottom"/>
            <w:hideMark/>
          </w:tcPr>
          <w:p w14:paraId="2364A40A"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179</w:t>
            </w:r>
          </w:p>
        </w:tc>
      </w:tr>
      <w:tr w:rsidR="00D01A3F" w:rsidRPr="00D01A3F" w14:paraId="75D1B8C0" w14:textId="77777777" w:rsidTr="00D01A3F">
        <w:trPr>
          <w:trHeight w:val="300"/>
          <w:jc w:val="center"/>
        </w:trPr>
        <w:tc>
          <w:tcPr>
            <w:tcW w:w="2685" w:type="dxa"/>
            <w:gridSpan w:val="2"/>
            <w:tcBorders>
              <w:top w:val="single" w:sz="4" w:space="0" w:color="auto"/>
              <w:left w:val="nil"/>
              <w:bottom w:val="nil"/>
              <w:right w:val="nil"/>
            </w:tcBorders>
            <w:shd w:val="clear" w:color="auto" w:fill="auto"/>
            <w:noWrap/>
            <w:vAlign w:val="bottom"/>
            <w:hideMark/>
          </w:tcPr>
          <w:p w14:paraId="01F7BFE7"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Treatment</w:t>
            </w:r>
          </w:p>
        </w:tc>
        <w:tc>
          <w:tcPr>
            <w:tcW w:w="1001" w:type="dxa"/>
            <w:tcBorders>
              <w:top w:val="nil"/>
              <w:left w:val="nil"/>
              <w:bottom w:val="nil"/>
              <w:right w:val="nil"/>
            </w:tcBorders>
            <w:shd w:val="clear" w:color="auto" w:fill="auto"/>
            <w:noWrap/>
            <w:vAlign w:val="bottom"/>
            <w:hideMark/>
          </w:tcPr>
          <w:p w14:paraId="1889B42C"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r>
      <w:tr w:rsidR="00D01A3F" w:rsidRPr="00D01A3F" w14:paraId="008FF1EF" w14:textId="77777777" w:rsidTr="00D01A3F">
        <w:trPr>
          <w:trHeight w:val="300"/>
          <w:jc w:val="center"/>
        </w:trPr>
        <w:tc>
          <w:tcPr>
            <w:tcW w:w="882" w:type="dxa"/>
            <w:tcBorders>
              <w:top w:val="nil"/>
              <w:left w:val="nil"/>
              <w:bottom w:val="nil"/>
              <w:right w:val="nil"/>
            </w:tcBorders>
            <w:shd w:val="clear" w:color="auto" w:fill="auto"/>
            <w:noWrap/>
            <w:vAlign w:val="bottom"/>
            <w:hideMark/>
          </w:tcPr>
          <w:p w14:paraId="09A99A82" w14:textId="77777777" w:rsidR="00D01A3F" w:rsidRPr="00D01A3F" w:rsidRDefault="00D01A3F" w:rsidP="00D01A3F">
            <w:pPr>
              <w:widowControl/>
              <w:spacing w:after="0" w:line="240" w:lineRule="auto"/>
              <w:jc w:val="left"/>
              <w:rPr>
                <w:rFonts w:ascii="Calibri" w:eastAsia="Times New Roman" w:hAnsi="Calibri" w:cs="Calibri"/>
                <w:color w:val="000000"/>
              </w:rPr>
            </w:pPr>
          </w:p>
        </w:tc>
        <w:tc>
          <w:tcPr>
            <w:tcW w:w="1803" w:type="dxa"/>
            <w:tcBorders>
              <w:top w:val="nil"/>
              <w:left w:val="nil"/>
              <w:bottom w:val="nil"/>
              <w:right w:val="nil"/>
            </w:tcBorders>
            <w:shd w:val="clear" w:color="auto" w:fill="auto"/>
            <w:noWrap/>
            <w:vAlign w:val="bottom"/>
            <w:hideMark/>
          </w:tcPr>
          <w:p w14:paraId="4A993156"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Radiation only</w:t>
            </w:r>
          </w:p>
        </w:tc>
        <w:tc>
          <w:tcPr>
            <w:tcW w:w="1001" w:type="dxa"/>
            <w:tcBorders>
              <w:top w:val="nil"/>
              <w:left w:val="nil"/>
              <w:bottom w:val="nil"/>
              <w:right w:val="nil"/>
            </w:tcBorders>
            <w:shd w:val="clear" w:color="auto" w:fill="auto"/>
            <w:noWrap/>
            <w:vAlign w:val="bottom"/>
            <w:hideMark/>
          </w:tcPr>
          <w:p w14:paraId="72068E59"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49</w:t>
            </w:r>
          </w:p>
        </w:tc>
      </w:tr>
      <w:tr w:rsidR="00D01A3F" w:rsidRPr="00D01A3F" w14:paraId="0DE1A878" w14:textId="77777777" w:rsidTr="00D01A3F">
        <w:trPr>
          <w:trHeight w:val="300"/>
          <w:jc w:val="center"/>
        </w:trPr>
        <w:tc>
          <w:tcPr>
            <w:tcW w:w="882" w:type="dxa"/>
            <w:tcBorders>
              <w:top w:val="nil"/>
              <w:left w:val="nil"/>
              <w:bottom w:val="single" w:sz="4" w:space="0" w:color="auto"/>
              <w:right w:val="nil"/>
            </w:tcBorders>
            <w:shd w:val="clear" w:color="auto" w:fill="auto"/>
            <w:noWrap/>
            <w:vAlign w:val="bottom"/>
            <w:hideMark/>
          </w:tcPr>
          <w:p w14:paraId="2D410C35"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 </w:t>
            </w:r>
          </w:p>
        </w:tc>
        <w:tc>
          <w:tcPr>
            <w:tcW w:w="1803" w:type="dxa"/>
            <w:tcBorders>
              <w:top w:val="nil"/>
              <w:left w:val="nil"/>
              <w:bottom w:val="single" w:sz="4" w:space="0" w:color="auto"/>
              <w:right w:val="nil"/>
            </w:tcBorders>
            <w:shd w:val="clear" w:color="auto" w:fill="auto"/>
            <w:noWrap/>
            <w:vAlign w:val="bottom"/>
            <w:hideMark/>
          </w:tcPr>
          <w:p w14:paraId="337E1171" w14:textId="77777777" w:rsidR="00D01A3F" w:rsidRPr="00D01A3F" w:rsidRDefault="00D01A3F" w:rsidP="00D01A3F">
            <w:pPr>
              <w:widowControl/>
              <w:spacing w:after="0" w:line="240" w:lineRule="auto"/>
              <w:jc w:val="left"/>
              <w:rPr>
                <w:rFonts w:ascii="Calibri" w:eastAsia="Times New Roman" w:hAnsi="Calibri" w:cs="Calibri"/>
                <w:color w:val="000000"/>
              </w:rPr>
            </w:pPr>
            <w:r w:rsidRPr="00D01A3F">
              <w:rPr>
                <w:rFonts w:ascii="Calibri" w:eastAsia="Times New Roman" w:hAnsi="Calibri" w:cs="Calibri"/>
                <w:color w:val="000000"/>
              </w:rPr>
              <w:t>Chemo-radiation</w:t>
            </w:r>
          </w:p>
        </w:tc>
        <w:tc>
          <w:tcPr>
            <w:tcW w:w="1001" w:type="dxa"/>
            <w:tcBorders>
              <w:top w:val="nil"/>
              <w:left w:val="nil"/>
              <w:bottom w:val="single" w:sz="4" w:space="0" w:color="auto"/>
              <w:right w:val="nil"/>
            </w:tcBorders>
            <w:shd w:val="clear" w:color="auto" w:fill="auto"/>
            <w:noWrap/>
            <w:vAlign w:val="bottom"/>
            <w:hideMark/>
          </w:tcPr>
          <w:p w14:paraId="066FE645" w14:textId="77777777" w:rsidR="00D01A3F" w:rsidRPr="00D01A3F" w:rsidRDefault="00D01A3F" w:rsidP="00D01A3F">
            <w:pPr>
              <w:widowControl/>
              <w:spacing w:after="0" w:line="240" w:lineRule="auto"/>
              <w:jc w:val="right"/>
              <w:rPr>
                <w:rFonts w:ascii="Calibri" w:eastAsia="Times New Roman" w:hAnsi="Calibri" w:cs="Calibri"/>
                <w:color w:val="000000"/>
              </w:rPr>
            </w:pPr>
            <w:r w:rsidRPr="00D01A3F">
              <w:rPr>
                <w:rFonts w:ascii="Calibri" w:eastAsia="Times New Roman" w:hAnsi="Calibri" w:cs="Calibri"/>
                <w:color w:val="000000"/>
              </w:rPr>
              <w:t>249</w:t>
            </w:r>
          </w:p>
        </w:tc>
      </w:tr>
    </w:tbl>
    <w:p w14:paraId="78E993E9" w14:textId="3FE25C8E" w:rsidR="00137124" w:rsidRDefault="00137124"/>
    <w:p w14:paraId="17AE4A9E" w14:textId="3A28400C" w:rsidR="00D01A3F" w:rsidRPr="00872F4F" w:rsidRDefault="00872F4F" w:rsidP="00872F4F">
      <w:pPr>
        <w:pStyle w:val="ListParagraph"/>
        <w:numPr>
          <w:ilvl w:val="0"/>
          <w:numId w:val="2"/>
        </w:numPr>
        <w:spacing w:after="0" w:line="480" w:lineRule="auto"/>
        <w:contextualSpacing w:val="0"/>
        <w:rPr>
          <w:rFonts w:ascii="Times New Roman" w:hAnsi="Times New Roman" w:cs="Times New Roman"/>
          <w:b/>
          <w:bCs/>
          <w:sz w:val="24"/>
          <w:szCs w:val="28"/>
        </w:rPr>
      </w:pPr>
      <w:r>
        <w:rPr>
          <w:rFonts w:ascii="Times New Roman" w:hAnsi="Times New Roman" w:cs="Times New Roman"/>
          <w:b/>
          <w:bCs/>
          <w:sz w:val="24"/>
          <w:szCs w:val="28"/>
        </w:rPr>
        <w:t>Imaging and Reconstruction Details</w:t>
      </w:r>
    </w:p>
    <w:p w14:paraId="47ABDE63" w14:textId="7DD8B2F5" w:rsidR="00D01A3F" w:rsidRDefault="00D01A3F" w:rsidP="00D01A3F">
      <w:pPr>
        <w:pStyle w:val="Caption"/>
        <w:keepNext/>
      </w:pPr>
      <w:r>
        <w:t xml:space="preserve">Table </w:t>
      </w:r>
      <w:fldSimple w:instr=" SEQ Table \* ARABIC ">
        <w:r w:rsidR="00D95431">
          <w:rPr>
            <w:noProof/>
          </w:rPr>
          <w:t>2</w:t>
        </w:r>
      </w:fldSimple>
      <w:r>
        <w:t xml:space="preserve"> Parameters for the CT characteristics in imaging and reconstruction.</w:t>
      </w:r>
    </w:p>
    <w:tbl>
      <w:tblPr>
        <w:tblW w:w="6319" w:type="dxa"/>
        <w:tblLook w:val="04A0" w:firstRow="1" w:lastRow="0" w:firstColumn="1" w:lastColumn="0" w:noHBand="0" w:noVBand="1"/>
      </w:tblPr>
      <w:tblGrid>
        <w:gridCol w:w="1120"/>
        <w:gridCol w:w="1039"/>
        <w:gridCol w:w="940"/>
        <w:gridCol w:w="1740"/>
        <w:gridCol w:w="1480"/>
      </w:tblGrid>
      <w:tr w:rsidR="00C61AFF" w:rsidRPr="00374EF9" w14:paraId="295FF620" w14:textId="77777777" w:rsidTr="00C61AFF">
        <w:trPr>
          <w:trHeight w:val="600"/>
        </w:trPr>
        <w:tc>
          <w:tcPr>
            <w:tcW w:w="1120" w:type="dxa"/>
            <w:tcBorders>
              <w:top w:val="single" w:sz="4" w:space="0" w:color="auto"/>
              <w:left w:val="nil"/>
              <w:bottom w:val="single" w:sz="4" w:space="0" w:color="auto"/>
              <w:right w:val="nil"/>
            </w:tcBorders>
            <w:shd w:val="clear" w:color="auto" w:fill="auto"/>
            <w:vAlign w:val="bottom"/>
            <w:hideMark/>
          </w:tcPr>
          <w:p w14:paraId="5A93A5FC"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Number of patients</w:t>
            </w:r>
          </w:p>
        </w:tc>
        <w:tc>
          <w:tcPr>
            <w:tcW w:w="1039" w:type="dxa"/>
            <w:tcBorders>
              <w:top w:val="single" w:sz="4" w:space="0" w:color="auto"/>
              <w:left w:val="nil"/>
              <w:bottom w:val="single" w:sz="4" w:space="0" w:color="auto"/>
              <w:right w:val="nil"/>
            </w:tcBorders>
            <w:shd w:val="clear" w:color="auto" w:fill="auto"/>
            <w:vAlign w:val="bottom"/>
            <w:hideMark/>
          </w:tcPr>
          <w:p w14:paraId="6D539B0C"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Exposure (</w:t>
            </w:r>
            <w:proofErr w:type="spellStart"/>
            <w:r w:rsidRPr="00374EF9">
              <w:rPr>
                <w:rFonts w:ascii="Calibri" w:eastAsia="Times New Roman" w:hAnsi="Calibri" w:cs="Calibri"/>
                <w:color w:val="000000"/>
              </w:rPr>
              <w:t>mAs</w:t>
            </w:r>
            <w:proofErr w:type="spellEnd"/>
            <w:r w:rsidRPr="00374EF9">
              <w:rPr>
                <w:rFonts w:ascii="Calibri" w:eastAsia="Times New Roman" w:hAnsi="Calibri" w:cs="Calibri"/>
                <w:color w:val="000000"/>
              </w:rPr>
              <w:t>)</w:t>
            </w:r>
          </w:p>
        </w:tc>
        <w:tc>
          <w:tcPr>
            <w:tcW w:w="940" w:type="dxa"/>
            <w:tcBorders>
              <w:top w:val="single" w:sz="4" w:space="0" w:color="auto"/>
              <w:left w:val="nil"/>
              <w:bottom w:val="single" w:sz="4" w:space="0" w:color="auto"/>
              <w:right w:val="nil"/>
            </w:tcBorders>
            <w:shd w:val="clear" w:color="auto" w:fill="auto"/>
            <w:vAlign w:val="bottom"/>
            <w:hideMark/>
          </w:tcPr>
          <w:p w14:paraId="3B7007C8"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Energy (</w:t>
            </w:r>
            <w:proofErr w:type="spellStart"/>
            <w:r w:rsidRPr="00374EF9">
              <w:rPr>
                <w:rFonts w:ascii="Calibri" w:eastAsia="Times New Roman" w:hAnsi="Calibri" w:cs="Calibri"/>
                <w:color w:val="000000"/>
              </w:rPr>
              <w:t>kVp</w:t>
            </w:r>
            <w:proofErr w:type="spellEnd"/>
            <w:r w:rsidRPr="00374EF9">
              <w:rPr>
                <w:rFonts w:ascii="Calibri" w:eastAsia="Times New Roman" w:hAnsi="Calibri" w:cs="Calibri"/>
                <w:color w:val="000000"/>
              </w:rPr>
              <w:t>)</w:t>
            </w:r>
          </w:p>
        </w:tc>
        <w:tc>
          <w:tcPr>
            <w:tcW w:w="1740" w:type="dxa"/>
            <w:tcBorders>
              <w:top w:val="single" w:sz="4" w:space="0" w:color="auto"/>
              <w:left w:val="nil"/>
              <w:bottom w:val="single" w:sz="4" w:space="0" w:color="auto"/>
              <w:right w:val="nil"/>
            </w:tcBorders>
            <w:shd w:val="clear" w:color="auto" w:fill="auto"/>
            <w:vAlign w:val="bottom"/>
            <w:hideMark/>
          </w:tcPr>
          <w:p w14:paraId="6D092DAB" w14:textId="77777777" w:rsidR="00C61AFF" w:rsidRPr="00374EF9" w:rsidRDefault="00C61AFF" w:rsidP="00374EF9">
            <w:pPr>
              <w:widowControl/>
              <w:spacing w:after="0" w:line="240" w:lineRule="auto"/>
              <w:jc w:val="left"/>
              <w:rPr>
                <w:rFonts w:ascii="Calibri" w:eastAsia="Times New Roman" w:hAnsi="Calibri" w:cs="Calibri"/>
                <w:color w:val="000000"/>
              </w:rPr>
            </w:pPr>
            <w:proofErr w:type="spellStart"/>
            <w:r w:rsidRPr="00374EF9">
              <w:rPr>
                <w:rFonts w:ascii="Calibri" w:eastAsia="Times New Roman" w:hAnsi="Calibri" w:cs="Calibri"/>
                <w:color w:val="000000"/>
              </w:rPr>
              <w:t>Inplane</w:t>
            </w:r>
            <w:proofErr w:type="spellEnd"/>
            <w:r w:rsidRPr="00374EF9">
              <w:rPr>
                <w:rFonts w:ascii="Calibri" w:eastAsia="Times New Roman" w:hAnsi="Calibri" w:cs="Calibri"/>
                <w:color w:val="000000"/>
              </w:rPr>
              <w:t xml:space="preserve"> resolution (mm</w:t>
            </w:r>
            <w:r w:rsidRPr="00374EF9">
              <w:rPr>
                <w:rFonts w:ascii="Calibri" w:eastAsia="Times New Roman" w:hAnsi="Calibri" w:cs="Calibri"/>
                <w:color w:val="000000"/>
                <w:vertAlign w:val="superscript"/>
              </w:rPr>
              <w:t>2</w:t>
            </w:r>
            <w:r w:rsidRPr="00374EF9">
              <w:rPr>
                <w:rFonts w:ascii="Calibri" w:eastAsia="Times New Roman" w:hAnsi="Calibri" w:cs="Calibri"/>
                <w:color w:val="000000"/>
              </w:rPr>
              <w:t>)</w:t>
            </w:r>
          </w:p>
        </w:tc>
        <w:tc>
          <w:tcPr>
            <w:tcW w:w="1480" w:type="dxa"/>
            <w:tcBorders>
              <w:top w:val="single" w:sz="4" w:space="0" w:color="auto"/>
              <w:left w:val="nil"/>
              <w:bottom w:val="single" w:sz="4" w:space="0" w:color="auto"/>
              <w:right w:val="nil"/>
            </w:tcBorders>
            <w:shd w:val="clear" w:color="auto" w:fill="auto"/>
            <w:vAlign w:val="bottom"/>
            <w:hideMark/>
          </w:tcPr>
          <w:p w14:paraId="1429F9C7"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Slice thickness (mm)</w:t>
            </w:r>
          </w:p>
        </w:tc>
      </w:tr>
      <w:tr w:rsidR="00C61AFF" w:rsidRPr="00374EF9" w14:paraId="257F49BE" w14:textId="77777777" w:rsidTr="00C61AFF">
        <w:trPr>
          <w:trHeight w:val="300"/>
        </w:trPr>
        <w:tc>
          <w:tcPr>
            <w:tcW w:w="1120" w:type="dxa"/>
            <w:tcBorders>
              <w:top w:val="nil"/>
              <w:left w:val="nil"/>
              <w:bottom w:val="nil"/>
              <w:right w:val="nil"/>
            </w:tcBorders>
            <w:shd w:val="clear" w:color="auto" w:fill="auto"/>
            <w:noWrap/>
            <w:vAlign w:val="bottom"/>
            <w:hideMark/>
          </w:tcPr>
          <w:p w14:paraId="6171F141"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92</w:t>
            </w:r>
          </w:p>
        </w:tc>
        <w:tc>
          <w:tcPr>
            <w:tcW w:w="1039" w:type="dxa"/>
            <w:tcBorders>
              <w:top w:val="nil"/>
              <w:left w:val="nil"/>
              <w:bottom w:val="nil"/>
              <w:right w:val="nil"/>
            </w:tcBorders>
            <w:shd w:val="clear" w:color="auto" w:fill="auto"/>
            <w:noWrap/>
            <w:vAlign w:val="bottom"/>
            <w:hideMark/>
          </w:tcPr>
          <w:p w14:paraId="6B413D54"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12</w:t>
            </w:r>
          </w:p>
        </w:tc>
        <w:tc>
          <w:tcPr>
            <w:tcW w:w="940" w:type="dxa"/>
            <w:tcBorders>
              <w:top w:val="nil"/>
              <w:left w:val="nil"/>
              <w:bottom w:val="nil"/>
              <w:right w:val="nil"/>
            </w:tcBorders>
            <w:shd w:val="clear" w:color="auto" w:fill="auto"/>
            <w:noWrap/>
            <w:vAlign w:val="bottom"/>
            <w:hideMark/>
          </w:tcPr>
          <w:p w14:paraId="40DA9CE0"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140</w:t>
            </w:r>
          </w:p>
        </w:tc>
        <w:tc>
          <w:tcPr>
            <w:tcW w:w="1740" w:type="dxa"/>
            <w:tcBorders>
              <w:top w:val="nil"/>
              <w:left w:val="nil"/>
              <w:bottom w:val="nil"/>
              <w:right w:val="nil"/>
            </w:tcBorders>
            <w:shd w:val="clear" w:color="auto" w:fill="auto"/>
            <w:noWrap/>
            <w:vAlign w:val="bottom"/>
            <w:hideMark/>
          </w:tcPr>
          <w:p w14:paraId="158754EE"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0.98 x 0.98</w:t>
            </w:r>
          </w:p>
        </w:tc>
        <w:tc>
          <w:tcPr>
            <w:tcW w:w="1480" w:type="dxa"/>
            <w:tcBorders>
              <w:top w:val="nil"/>
              <w:left w:val="nil"/>
              <w:bottom w:val="nil"/>
              <w:right w:val="nil"/>
            </w:tcBorders>
            <w:shd w:val="clear" w:color="auto" w:fill="auto"/>
            <w:noWrap/>
            <w:vAlign w:val="bottom"/>
            <w:hideMark/>
          </w:tcPr>
          <w:p w14:paraId="03D1DFB1"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3.75</w:t>
            </w:r>
          </w:p>
        </w:tc>
      </w:tr>
      <w:tr w:rsidR="00C61AFF" w:rsidRPr="00374EF9" w14:paraId="3085BEA2" w14:textId="77777777" w:rsidTr="00C61AFF">
        <w:trPr>
          <w:trHeight w:val="300"/>
        </w:trPr>
        <w:tc>
          <w:tcPr>
            <w:tcW w:w="1120" w:type="dxa"/>
            <w:tcBorders>
              <w:top w:val="nil"/>
              <w:left w:val="nil"/>
              <w:bottom w:val="nil"/>
              <w:right w:val="nil"/>
            </w:tcBorders>
            <w:shd w:val="clear" w:color="auto" w:fill="auto"/>
            <w:noWrap/>
            <w:vAlign w:val="bottom"/>
            <w:hideMark/>
          </w:tcPr>
          <w:p w14:paraId="1F3CB998"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102</w:t>
            </w:r>
          </w:p>
        </w:tc>
        <w:tc>
          <w:tcPr>
            <w:tcW w:w="1039" w:type="dxa"/>
            <w:tcBorders>
              <w:top w:val="nil"/>
              <w:left w:val="nil"/>
              <w:bottom w:val="nil"/>
              <w:right w:val="nil"/>
            </w:tcBorders>
            <w:shd w:val="clear" w:color="auto" w:fill="auto"/>
            <w:noWrap/>
            <w:vAlign w:val="bottom"/>
            <w:hideMark/>
          </w:tcPr>
          <w:p w14:paraId="77A8BF34"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210</w:t>
            </w:r>
          </w:p>
        </w:tc>
        <w:tc>
          <w:tcPr>
            <w:tcW w:w="940" w:type="dxa"/>
            <w:tcBorders>
              <w:top w:val="nil"/>
              <w:left w:val="nil"/>
              <w:bottom w:val="nil"/>
              <w:right w:val="nil"/>
            </w:tcBorders>
            <w:shd w:val="clear" w:color="auto" w:fill="auto"/>
            <w:noWrap/>
            <w:vAlign w:val="bottom"/>
            <w:hideMark/>
          </w:tcPr>
          <w:p w14:paraId="1FBC1691"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140</w:t>
            </w:r>
          </w:p>
        </w:tc>
        <w:tc>
          <w:tcPr>
            <w:tcW w:w="1740" w:type="dxa"/>
            <w:tcBorders>
              <w:top w:val="nil"/>
              <w:left w:val="nil"/>
              <w:bottom w:val="nil"/>
              <w:right w:val="nil"/>
            </w:tcBorders>
            <w:shd w:val="clear" w:color="auto" w:fill="auto"/>
            <w:noWrap/>
            <w:vAlign w:val="bottom"/>
            <w:hideMark/>
          </w:tcPr>
          <w:p w14:paraId="482973EB"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1.17 x 1.17</w:t>
            </w:r>
          </w:p>
        </w:tc>
        <w:tc>
          <w:tcPr>
            <w:tcW w:w="1480" w:type="dxa"/>
            <w:tcBorders>
              <w:top w:val="nil"/>
              <w:left w:val="nil"/>
              <w:bottom w:val="nil"/>
              <w:right w:val="nil"/>
            </w:tcBorders>
            <w:shd w:val="clear" w:color="auto" w:fill="auto"/>
            <w:noWrap/>
            <w:vAlign w:val="bottom"/>
            <w:hideMark/>
          </w:tcPr>
          <w:p w14:paraId="7950EC4A"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3</w:t>
            </w:r>
          </w:p>
        </w:tc>
      </w:tr>
      <w:tr w:rsidR="00C61AFF" w:rsidRPr="00374EF9" w14:paraId="1C8060AA" w14:textId="77777777" w:rsidTr="00C61AFF">
        <w:trPr>
          <w:trHeight w:val="300"/>
        </w:trPr>
        <w:tc>
          <w:tcPr>
            <w:tcW w:w="1120" w:type="dxa"/>
            <w:tcBorders>
              <w:top w:val="nil"/>
              <w:left w:val="nil"/>
              <w:bottom w:val="nil"/>
              <w:right w:val="nil"/>
            </w:tcBorders>
            <w:shd w:val="clear" w:color="auto" w:fill="auto"/>
            <w:noWrap/>
            <w:vAlign w:val="bottom"/>
            <w:hideMark/>
          </w:tcPr>
          <w:p w14:paraId="15EF081F"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41</w:t>
            </w:r>
          </w:p>
        </w:tc>
        <w:tc>
          <w:tcPr>
            <w:tcW w:w="1039" w:type="dxa"/>
            <w:tcBorders>
              <w:top w:val="nil"/>
              <w:left w:val="nil"/>
              <w:bottom w:val="nil"/>
              <w:right w:val="nil"/>
            </w:tcBorders>
            <w:shd w:val="clear" w:color="auto" w:fill="auto"/>
            <w:noWrap/>
            <w:vAlign w:val="bottom"/>
            <w:hideMark/>
          </w:tcPr>
          <w:p w14:paraId="0E175ABE"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11</w:t>
            </w:r>
          </w:p>
        </w:tc>
        <w:tc>
          <w:tcPr>
            <w:tcW w:w="940" w:type="dxa"/>
            <w:tcBorders>
              <w:top w:val="nil"/>
              <w:left w:val="nil"/>
              <w:bottom w:val="nil"/>
              <w:right w:val="nil"/>
            </w:tcBorders>
            <w:shd w:val="clear" w:color="auto" w:fill="auto"/>
            <w:noWrap/>
            <w:vAlign w:val="bottom"/>
            <w:hideMark/>
          </w:tcPr>
          <w:p w14:paraId="3100D775"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140</w:t>
            </w:r>
          </w:p>
        </w:tc>
        <w:tc>
          <w:tcPr>
            <w:tcW w:w="1740" w:type="dxa"/>
            <w:tcBorders>
              <w:top w:val="nil"/>
              <w:left w:val="nil"/>
              <w:bottom w:val="nil"/>
              <w:right w:val="nil"/>
            </w:tcBorders>
            <w:shd w:val="clear" w:color="auto" w:fill="auto"/>
            <w:noWrap/>
            <w:vAlign w:val="bottom"/>
            <w:hideMark/>
          </w:tcPr>
          <w:p w14:paraId="776CDDA6"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3.52 x 3.52</w:t>
            </w:r>
          </w:p>
        </w:tc>
        <w:tc>
          <w:tcPr>
            <w:tcW w:w="1480" w:type="dxa"/>
            <w:tcBorders>
              <w:top w:val="nil"/>
              <w:left w:val="nil"/>
              <w:bottom w:val="nil"/>
              <w:right w:val="nil"/>
            </w:tcBorders>
            <w:shd w:val="clear" w:color="auto" w:fill="auto"/>
            <w:noWrap/>
            <w:vAlign w:val="bottom"/>
            <w:hideMark/>
          </w:tcPr>
          <w:p w14:paraId="2680210B"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3.75</w:t>
            </w:r>
          </w:p>
        </w:tc>
      </w:tr>
      <w:tr w:rsidR="00C61AFF" w:rsidRPr="00374EF9" w14:paraId="490039B1" w14:textId="77777777" w:rsidTr="00C61AFF">
        <w:trPr>
          <w:trHeight w:val="300"/>
        </w:trPr>
        <w:tc>
          <w:tcPr>
            <w:tcW w:w="1120" w:type="dxa"/>
            <w:tcBorders>
              <w:top w:val="nil"/>
              <w:left w:val="nil"/>
              <w:bottom w:val="single" w:sz="4" w:space="0" w:color="auto"/>
              <w:right w:val="nil"/>
            </w:tcBorders>
            <w:shd w:val="clear" w:color="auto" w:fill="auto"/>
            <w:noWrap/>
            <w:vAlign w:val="bottom"/>
            <w:hideMark/>
          </w:tcPr>
          <w:p w14:paraId="0409200B"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65</w:t>
            </w:r>
          </w:p>
        </w:tc>
        <w:tc>
          <w:tcPr>
            <w:tcW w:w="1039" w:type="dxa"/>
            <w:tcBorders>
              <w:top w:val="nil"/>
              <w:left w:val="nil"/>
              <w:bottom w:val="single" w:sz="4" w:space="0" w:color="auto"/>
              <w:right w:val="nil"/>
            </w:tcBorders>
            <w:shd w:val="clear" w:color="auto" w:fill="auto"/>
            <w:noWrap/>
            <w:vAlign w:val="bottom"/>
            <w:hideMark/>
          </w:tcPr>
          <w:p w14:paraId="6D1F0801"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350</w:t>
            </w:r>
          </w:p>
        </w:tc>
        <w:tc>
          <w:tcPr>
            <w:tcW w:w="940" w:type="dxa"/>
            <w:tcBorders>
              <w:top w:val="nil"/>
              <w:left w:val="nil"/>
              <w:bottom w:val="single" w:sz="4" w:space="0" w:color="auto"/>
              <w:right w:val="nil"/>
            </w:tcBorders>
            <w:shd w:val="clear" w:color="auto" w:fill="auto"/>
            <w:noWrap/>
            <w:vAlign w:val="bottom"/>
            <w:hideMark/>
          </w:tcPr>
          <w:p w14:paraId="5A830F8A"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140</w:t>
            </w:r>
          </w:p>
        </w:tc>
        <w:tc>
          <w:tcPr>
            <w:tcW w:w="1740" w:type="dxa"/>
            <w:tcBorders>
              <w:top w:val="nil"/>
              <w:left w:val="nil"/>
              <w:bottom w:val="single" w:sz="4" w:space="0" w:color="auto"/>
              <w:right w:val="nil"/>
            </w:tcBorders>
            <w:shd w:val="clear" w:color="auto" w:fill="auto"/>
            <w:noWrap/>
            <w:vAlign w:val="bottom"/>
            <w:hideMark/>
          </w:tcPr>
          <w:p w14:paraId="753E6A4C" w14:textId="77777777" w:rsidR="00C61AFF" w:rsidRPr="00374EF9" w:rsidRDefault="00C61AFF" w:rsidP="00374EF9">
            <w:pPr>
              <w:widowControl/>
              <w:spacing w:after="0" w:line="240" w:lineRule="auto"/>
              <w:jc w:val="left"/>
              <w:rPr>
                <w:rFonts w:ascii="Calibri" w:eastAsia="Times New Roman" w:hAnsi="Calibri" w:cs="Calibri"/>
                <w:color w:val="000000"/>
              </w:rPr>
            </w:pPr>
            <w:r w:rsidRPr="00374EF9">
              <w:rPr>
                <w:rFonts w:ascii="Calibri" w:eastAsia="Times New Roman" w:hAnsi="Calibri" w:cs="Calibri"/>
                <w:color w:val="000000"/>
              </w:rPr>
              <w:t>0.98 x 0.98</w:t>
            </w:r>
          </w:p>
        </w:tc>
        <w:tc>
          <w:tcPr>
            <w:tcW w:w="1480" w:type="dxa"/>
            <w:tcBorders>
              <w:top w:val="nil"/>
              <w:left w:val="nil"/>
              <w:bottom w:val="single" w:sz="4" w:space="0" w:color="auto"/>
              <w:right w:val="nil"/>
            </w:tcBorders>
            <w:shd w:val="clear" w:color="auto" w:fill="auto"/>
            <w:noWrap/>
            <w:vAlign w:val="bottom"/>
            <w:hideMark/>
          </w:tcPr>
          <w:p w14:paraId="7680DF37" w14:textId="77777777" w:rsidR="00C61AFF" w:rsidRPr="00374EF9" w:rsidRDefault="00C61AFF" w:rsidP="00374EF9">
            <w:pPr>
              <w:widowControl/>
              <w:spacing w:after="0" w:line="240" w:lineRule="auto"/>
              <w:jc w:val="right"/>
              <w:rPr>
                <w:rFonts w:ascii="Calibri" w:eastAsia="Times New Roman" w:hAnsi="Calibri" w:cs="Calibri"/>
                <w:color w:val="000000"/>
              </w:rPr>
            </w:pPr>
            <w:r w:rsidRPr="00374EF9">
              <w:rPr>
                <w:rFonts w:ascii="Calibri" w:eastAsia="Times New Roman" w:hAnsi="Calibri" w:cs="Calibri"/>
                <w:color w:val="000000"/>
              </w:rPr>
              <w:t>1.5</w:t>
            </w:r>
          </w:p>
        </w:tc>
      </w:tr>
    </w:tbl>
    <w:p w14:paraId="3F5E3483" w14:textId="37B816E2" w:rsidR="00D01A3F" w:rsidRDefault="00D01A3F"/>
    <w:p w14:paraId="352DD604" w14:textId="0AB17DC4" w:rsidR="00872F4F" w:rsidRPr="00973B4A" w:rsidRDefault="00872F4F" w:rsidP="00872F4F">
      <w:pPr>
        <w:pStyle w:val="ListParagraph"/>
        <w:numPr>
          <w:ilvl w:val="0"/>
          <w:numId w:val="2"/>
        </w:numPr>
        <w:spacing w:after="0" w:line="480" w:lineRule="auto"/>
        <w:contextualSpacing w:val="0"/>
        <w:rPr>
          <w:rFonts w:ascii="Times New Roman" w:hAnsi="Times New Roman" w:cs="Times New Roman"/>
          <w:b/>
          <w:bCs/>
          <w:sz w:val="24"/>
          <w:szCs w:val="28"/>
        </w:rPr>
      </w:pPr>
      <w:r>
        <w:rPr>
          <w:rFonts w:ascii="Times New Roman" w:hAnsi="Times New Roman" w:cs="Times New Roman"/>
          <w:b/>
          <w:bCs/>
          <w:sz w:val="24"/>
          <w:szCs w:val="28"/>
        </w:rPr>
        <w:t>Feature Extraction Details</w:t>
      </w:r>
    </w:p>
    <w:p w14:paraId="48DB5757" w14:textId="55E3667B" w:rsidR="00872F4F" w:rsidRDefault="00872F4F">
      <w:pPr>
        <w:rPr>
          <w:rFonts w:ascii="Times New Roman" w:hAnsi="Times New Roman" w:cs="Times New Roman"/>
          <w:sz w:val="24"/>
          <w:szCs w:val="28"/>
        </w:rPr>
      </w:pPr>
      <w:r>
        <w:rPr>
          <w:rFonts w:ascii="Times New Roman" w:hAnsi="Times New Roman" w:cs="Times New Roman"/>
          <w:sz w:val="24"/>
          <w:szCs w:val="28"/>
        </w:rPr>
        <w:t xml:space="preserve">The image features were extracted with </w:t>
      </w:r>
      <w:proofErr w:type="spellStart"/>
      <w:r>
        <w:rPr>
          <w:rFonts w:ascii="Times New Roman" w:hAnsi="Times New Roman" w:cs="Times New Roman"/>
          <w:sz w:val="24"/>
          <w:szCs w:val="28"/>
        </w:rPr>
        <w:t>Pyradiomics</w:t>
      </w:r>
      <w:proofErr w:type="spellEnd"/>
      <w:r>
        <w:rPr>
          <w:rFonts w:ascii="Times New Roman" w:hAnsi="Times New Roman" w:cs="Times New Roman"/>
          <w:sz w:val="24"/>
          <w:szCs w:val="28"/>
        </w:rPr>
        <w:t xml:space="preserve">, which is compliant with Image Biomarker Standardization Initiative. A total of 5486 features were extracted, the feature extraction parameter file was found in </w:t>
      </w:r>
      <w:proofErr w:type="spellStart"/>
      <w:r>
        <w:rPr>
          <w:rFonts w:ascii="Times New Roman" w:hAnsi="Times New Roman" w:cs="Times New Roman"/>
          <w:sz w:val="24"/>
          <w:szCs w:val="28"/>
        </w:rPr>
        <w:t>Github</w:t>
      </w:r>
      <w:proofErr w:type="spellEnd"/>
      <w:r>
        <w:rPr>
          <w:rFonts w:ascii="Times New Roman" w:hAnsi="Times New Roman" w:cs="Times New Roman"/>
          <w:sz w:val="24"/>
          <w:szCs w:val="28"/>
        </w:rPr>
        <w:t xml:space="preserve"> Respiratory after publications.</w:t>
      </w:r>
    </w:p>
    <w:p w14:paraId="451402A2" w14:textId="798B0501" w:rsidR="00872F4F" w:rsidRDefault="00872F4F">
      <w:pPr>
        <w:rPr>
          <w:rFonts w:ascii="Times New Roman" w:hAnsi="Times New Roman" w:cs="Times New Roman"/>
          <w:sz w:val="24"/>
          <w:szCs w:val="28"/>
        </w:rPr>
      </w:pPr>
      <w:r>
        <w:rPr>
          <w:rFonts w:ascii="Times New Roman" w:hAnsi="Times New Roman" w:cs="Times New Roman"/>
          <w:sz w:val="24"/>
          <w:szCs w:val="28"/>
        </w:rPr>
        <w:t>The detailed parameters are:</w:t>
      </w:r>
    </w:p>
    <w:p w14:paraId="654BE655" w14:textId="024D6110" w:rsidR="00872F4F" w:rsidRDefault="00872F4F" w:rsidP="00872F4F">
      <w:pPr>
        <w:pStyle w:val="ListParagraph"/>
        <w:numPr>
          <w:ilvl w:val="0"/>
          <w:numId w:val="3"/>
        </w:numPr>
        <w:rPr>
          <w:rFonts w:ascii="Times New Roman" w:hAnsi="Times New Roman" w:cs="Times New Roman"/>
          <w:sz w:val="24"/>
          <w:szCs w:val="28"/>
        </w:rPr>
      </w:pPr>
      <w:r>
        <w:rPr>
          <w:rFonts w:ascii="Times New Roman" w:hAnsi="Times New Roman" w:cs="Times New Roman"/>
          <w:sz w:val="24"/>
          <w:szCs w:val="28"/>
        </w:rPr>
        <w:t xml:space="preserve">Shape: </w:t>
      </w:r>
      <w:r w:rsidRPr="00872F4F">
        <w:rPr>
          <w:rFonts w:ascii="Times New Roman" w:hAnsi="Times New Roman" w:cs="Times New Roman"/>
          <w:sz w:val="24"/>
          <w:szCs w:val="28"/>
        </w:rPr>
        <w:t>the intensity volume histogram was constructed as for images with discrete, defined (non-arbitrary) image values</w:t>
      </w:r>
    </w:p>
    <w:p w14:paraId="61172F1C" w14:textId="132D6B0C" w:rsidR="00872F4F" w:rsidRPr="00B64C14" w:rsidRDefault="00872F4F" w:rsidP="00B64C14">
      <w:pPr>
        <w:pStyle w:val="ListParagraph"/>
        <w:numPr>
          <w:ilvl w:val="0"/>
          <w:numId w:val="3"/>
        </w:numPr>
        <w:rPr>
          <w:rFonts w:ascii="Times New Roman" w:hAnsi="Times New Roman" w:cs="Times New Roman"/>
          <w:sz w:val="24"/>
          <w:szCs w:val="28"/>
        </w:rPr>
      </w:pPr>
      <w:r w:rsidRPr="00872F4F">
        <w:rPr>
          <w:rFonts w:ascii="Times New Roman" w:hAnsi="Times New Roman" w:cs="Times New Roman"/>
          <w:sz w:val="24"/>
          <w:szCs w:val="28"/>
        </w:rPr>
        <w:t>Grey level co-occurrence matrix</w:t>
      </w:r>
      <w:r>
        <w:rPr>
          <w:rFonts w:ascii="Times New Roman" w:hAnsi="Times New Roman" w:cs="Times New Roman"/>
          <w:sz w:val="24"/>
          <w:szCs w:val="28"/>
        </w:rPr>
        <w:t xml:space="preserve">: the matrix </w:t>
      </w:r>
      <w:r w:rsidR="00B64C14">
        <w:rPr>
          <w:rFonts w:ascii="Times New Roman" w:hAnsi="Times New Roman" w:cs="Times New Roman"/>
          <w:sz w:val="24"/>
          <w:szCs w:val="28"/>
        </w:rPr>
        <w:t>was</w:t>
      </w:r>
      <w:r>
        <w:rPr>
          <w:rFonts w:ascii="Times New Roman" w:hAnsi="Times New Roman" w:cs="Times New Roman"/>
          <w:sz w:val="24"/>
          <w:szCs w:val="28"/>
        </w:rPr>
        <w:t xml:space="preserve"> calculated with </w:t>
      </w:r>
      <w:r w:rsidRPr="00B64C14">
        <w:rPr>
          <w:rFonts w:ascii="Cambria Math" w:hAnsi="Cambria Math" w:cs="Cambria Math"/>
          <w:sz w:val="24"/>
          <w:szCs w:val="28"/>
        </w:rPr>
        <w:t>𝛿</w:t>
      </w:r>
      <w:r w:rsidRPr="00872F4F">
        <w:rPr>
          <w:rFonts w:ascii="Times New Roman" w:hAnsi="Times New Roman" w:cs="Times New Roman"/>
          <w:sz w:val="24"/>
          <w:szCs w:val="28"/>
        </w:rPr>
        <w:t xml:space="preserve"> = 1</w:t>
      </w:r>
      <w:r>
        <w:rPr>
          <w:rFonts w:ascii="Times New Roman" w:hAnsi="Times New Roman" w:cs="Times New Roman"/>
          <w:sz w:val="24"/>
          <w:szCs w:val="28"/>
        </w:rPr>
        <w:t xml:space="preserve"> in 3D for 13 angles (26 </w:t>
      </w:r>
      <w:proofErr w:type="spellStart"/>
      <w:r>
        <w:rPr>
          <w:rFonts w:ascii="Times New Roman" w:hAnsi="Times New Roman" w:cs="Times New Roman"/>
          <w:sz w:val="24"/>
          <w:szCs w:val="28"/>
        </w:rPr>
        <w:t>conectivitivity</w:t>
      </w:r>
      <w:proofErr w:type="spellEnd"/>
      <w:r>
        <w:rPr>
          <w:rFonts w:ascii="Times New Roman" w:hAnsi="Times New Roman" w:cs="Times New Roman"/>
          <w:sz w:val="24"/>
          <w:szCs w:val="28"/>
        </w:rPr>
        <w:t>).</w:t>
      </w:r>
      <w:r w:rsidR="00B64C14" w:rsidRPr="00B64C14">
        <w:rPr>
          <w:rFonts w:ascii="Times New Roman" w:hAnsi="Times New Roman" w:cs="Times New Roman"/>
          <w:sz w:val="24"/>
          <w:szCs w:val="28"/>
        </w:rPr>
        <w:t xml:space="preserve"> </w:t>
      </w:r>
      <w:r w:rsidR="00B64C14">
        <w:rPr>
          <w:rFonts w:ascii="Times New Roman" w:hAnsi="Times New Roman" w:cs="Times New Roman"/>
          <w:sz w:val="24"/>
          <w:szCs w:val="28"/>
        </w:rPr>
        <w:t>The matrix was also not distance-weighted and symmetric.</w:t>
      </w:r>
    </w:p>
    <w:p w14:paraId="7D88A24D" w14:textId="752A9E21" w:rsidR="00872F4F" w:rsidRDefault="00872F4F" w:rsidP="00872F4F">
      <w:pPr>
        <w:pStyle w:val="ListParagraph"/>
        <w:numPr>
          <w:ilvl w:val="0"/>
          <w:numId w:val="3"/>
        </w:numPr>
        <w:rPr>
          <w:rFonts w:ascii="Times New Roman" w:hAnsi="Times New Roman" w:cs="Times New Roman"/>
          <w:sz w:val="24"/>
          <w:szCs w:val="28"/>
        </w:rPr>
      </w:pPr>
      <w:r w:rsidRPr="00872F4F">
        <w:rPr>
          <w:rFonts w:ascii="Times New Roman" w:hAnsi="Times New Roman" w:cs="Times New Roman"/>
          <w:sz w:val="24"/>
          <w:szCs w:val="28"/>
        </w:rPr>
        <w:t>Grey level run length matrix</w:t>
      </w:r>
      <w:r>
        <w:rPr>
          <w:rFonts w:ascii="Times New Roman" w:hAnsi="Times New Roman" w:cs="Times New Roman"/>
          <w:sz w:val="24"/>
          <w:szCs w:val="28"/>
        </w:rPr>
        <w:t>: the matrix is calculated in 3D for 13 directions.</w:t>
      </w:r>
      <w:r w:rsidR="00B64C14">
        <w:rPr>
          <w:rFonts w:ascii="Times New Roman" w:hAnsi="Times New Roman" w:cs="Times New Roman"/>
          <w:sz w:val="24"/>
          <w:szCs w:val="28"/>
        </w:rPr>
        <w:t xml:space="preserve"> The matrix was also not </w:t>
      </w:r>
      <w:proofErr w:type="gramStart"/>
      <w:r w:rsidR="00B64C14">
        <w:rPr>
          <w:rFonts w:ascii="Times New Roman" w:hAnsi="Times New Roman" w:cs="Times New Roman"/>
          <w:sz w:val="24"/>
          <w:szCs w:val="28"/>
        </w:rPr>
        <w:t>distance-weighted</w:t>
      </w:r>
      <w:proofErr w:type="gramEnd"/>
      <w:r w:rsidR="00B64C14">
        <w:rPr>
          <w:rFonts w:ascii="Times New Roman" w:hAnsi="Times New Roman" w:cs="Times New Roman"/>
          <w:sz w:val="24"/>
          <w:szCs w:val="28"/>
        </w:rPr>
        <w:t>.</w:t>
      </w:r>
    </w:p>
    <w:p w14:paraId="57B14F25" w14:textId="582D45F9" w:rsidR="00872F4F" w:rsidRDefault="00872F4F" w:rsidP="00872F4F">
      <w:pPr>
        <w:pStyle w:val="ListParagraph"/>
        <w:numPr>
          <w:ilvl w:val="0"/>
          <w:numId w:val="3"/>
        </w:numPr>
        <w:rPr>
          <w:rFonts w:ascii="Times New Roman" w:hAnsi="Times New Roman" w:cs="Times New Roman"/>
          <w:sz w:val="24"/>
          <w:szCs w:val="28"/>
        </w:rPr>
      </w:pPr>
      <w:r w:rsidRPr="00872F4F">
        <w:rPr>
          <w:rFonts w:ascii="Times New Roman" w:hAnsi="Times New Roman" w:cs="Times New Roman"/>
          <w:sz w:val="24"/>
          <w:szCs w:val="28"/>
        </w:rPr>
        <w:t>Grey level size zone matrix</w:t>
      </w:r>
      <w:r>
        <w:rPr>
          <w:rFonts w:ascii="Times New Roman" w:hAnsi="Times New Roman" w:cs="Times New Roman"/>
          <w:sz w:val="24"/>
          <w:szCs w:val="28"/>
        </w:rPr>
        <w:t xml:space="preserve">: </w:t>
      </w:r>
      <w:r w:rsidR="005961F0">
        <w:rPr>
          <w:rFonts w:ascii="Times New Roman" w:hAnsi="Times New Roman" w:cs="Times New Roman"/>
          <w:sz w:val="24"/>
          <w:szCs w:val="28"/>
        </w:rPr>
        <w:t xml:space="preserve">the </w:t>
      </w:r>
      <w:r w:rsidR="005961F0" w:rsidRPr="005961F0">
        <w:rPr>
          <w:rFonts w:ascii="Times New Roman" w:hAnsi="Times New Roman" w:cs="Times New Roman"/>
          <w:sz w:val="24"/>
          <w:szCs w:val="28"/>
        </w:rPr>
        <w:t>matrix was calculated for the entire 3D volume</w:t>
      </w:r>
      <w:r w:rsidR="005961F0">
        <w:rPr>
          <w:rFonts w:ascii="Times New Roman" w:hAnsi="Times New Roman" w:cs="Times New Roman"/>
          <w:sz w:val="24"/>
          <w:szCs w:val="28"/>
        </w:rPr>
        <w:t xml:space="preserve"> in </w:t>
      </w:r>
      <w:r w:rsidR="005961F0" w:rsidRPr="005961F0">
        <w:rPr>
          <w:rFonts w:ascii="Times New Roman" w:hAnsi="Times New Roman" w:cs="Times New Roman"/>
          <w:sz w:val="24"/>
          <w:szCs w:val="28"/>
        </w:rPr>
        <w:t>a single grey level distance zone</w:t>
      </w:r>
      <w:r w:rsidR="005961F0">
        <w:rPr>
          <w:rFonts w:ascii="Times New Roman" w:hAnsi="Times New Roman" w:cs="Times New Roman"/>
          <w:sz w:val="24"/>
          <w:szCs w:val="28"/>
        </w:rPr>
        <w:t>.</w:t>
      </w:r>
    </w:p>
    <w:p w14:paraId="5BE256B8" w14:textId="1773C3EC" w:rsidR="00B64C14" w:rsidRDefault="00B64C14" w:rsidP="00872F4F">
      <w:pPr>
        <w:pStyle w:val="ListParagraph"/>
        <w:numPr>
          <w:ilvl w:val="0"/>
          <w:numId w:val="3"/>
        </w:numPr>
        <w:rPr>
          <w:rFonts w:ascii="Times New Roman" w:hAnsi="Times New Roman" w:cs="Times New Roman"/>
          <w:sz w:val="24"/>
          <w:szCs w:val="28"/>
        </w:rPr>
      </w:pPr>
      <w:proofErr w:type="spellStart"/>
      <w:r w:rsidRPr="00B64C14">
        <w:rPr>
          <w:rFonts w:ascii="Times New Roman" w:hAnsi="Times New Roman" w:cs="Times New Roman"/>
          <w:sz w:val="24"/>
          <w:szCs w:val="28"/>
        </w:rPr>
        <w:t>Neighbourhood</w:t>
      </w:r>
      <w:proofErr w:type="spellEnd"/>
      <w:r w:rsidRPr="00B64C14">
        <w:rPr>
          <w:rFonts w:ascii="Times New Roman" w:hAnsi="Times New Roman" w:cs="Times New Roman"/>
          <w:sz w:val="24"/>
          <w:szCs w:val="28"/>
        </w:rPr>
        <w:t xml:space="preserve"> grey tone difference matrix:</w:t>
      </w:r>
      <w:r>
        <w:rPr>
          <w:rFonts w:ascii="Times New Roman" w:hAnsi="Times New Roman" w:cs="Times New Roman"/>
          <w:sz w:val="24"/>
          <w:szCs w:val="28"/>
        </w:rPr>
        <w:t xml:space="preserve"> the matrix was calculated for the 3D volume with a single </w:t>
      </w:r>
      <w:proofErr w:type="spellStart"/>
      <w:r>
        <w:rPr>
          <w:rFonts w:ascii="Times New Roman" w:hAnsi="Times New Roman" w:cs="Times New Roman"/>
          <w:sz w:val="24"/>
          <w:szCs w:val="28"/>
        </w:rPr>
        <w:t>neighbnourhood</w:t>
      </w:r>
      <w:proofErr w:type="spellEnd"/>
      <w:r>
        <w:rPr>
          <w:rFonts w:ascii="Times New Roman" w:hAnsi="Times New Roman" w:cs="Times New Roman"/>
          <w:sz w:val="24"/>
          <w:szCs w:val="28"/>
        </w:rPr>
        <w:t xml:space="preserve"> grey tone level with </w:t>
      </w:r>
      <w:r w:rsidRPr="00B64C14">
        <w:rPr>
          <w:rFonts w:ascii="Cambria Math" w:hAnsi="Cambria Math" w:cs="Cambria Math"/>
          <w:sz w:val="24"/>
          <w:szCs w:val="28"/>
        </w:rPr>
        <w:t>𝛿</w:t>
      </w:r>
      <w:r w:rsidRPr="00B64C14">
        <w:rPr>
          <w:rFonts w:ascii="Times New Roman" w:hAnsi="Times New Roman" w:cs="Times New Roman"/>
          <w:sz w:val="24"/>
          <w:szCs w:val="28"/>
        </w:rPr>
        <w:t xml:space="preserve"> = 1.</w:t>
      </w:r>
    </w:p>
    <w:p w14:paraId="4F30007C" w14:textId="2E746F35" w:rsidR="00B64C14" w:rsidRDefault="00B64C14" w:rsidP="00872F4F">
      <w:pPr>
        <w:pStyle w:val="ListParagraph"/>
        <w:numPr>
          <w:ilvl w:val="0"/>
          <w:numId w:val="3"/>
        </w:numPr>
        <w:rPr>
          <w:rFonts w:ascii="Times New Roman" w:hAnsi="Times New Roman" w:cs="Times New Roman"/>
          <w:sz w:val="24"/>
          <w:szCs w:val="28"/>
        </w:rPr>
      </w:pPr>
      <w:r w:rsidRPr="00B64C14">
        <w:rPr>
          <w:rFonts w:ascii="Times New Roman" w:hAnsi="Times New Roman" w:cs="Times New Roman"/>
          <w:sz w:val="24"/>
          <w:szCs w:val="28"/>
        </w:rPr>
        <w:t xml:space="preserve">Grey level distance zone matrix: </w:t>
      </w:r>
      <w:r>
        <w:rPr>
          <w:rFonts w:ascii="Times New Roman" w:hAnsi="Times New Roman" w:cs="Times New Roman"/>
          <w:sz w:val="24"/>
          <w:szCs w:val="28"/>
        </w:rPr>
        <w:t xml:space="preserve">the matrix was calculated in </w:t>
      </w:r>
      <w:r w:rsidRPr="00B64C14">
        <w:rPr>
          <w:rFonts w:ascii="Times New Roman" w:hAnsi="Times New Roman" w:cs="Times New Roman"/>
          <w:sz w:val="24"/>
          <w:szCs w:val="28"/>
        </w:rPr>
        <w:t>a single grey level distance zone for the entire 3D volume</w:t>
      </w:r>
      <w:r>
        <w:rPr>
          <w:rFonts w:ascii="Times New Roman" w:hAnsi="Times New Roman" w:cs="Times New Roman"/>
          <w:sz w:val="24"/>
          <w:szCs w:val="28"/>
        </w:rPr>
        <w:t>.</w:t>
      </w:r>
    </w:p>
    <w:p w14:paraId="5C5250A3" w14:textId="221BA614" w:rsidR="00872F4F" w:rsidRPr="00862875" w:rsidRDefault="00862875">
      <w:pPr>
        <w:rPr>
          <w:rFonts w:ascii="Times New Roman" w:hAnsi="Times New Roman" w:cs="Times New Roman"/>
          <w:sz w:val="24"/>
          <w:szCs w:val="28"/>
        </w:rPr>
      </w:pPr>
      <w:r>
        <w:rPr>
          <w:rFonts w:ascii="Times New Roman" w:hAnsi="Times New Roman" w:cs="Times New Roman"/>
          <w:sz w:val="24"/>
          <w:szCs w:val="28"/>
        </w:rPr>
        <w:t xml:space="preserve">The parameters for feature calculations are the default settings of </w:t>
      </w:r>
      <w:proofErr w:type="spellStart"/>
      <w:r>
        <w:rPr>
          <w:rFonts w:ascii="Times New Roman" w:hAnsi="Times New Roman" w:cs="Times New Roman"/>
          <w:sz w:val="24"/>
          <w:szCs w:val="28"/>
        </w:rPr>
        <w:t>pyradiomics</w:t>
      </w:r>
      <w:proofErr w:type="spellEnd"/>
      <w:r>
        <w:rPr>
          <w:rFonts w:ascii="Times New Roman" w:hAnsi="Times New Roman" w:cs="Times New Roman"/>
          <w:sz w:val="24"/>
          <w:szCs w:val="28"/>
        </w:rPr>
        <w:t xml:space="preserve"> packages. </w:t>
      </w:r>
    </w:p>
    <w:p w14:paraId="40F0A383" w14:textId="300C6303" w:rsidR="00872F4F" w:rsidRPr="00872F4F" w:rsidRDefault="00872F4F" w:rsidP="00872F4F">
      <w:pPr>
        <w:pStyle w:val="ListParagraph"/>
        <w:numPr>
          <w:ilvl w:val="0"/>
          <w:numId w:val="2"/>
        </w:numPr>
        <w:spacing w:after="0" w:line="480" w:lineRule="auto"/>
        <w:contextualSpacing w:val="0"/>
        <w:rPr>
          <w:rFonts w:ascii="Times New Roman" w:hAnsi="Times New Roman" w:cs="Times New Roman"/>
          <w:b/>
          <w:bCs/>
          <w:sz w:val="24"/>
          <w:szCs w:val="28"/>
        </w:rPr>
      </w:pPr>
      <w:r>
        <w:rPr>
          <w:rFonts w:ascii="Times New Roman" w:hAnsi="Times New Roman" w:cs="Times New Roman"/>
          <w:b/>
          <w:bCs/>
          <w:sz w:val="24"/>
          <w:szCs w:val="28"/>
        </w:rPr>
        <w:t>Image Perturbation Parameters</w:t>
      </w:r>
    </w:p>
    <w:p w14:paraId="62B4CE9B" w14:textId="2FF16974" w:rsidR="00D95431" w:rsidRDefault="00D95431" w:rsidP="00D95431">
      <w:pPr>
        <w:pStyle w:val="Caption"/>
        <w:keepNext/>
      </w:pPr>
      <w:r>
        <w:t xml:space="preserve">Table </w:t>
      </w:r>
      <w:fldSimple w:instr=" SEQ Table \* ARABIC ">
        <w:r>
          <w:rPr>
            <w:noProof/>
          </w:rPr>
          <w:t>3</w:t>
        </w:r>
      </w:fldSimple>
      <w:r>
        <w:t xml:space="preserve"> The perturbation parameters.</w:t>
      </w:r>
    </w:p>
    <w:tbl>
      <w:tblPr>
        <w:tblStyle w:val="TableGrid"/>
        <w:tblW w:w="8217"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2410"/>
        <w:gridCol w:w="1559"/>
        <w:gridCol w:w="1276"/>
        <w:gridCol w:w="1276"/>
      </w:tblGrid>
      <w:tr w:rsidR="00872F4F" w14:paraId="49ADD658" w14:textId="77777777" w:rsidTr="00872F4F">
        <w:trPr>
          <w:trHeight w:val="634"/>
        </w:trPr>
        <w:tc>
          <w:tcPr>
            <w:tcW w:w="1696" w:type="dxa"/>
            <w:tcBorders>
              <w:top w:val="double" w:sz="4" w:space="0" w:color="auto"/>
              <w:left w:val="nil"/>
              <w:bottom w:val="single" w:sz="4" w:space="0" w:color="auto"/>
              <w:right w:val="nil"/>
            </w:tcBorders>
            <w:vAlign w:val="center"/>
            <w:hideMark/>
          </w:tcPr>
          <w:p w14:paraId="3EAE9DE4"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Perturbation modes</w:t>
            </w:r>
          </w:p>
        </w:tc>
        <w:tc>
          <w:tcPr>
            <w:tcW w:w="2410" w:type="dxa"/>
            <w:tcBorders>
              <w:top w:val="double" w:sz="4" w:space="0" w:color="auto"/>
              <w:left w:val="nil"/>
              <w:bottom w:val="single" w:sz="4" w:space="0" w:color="auto"/>
              <w:right w:val="nil"/>
            </w:tcBorders>
            <w:vAlign w:val="center"/>
            <w:hideMark/>
          </w:tcPr>
          <w:p w14:paraId="4BEC16CF"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Perturbation range</w:t>
            </w:r>
          </w:p>
        </w:tc>
        <w:tc>
          <w:tcPr>
            <w:tcW w:w="1559" w:type="dxa"/>
            <w:tcBorders>
              <w:top w:val="double" w:sz="4" w:space="0" w:color="auto"/>
              <w:left w:val="nil"/>
              <w:bottom w:val="single" w:sz="4" w:space="0" w:color="auto"/>
              <w:right w:val="nil"/>
            </w:tcBorders>
            <w:vAlign w:val="center"/>
            <w:hideMark/>
          </w:tcPr>
          <w:p w14:paraId="3B33E67B"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Reference axis</w:t>
            </w:r>
          </w:p>
        </w:tc>
        <w:tc>
          <w:tcPr>
            <w:tcW w:w="1276" w:type="dxa"/>
            <w:tcBorders>
              <w:top w:val="double" w:sz="4" w:space="0" w:color="auto"/>
              <w:left w:val="nil"/>
              <w:bottom w:val="single" w:sz="4" w:space="0" w:color="auto"/>
              <w:right w:val="nil"/>
            </w:tcBorders>
            <w:vAlign w:val="center"/>
            <w:hideMark/>
          </w:tcPr>
          <w:p w14:paraId="511DCA02"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Perturbation number</w:t>
            </w:r>
          </w:p>
        </w:tc>
        <w:tc>
          <w:tcPr>
            <w:tcW w:w="1276" w:type="dxa"/>
            <w:tcBorders>
              <w:top w:val="double" w:sz="4" w:space="0" w:color="auto"/>
              <w:left w:val="nil"/>
              <w:bottom w:val="single" w:sz="4" w:space="0" w:color="auto"/>
              <w:right w:val="nil"/>
            </w:tcBorders>
            <w:vAlign w:val="center"/>
            <w:hideMark/>
          </w:tcPr>
          <w:p w14:paraId="7EDB99F2"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Total number</w:t>
            </w:r>
          </w:p>
        </w:tc>
      </w:tr>
      <w:tr w:rsidR="00872F4F" w14:paraId="19985C47" w14:textId="77777777" w:rsidTr="00872F4F">
        <w:tc>
          <w:tcPr>
            <w:tcW w:w="1696" w:type="dxa"/>
            <w:tcBorders>
              <w:top w:val="single" w:sz="4" w:space="0" w:color="auto"/>
              <w:left w:val="nil"/>
              <w:bottom w:val="nil"/>
              <w:right w:val="nil"/>
            </w:tcBorders>
            <w:vAlign w:val="center"/>
            <w:hideMark/>
          </w:tcPr>
          <w:p w14:paraId="2D04CA82"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 xml:space="preserve">Translation </w:t>
            </w:r>
            <w:r>
              <w:rPr>
                <w:rFonts w:ascii="Times New Roman" w:hAnsi="Times New Roman" w:cs="Times New Roman"/>
                <w:sz w:val="20"/>
                <w:szCs w:val="20"/>
              </w:rPr>
              <w:lastRenderedPageBreak/>
              <w:t>distance (mm)</w:t>
            </w:r>
          </w:p>
        </w:tc>
        <w:tc>
          <w:tcPr>
            <w:tcW w:w="2410" w:type="dxa"/>
            <w:tcBorders>
              <w:top w:val="single" w:sz="4" w:space="0" w:color="auto"/>
              <w:left w:val="nil"/>
              <w:bottom w:val="nil"/>
              <w:right w:val="nil"/>
            </w:tcBorders>
            <w:vAlign w:val="center"/>
            <w:hideMark/>
          </w:tcPr>
          <w:p w14:paraId="2BD99D38"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lastRenderedPageBreak/>
              <w:t>0 to 3 with a 0.2 step size</w:t>
            </w:r>
          </w:p>
        </w:tc>
        <w:tc>
          <w:tcPr>
            <w:tcW w:w="1559" w:type="dxa"/>
            <w:tcBorders>
              <w:top w:val="single" w:sz="4" w:space="0" w:color="auto"/>
              <w:left w:val="nil"/>
              <w:bottom w:val="nil"/>
              <w:right w:val="nil"/>
            </w:tcBorders>
            <w:vAlign w:val="center"/>
            <w:hideMark/>
          </w:tcPr>
          <w:p w14:paraId="56712577"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AP, SI, LM</w:t>
            </w:r>
          </w:p>
        </w:tc>
        <w:tc>
          <w:tcPr>
            <w:tcW w:w="1276" w:type="dxa"/>
            <w:tcBorders>
              <w:top w:val="single" w:sz="4" w:space="0" w:color="auto"/>
              <w:left w:val="nil"/>
              <w:bottom w:val="nil"/>
              <w:right w:val="nil"/>
            </w:tcBorders>
            <w:vAlign w:val="center"/>
            <w:hideMark/>
          </w:tcPr>
          <w:p w14:paraId="4DB721F1"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4,096</w:t>
            </w:r>
          </w:p>
        </w:tc>
        <w:tc>
          <w:tcPr>
            <w:tcW w:w="1276" w:type="dxa"/>
            <w:vMerge w:val="restart"/>
            <w:tcBorders>
              <w:top w:val="single" w:sz="4" w:space="0" w:color="auto"/>
              <w:left w:val="nil"/>
              <w:bottom w:val="double" w:sz="4" w:space="0" w:color="auto"/>
              <w:right w:val="nil"/>
            </w:tcBorders>
            <w:vAlign w:val="center"/>
            <w:hideMark/>
          </w:tcPr>
          <w:p w14:paraId="059E00FB"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4,423,680</w:t>
            </w:r>
          </w:p>
        </w:tc>
      </w:tr>
      <w:tr w:rsidR="00872F4F" w14:paraId="069990B2" w14:textId="77777777" w:rsidTr="00872F4F">
        <w:tc>
          <w:tcPr>
            <w:tcW w:w="1696" w:type="dxa"/>
            <w:vAlign w:val="center"/>
            <w:hideMark/>
          </w:tcPr>
          <w:p w14:paraId="0518C106"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Rotation angles (degree)</w:t>
            </w:r>
          </w:p>
        </w:tc>
        <w:tc>
          <w:tcPr>
            <w:tcW w:w="2410" w:type="dxa"/>
            <w:vAlign w:val="center"/>
            <w:hideMark/>
          </w:tcPr>
          <w:p w14:paraId="21B1C39F"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 xml:space="preserve">-20 to 20 with a </w:t>
            </w:r>
            <w:proofErr w:type="gramStart"/>
            <w:r>
              <w:rPr>
                <w:rFonts w:ascii="Times New Roman" w:hAnsi="Times New Roman" w:cs="Times New Roman"/>
                <w:sz w:val="20"/>
                <w:szCs w:val="20"/>
              </w:rPr>
              <w:t>5 step</w:t>
            </w:r>
            <w:proofErr w:type="gramEnd"/>
            <w:r>
              <w:rPr>
                <w:rFonts w:ascii="Times New Roman" w:hAnsi="Times New Roman" w:cs="Times New Roman"/>
                <w:sz w:val="20"/>
                <w:szCs w:val="20"/>
              </w:rPr>
              <w:t xml:space="preserve"> size</w:t>
            </w:r>
          </w:p>
        </w:tc>
        <w:tc>
          <w:tcPr>
            <w:tcW w:w="1559" w:type="dxa"/>
            <w:vAlign w:val="center"/>
            <w:hideMark/>
          </w:tcPr>
          <w:p w14:paraId="3BAA6655"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SI</w:t>
            </w:r>
          </w:p>
        </w:tc>
        <w:tc>
          <w:tcPr>
            <w:tcW w:w="1276" w:type="dxa"/>
            <w:vAlign w:val="center"/>
            <w:hideMark/>
          </w:tcPr>
          <w:p w14:paraId="13248DDE"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9</w:t>
            </w:r>
          </w:p>
        </w:tc>
        <w:tc>
          <w:tcPr>
            <w:tcW w:w="0" w:type="auto"/>
            <w:vMerge/>
            <w:tcBorders>
              <w:top w:val="single" w:sz="4" w:space="0" w:color="auto"/>
              <w:left w:val="nil"/>
              <w:bottom w:val="double" w:sz="4" w:space="0" w:color="auto"/>
              <w:right w:val="nil"/>
            </w:tcBorders>
            <w:vAlign w:val="center"/>
            <w:hideMark/>
          </w:tcPr>
          <w:p w14:paraId="7C633FF5" w14:textId="77777777" w:rsidR="00872F4F" w:rsidRDefault="00872F4F">
            <w:pPr>
              <w:widowControl/>
              <w:jc w:val="left"/>
              <w:rPr>
                <w:rFonts w:ascii="Times New Roman" w:hAnsi="Times New Roman" w:cs="Times New Roman"/>
                <w:sz w:val="20"/>
                <w:szCs w:val="20"/>
              </w:rPr>
            </w:pPr>
          </w:p>
        </w:tc>
      </w:tr>
      <w:tr w:rsidR="00872F4F" w14:paraId="685BD3CE" w14:textId="77777777" w:rsidTr="00872F4F">
        <w:tc>
          <w:tcPr>
            <w:tcW w:w="1696" w:type="dxa"/>
            <w:vAlign w:val="center"/>
            <w:hideMark/>
          </w:tcPr>
          <w:p w14:paraId="4C50A55A"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Noise addition level</w:t>
            </w:r>
          </w:p>
        </w:tc>
        <w:tc>
          <w:tcPr>
            <w:tcW w:w="2410" w:type="dxa"/>
            <w:vAlign w:val="center"/>
            <w:hideMark/>
          </w:tcPr>
          <w:p w14:paraId="4CE4395F"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0, 1, 2, 3</w:t>
            </w:r>
          </w:p>
        </w:tc>
        <w:tc>
          <w:tcPr>
            <w:tcW w:w="1559" w:type="dxa"/>
            <w:vAlign w:val="center"/>
            <w:hideMark/>
          </w:tcPr>
          <w:p w14:paraId="6A79DCE2"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w:t>
            </w:r>
          </w:p>
        </w:tc>
        <w:tc>
          <w:tcPr>
            <w:tcW w:w="1276" w:type="dxa"/>
            <w:vAlign w:val="center"/>
            <w:hideMark/>
          </w:tcPr>
          <w:p w14:paraId="601BAF1A"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4</w:t>
            </w:r>
          </w:p>
        </w:tc>
        <w:tc>
          <w:tcPr>
            <w:tcW w:w="0" w:type="auto"/>
            <w:vMerge/>
            <w:tcBorders>
              <w:top w:val="single" w:sz="4" w:space="0" w:color="auto"/>
              <w:left w:val="nil"/>
              <w:bottom w:val="double" w:sz="4" w:space="0" w:color="auto"/>
              <w:right w:val="nil"/>
            </w:tcBorders>
            <w:vAlign w:val="center"/>
            <w:hideMark/>
          </w:tcPr>
          <w:p w14:paraId="211972F5" w14:textId="77777777" w:rsidR="00872F4F" w:rsidRDefault="00872F4F">
            <w:pPr>
              <w:widowControl/>
              <w:jc w:val="left"/>
              <w:rPr>
                <w:rFonts w:ascii="Times New Roman" w:hAnsi="Times New Roman" w:cs="Times New Roman"/>
                <w:sz w:val="20"/>
                <w:szCs w:val="20"/>
              </w:rPr>
            </w:pPr>
          </w:p>
        </w:tc>
      </w:tr>
      <w:tr w:rsidR="00872F4F" w14:paraId="0D9AF6DF" w14:textId="77777777" w:rsidTr="00872F4F">
        <w:trPr>
          <w:trHeight w:val="44"/>
        </w:trPr>
        <w:tc>
          <w:tcPr>
            <w:tcW w:w="1696" w:type="dxa"/>
            <w:tcBorders>
              <w:top w:val="nil"/>
              <w:left w:val="nil"/>
              <w:bottom w:val="double" w:sz="4" w:space="0" w:color="auto"/>
              <w:right w:val="nil"/>
            </w:tcBorders>
            <w:vAlign w:val="center"/>
            <w:hideMark/>
          </w:tcPr>
          <w:p w14:paraId="25D96585"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Contour Randomization</w:t>
            </w:r>
          </w:p>
        </w:tc>
        <w:tc>
          <w:tcPr>
            <w:tcW w:w="2410" w:type="dxa"/>
            <w:tcBorders>
              <w:top w:val="nil"/>
              <w:left w:val="nil"/>
              <w:bottom w:val="double" w:sz="4" w:space="0" w:color="auto"/>
              <w:right w:val="nil"/>
            </w:tcBorders>
            <w:vAlign w:val="center"/>
            <w:hideMark/>
          </w:tcPr>
          <w:p w14:paraId="2018776F"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30</w:t>
            </w:r>
          </w:p>
        </w:tc>
        <w:tc>
          <w:tcPr>
            <w:tcW w:w="1559" w:type="dxa"/>
            <w:tcBorders>
              <w:top w:val="nil"/>
              <w:left w:val="nil"/>
              <w:bottom w:val="double" w:sz="4" w:space="0" w:color="auto"/>
              <w:right w:val="nil"/>
            </w:tcBorders>
            <w:vAlign w:val="center"/>
            <w:hideMark/>
          </w:tcPr>
          <w:p w14:paraId="65AAA82D"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w:t>
            </w:r>
          </w:p>
        </w:tc>
        <w:tc>
          <w:tcPr>
            <w:tcW w:w="1276" w:type="dxa"/>
            <w:tcBorders>
              <w:top w:val="nil"/>
              <w:left w:val="nil"/>
              <w:bottom w:val="double" w:sz="4" w:space="0" w:color="auto"/>
              <w:right w:val="nil"/>
            </w:tcBorders>
            <w:vAlign w:val="center"/>
            <w:hideMark/>
          </w:tcPr>
          <w:p w14:paraId="5F02B1CB" w14:textId="77777777" w:rsidR="00872F4F" w:rsidRDefault="00872F4F">
            <w:pPr>
              <w:jc w:val="center"/>
              <w:rPr>
                <w:rFonts w:ascii="Times New Roman" w:hAnsi="Times New Roman" w:cs="Times New Roman"/>
                <w:sz w:val="20"/>
                <w:szCs w:val="20"/>
              </w:rPr>
            </w:pPr>
            <w:r>
              <w:rPr>
                <w:rFonts w:ascii="Times New Roman" w:hAnsi="Times New Roman" w:cs="Times New Roman"/>
                <w:sz w:val="20"/>
                <w:szCs w:val="20"/>
              </w:rPr>
              <w:t>30</w:t>
            </w:r>
          </w:p>
        </w:tc>
        <w:tc>
          <w:tcPr>
            <w:tcW w:w="0" w:type="auto"/>
            <w:vMerge/>
            <w:tcBorders>
              <w:top w:val="single" w:sz="4" w:space="0" w:color="auto"/>
              <w:left w:val="nil"/>
              <w:bottom w:val="double" w:sz="4" w:space="0" w:color="auto"/>
              <w:right w:val="nil"/>
            </w:tcBorders>
            <w:vAlign w:val="center"/>
            <w:hideMark/>
          </w:tcPr>
          <w:p w14:paraId="056BA4B9" w14:textId="77777777" w:rsidR="00872F4F" w:rsidRDefault="00872F4F">
            <w:pPr>
              <w:widowControl/>
              <w:jc w:val="left"/>
              <w:rPr>
                <w:rFonts w:ascii="Times New Roman" w:hAnsi="Times New Roman" w:cs="Times New Roman"/>
                <w:sz w:val="20"/>
                <w:szCs w:val="20"/>
              </w:rPr>
            </w:pPr>
          </w:p>
        </w:tc>
      </w:tr>
    </w:tbl>
    <w:p w14:paraId="0987423E" w14:textId="77777777" w:rsidR="00872F4F" w:rsidRDefault="00872F4F"/>
    <w:sectPr w:rsidR="00872F4F" w:rsidSect="00E07384">
      <w:pgSz w:w="11906" w:h="16838"/>
      <w:pgMar w:top="1440" w:right="1800" w:bottom="1440" w:left="180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5700F"/>
    <w:multiLevelType w:val="multilevel"/>
    <w:tmpl w:val="E0D4B34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2BCF6B2D"/>
    <w:multiLevelType w:val="hybridMultilevel"/>
    <w:tmpl w:val="F4948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375427"/>
    <w:multiLevelType w:val="hybridMultilevel"/>
    <w:tmpl w:val="2A789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3NDQzNTawNDYzMjJQ0lEKTi0uzszPAykwrgUAI6XkXCwAAAA="/>
  </w:docVars>
  <w:rsids>
    <w:rsidRoot w:val="00DB24D5"/>
    <w:rsid w:val="00137124"/>
    <w:rsid w:val="00270E0B"/>
    <w:rsid w:val="00374EF9"/>
    <w:rsid w:val="003D02EB"/>
    <w:rsid w:val="00461AA2"/>
    <w:rsid w:val="004F659A"/>
    <w:rsid w:val="005961F0"/>
    <w:rsid w:val="00862875"/>
    <w:rsid w:val="00872F4F"/>
    <w:rsid w:val="00B64C14"/>
    <w:rsid w:val="00C61AFF"/>
    <w:rsid w:val="00D01A3F"/>
    <w:rsid w:val="00D95431"/>
    <w:rsid w:val="00DB24D5"/>
    <w:rsid w:val="00E07384"/>
    <w:rsid w:val="00F908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4B7DC"/>
  <w15:chartTrackingRefBased/>
  <w15:docId w15:val="{ACC003D0-5F13-4E53-B66A-A59BDC25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01A3F"/>
    <w:pPr>
      <w:spacing w:after="200" w:line="240" w:lineRule="auto"/>
    </w:pPr>
    <w:rPr>
      <w:i/>
      <w:iCs/>
      <w:color w:val="44546A" w:themeColor="text2"/>
      <w:sz w:val="18"/>
      <w:szCs w:val="18"/>
    </w:rPr>
  </w:style>
  <w:style w:type="paragraph" w:styleId="ListParagraph">
    <w:name w:val="List Paragraph"/>
    <w:basedOn w:val="Normal"/>
    <w:uiPriority w:val="34"/>
    <w:qFormat/>
    <w:rsid w:val="00872F4F"/>
    <w:pPr>
      <w:ind w:left="720"/>
      <w:contextualSpacing/>
    </w:pPr>
  </w:style>
  <w:style w:type="table" w:styleId="TableGrid">
    <w:name w:val="Table Grid"/>
    <w:basedOn w:val="TableNormal"/>
    <w:uiPriority w:val="39"/>
    <w:rsid w:val="00872F4F"/>
    <w:pPr>
      <w:spacing w:after="0" w:line="240" w:lineRule="auto"/>
    </w:pPr>
    <w:rPr>
      <w:kern w:val="2"/>
      <w:sz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61AA2"/>
    <w:rPr>
      <w:sz w:val="16"/>
      <w:szCs w:val="16"/>
    </w:rPr>
  </w:style>
  <w:style w:type="paragraph" w:styleId="CommentText">
    <w:name w:val="annotation text"/>
    <w:basedOn w:val="Normal"/>
    <w:link w:val="CommentTextChar"/>
    <w:uiPriority w:val="99"/>
    <w:semiHidden/>
    <w:unhideWhenUsed/>
    <w:rsid w:val="00461AA2"/>
    <w:pPr>
      <w:spacing w:line="240" w:lineRule="auto"/>
    </w:pPr>
    <w:rPr>
      <w:sz w:val="20"/>
      <w:szCs w:val="20"/>
    </w:rPr>
  </w:style>
  <w:style w:type="character" w:customStyle="1" w:styleId="CommentTextChar">
    <w:name w:val="Comment Text Char"/>
    <w:basedOn w:val="DefaultParagraphFont"/>
    <w:link w:val="CommentText"/>
    <w:uiPriority w:val="99"/>
    <w:semiHidden/>
    <w:rsid w:val="00461AA2"/>
    <w:rPr>
      <w:sz w:val="20"/>
      <w:szCs w:val="20"/>
    </w:rPr>
  </w:style>
  <w:style w:type="paragraph" w:styleId="CommentSubject">
    <w:name w:val="annotation subject"/>
    <w:basedOn w:val="CommentText"/>
    <w:next w:val="CommentText"/>
    <w:link w:val="CommentSubjectChar"/>
    <w:uiPriority w:val="99"/>
    <w:semiHidden/>
    <w:unhideWhenUsed/>
    <w:rsid w:val="00461AA2"/>
    <w:rPr>
      <w:b/>
      <w:bCs/>
    </w:rPr>
  </w:style>
  <w:style w:type="character" w:customStyle="1" w:styleId="CommentSubjectChar">
    <w:name w:val="Comment Subject Char"/>
    <w:basedOn w:val="CommentTextChar"/>
    <w:link w:val="CommentSubject"/>
    <w:uiPriority w:val="99"/>
    <w:semiHidden/>
    <w:rsid w:val="00461A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619890">
      <w:bodyDiv w:val="1"/>
      <w:marLeft w:val="0"/>
      <w:marRight w:val="0"/>
      <w:marTop w:val="0"/>
      <w:marBottom w:val="0"/>
      <w:divBdr>
        <w:top w:val="none" w:sz="0" w:space="0" w:color="auto"/>
        <w:left w:val="none" w:sz="0" w:space="0" w:color="auto"/>
        <w:bottom w:val="none" w:sz="0" w:space="0" w:color="auto"/>
        <w:right w:val="none" w:sz="0" w:space="0" w:color="auto"/>
      </w:divBdr>
    </w:div>
    <w:div w:id="1010257512">
      <w:bodyDiv w:val="1"/>
      <w:marLeft w:val="0"/>
      <w:marRight w:val="0"/>
      <w:marTop w:val="0"/>
      <w:marBottom w:val="0"/>
      <w:divBdr>
        <w:top w:val="none" w:sz="0" w:space="0" w:color="auto"/>
        <w:left w:val="none" w:sz="0" w:space="0" w:color="auto"/>
        <w:bottom w:val="none" w:sz="0" w:space="0" w:color="auto"/>
        <w:right w:val="none" w:sz="0" w:space="0" w:color="auto"/>
      </w:divBdr>
    </w:div>
    <w:div w:id="1512572532">
      <w:bodyDiv w:val="1"/>
      <w:marLeft w:val="0"/>
      <w:marRight w:val="0"/>
      <w:marTop w:val="0"/>
      <w:marBottom w:val="0"/>
      <w:divBdr>
        <w:top w:val="none" w:sz="0" w:space="0" w:color="auto"/>
        <w:left w:val="none" w:sz="0" w:space="0" w:color="auto"/>
        <w:bottom w:val="none" w:sz="0" w:space="0" w:color="auto"/>
        <w:right w:val="none" w:sz="0" w:space="0" w:color="auto"/>
      </w:divBdr>
    </w:div>
    <w:div w:id="189500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206</TotalTime>
  <Pages>3</Pages>
  <Words>838</Words>
  <Characters>4781</Characters>
  <Application>Microsoft Office Word</Application>
  <DocSecurity>0</DocSecurity>
  <Lines>39</Lines>
  <Paragraphs>11</Paragraphs>
  <ScaleCrop>false</ScaleCrop>
  <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TENG, Xinzhi [Student]</dc:creator>
  <cp:keywords/>
  <dc:description/>
  <cp:lastModifiedBy>TENG, Xinzhi [Student]</cp:lastModifiedBy>
  <cp:revision>14</cp:revision>
  <dcterms:created xsi:type="dcterms:W3CDTF">2021-10-27T07:00:00Z</dcterms:created>
  <dcterms:modified xsi:type="dcterms:W3CDTF">2021-12-22T09:35:00Z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id="d9gIpdiu"/&gt;&lt;style id="http://www.zotero.org/styles/apa" locale="en-US" hasBibliography="1" bibliographyStyleHasBeenSet="0"/&gt;&lt;prefs&gt;&lt;pref name="fieldType" value="Field"/&gt;&lt;/prefs&gt;&lt;/data&gt;</vt:lpwstr>
  </property>
</Properties>
</file>