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D235B1" w14:textId="77777777" w:rsidR="004325CF" w:rsidRPr="000C324D" w:rsidRDefault="004325CF" w:rsidP="004325CF">
      <w:pPr>
        <w:spacing w:after="0" w:line="240" w:lineRule="auto"/>
        <w:rPr>
          <w:rFonts w:ascii="Cambria" w:hAnsi="Cambria" w:cs="Calibri"/>
          <w:b/>
          <w:bCs/>
          <w:sz w:val="24"/>
          <w:szCs w:val="24"/>
          <w:lang w:val="en-US"/>
        </w:rPr>
      </w:pPr>
      <w:r w:rsidRPr="000C324D">
        <w:rPr>
          <w:rFonts w:ascii="Cambria" w:hAnsi="Cambria" w:cs="Calibri"/>
          <w:b/>
          <w:bCs/>
          <w:sz w:val="24"/>
          <w:szCs w:val="24"/>
          <w:lang w:val="en-US"/>
        </w:rPr>
        <w:t>Additional file 4</w:t>
      </w:r>
      <w:r>
        <w:rPr>
          <w:rFonts w:ascii="Cambria" w:hAnsi="Cambria" w:cs="Calibri"/>
          <w:b/>
          <w:bCs/>
          <w:sz w:val="24"/>
          <w:szCs w:val="24"/>
          <w:lang w:val="en-US"/>
        </w:rPr>
        <w:t>.</w:t>
      </w:r>
      <w:r w:rsidRPr="000C324D">
        <w:rPr>
          <w:rFonts w:ascii="Cambria" w:hAnsi="Cambria" w:cs="Calibri"/>
          <w:sz w:val="24"/>
          <w:szCs w:val="24"/>
          <w:lang w:val="en-US"/>
        </w:rPr>
        <w:t xml:space="preserve"> </w:t>
      </w:r>
      <w:r w:rsidRPr="00454EB7">
        <w:rPr>
          <w:rFonts w:ascii="Cambria" w:hAnsi="Cambria" w:cs="Calibri"/>
          <w:sz w:val="24"/>
          <w:szCs w:val="24"/>
          <w:lang w:val="en-US"/>
        </w:rPr>
        <w:t>Bivariate analysis</w:t>
      </w:r>
    </w:p>
    <w:p w14:paraId="6E62B837" w14:textId="77777777" w:rsidR="004325CF" w:rsidRPr="005B0CBD" w:rsidRDefault="004325CF" w:rsidP="004325CF">
      <w:pPr>
        <w:spacing w:after="0" w:line="240" w:lineRule="auto"/>
        <w:rPr>
          <w:rFonts w:ascii="Cambria" w:hAnsi="Cambria" w:cs="Calibri"/>
          <w:b/>
          <w:bCs/>
          <w:lang w:val="en-US"/>
        </w:rPr>
      </w:pPr>
    </w:p>
    <w:p w14:paraId="5C420BFE" w14:textId="77777777" w:rsidR="004325CF" w:rsidRPr="005B0CBD" w:rsidRDefault="004325CF" w:rsidP="004325CF">
      <w:pPr>
        <w:spacing w:after="0" w:line="240" w:lineRule="auto"/>
        <w:outlineLvl w:val="0"/>
        <w:rPr>
          <w:rFonts w:ascii="Cambria" w:hAnsi="Cambria" w:cs="Calibri"/>
          <w:b/>
          <w:bCs/>
          <w:i/>
          <w:iCs/>
          <w:color w:val="FF0000"/>
          <w:lang w:val="en-US"/>
        </w:rPr>
      </w:pPr>
      <w:r w:rsidRPr="005B0CBD">
        <w:rPr>
          <w:rFonts w:ascii="Cambria" w:hAnsi="Cambria" w:cs="Calibri"/>
          <w:b/>
          <w:bCs/>
          <w:i/>
          <w:iCs/>
          <w:lang w:val="en-US"/>
        </w:rPr>
        <w:t xml:space="preserve">Formulating the question </w:t>
      </w:r>
    </w:p>
    <w:tbl>
      <w:tblPr>
        <w:tblStyle w:val="Tabellrutenett"/>
        <w:tblW w:w="9265" w:type="dxa"/>
        <w:tblLook w:val="04A0" w:firstRow="1" w:lastRow="0" w:firstColumn="1" w:lastColumn="0" w:noHBand="0" w:noVBand="1"/>
      </w:tblPr>
      <w:tblGrid>
        <w:gridCol w:w="1852"/>
        <w:gridCol w:w="1852"/>
        <w:gridCol w:w="1852"/>
        <w:gridCol w:w="1852"/>
        <w:gridCol w:w="1857"/>
      </w:tblGrid>
      <w:tr w:rsidR="004325CF" w:rsidRPr="000806C5" w14:paraId="4C74F9E7" w14:textId="77777777" w:rsidTr="00943A4F">
        <w:trPr>
          <w:trHeight w:val="492"/>
        </w:trPr>
        <w:tc>
          <w:tcPr>
            <w:tcW w:w="1852" w:type="dxa"/>
            <w:vMerge w:val="restart"/>
            <w:vAlign w:val="center"/>
          </w:tcPr>
          <w:p w14:paraId="6CD2EC68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>Formulating the question</w:t>
            </w:r>
          </w:p>
          <w:p w14:paraId="72C44984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</w:p>
        </w:tc>
        <w:tc>
          <w:tcPr>
            <w:tcW w:w="7413" w:type="dxa"/>
            <w:gridSpan w:val="4"/>
          </w:tcPr>
          <w:p w14:paraId="6F4530FB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>Odds Ratio (OR) and 95%CI</w:t>
            </w:r>
          </w:p>
        </w:tc>
      </w:tr>
      <w:tr w:rsidR="004325CF" w:rsidRPr="000806C5" w14:paraId="02928E0D" w14:textId="77777777" w:rsidTr="00943A4F">
        <w:trPr>
          <w:trHeight w:val="705"/>
        </w:trPr>
        <w:tc>
          <w:tcPr>
            <w:tcW w:w="1852" w:type="dxa"/>
            <w:vMerge/>
          </w:tcPr>
          <w:p w14:paraId="3EA40256" w14:textId="77777777" w:rsidR="004325CF" w:rsidRPr="005B0CBD" w:rsidRDefault="004325CF" w:rsidP="00943A4F">
            <w:pPr>
              <w:rPr>
                <w:rFonts w:ascii="Cambria" w:hAnsi="Cambria" w:cs="Calibri"/>
                <w:b/>
                <w:lang w:val="en-US"/>
              </w:rPr>
            </w:pPr>
          </w:p>
        </w:tc>
        <w:tc>
          <w:tcPr>
            <w:tcW w:w="1852" w:type="dxa"/>
          </w:tcPr>
          <w:p w14:paraId="34FA7AE7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hAnsi="Cambria" w:cs="Calibri"/>
                <w:b/>
                <w:lang w:val="en-US"/>
              </w:rPr>
              <w:t>Any framework vs no framework</w:t>
            </w:r>
          </w:p>
        </w:tc>
        <w:tc>
          <w:tcPr>
            <w:tcW w:w="1852" w:type="dxa"/>
            <w:vAlign w:val="bottom"/>
          </w:tcPr>
          <w:p w14:paraId="0849CBB5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 xml:space="preserve">GRADE-EtD vs </w:t>
            </w:r>
            <w:proofErr w:type="gramStart"/>
            <w:r w:rsidRPr="005B0CBD">
              <w:rPr>
                <w:rFonts w:ascii="Cambria" w:eastAsia="MS Mincho" w:hAnsi="Cambria" w:cs="Calibri"/>
                <w:b/>
                <w:bCs/>
                <w:lang w:val="en-US"/>
              </w:rPr>
              <w:t>other</w:t>
            </w:r>
            <w:proofErr w:type="gramEnd"/>
            <w:r w:rsidRPr="005B0CBD">
              <w:rPr>
                <w:rFonts w:ascii="Cambria" w:eastAsia="MS Mincho" w:hAnsi="Cambria" w:cs="Calibri"/>
                <w:b/>
                <w:bCs/>
                <w:lang w:val="en-US"/>
              </w:rPr>
              <w:t xml:space="preserve"> framework</w:t>
            </w:r>
          </w:p>
          <w:p w14:paraId="1218A5CA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</w:p>
        </w:tc>
        <w:tc>
          <w:tcPr>
            <w:tcW w:w="1852" w:type="dxa"/>
            <w:vAlign w:val="bottom"/>
          </w:tcPr>
          <w:p w14:paraId="569CF15A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>GRADE-EtD vs</w:t>
            </w:r>
          </w:p>
          <w:p w14:paraId="5DE3E1A9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>no framework</w:t>
            </w:r>
          </w:p>
          <w:p w14:paraId="0A54F3AE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</w:p>
          <w:p w14:paraId="7815012C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</w:p>
        </w:tc>
        <w:tc>
          <w:tcPr>
            <w:tcW w:w="1855" w:type="dxa"/>
            <w:vAlign w:val="bottom"/>
          </w:tcPr>
          <w:p w14:paraId="58DAE035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proofErr w:type="gramStart"/>
            <w:r w:rsidRPr="005B0CBD">
              <w:rPr>
                <w:rFonts w:ascii="Cambria" w:eastAsia="MS Mincho" w:hAnsi="Cambria" w:cs="Calibri"/>
                <w:b/>
                <w:bCs/>
                <w:lang w:val="en-US"/>
              </w:rPr>
              <w:t>Other</w:t>
            </w:r>
            <w:proofErr w:type="gramEnd"/>
            <w:r w:rsidRPr="005B0CBD">
              <w:rPr>
                <w:rFonts w:ascii="Cambria" w:eastAsia="MS Mincho" w:hAnsi="Cambria" w:cs="Calibri"/>
                <w:b/>
                <w:bCs/>
                <w:lang w:val="en-US"/>
              </w:rPr>
              <w:t xml:space="preserve"> framework</w:t>
            </w:r>
          </w:p>
          <w:p w14:paraId="5FD82865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>vs no framework</w:t>
            </w:r>
          </w:p>
        </w:tc>
      </w:tr>
      <w:tr w:rsidR="004325CF" w:rsidRPr="005B0CBD" w14:paraId="398AB688" w14:textId="77777777" w:rsidTr="00943A4F">
        <w:trPr>
          <w:trHeight w:val="503"/>
        </w:trPr>
        <w:tc>
          <w:tcPr>
            <w:tcW w:w="1852" w:type="dxa"/>
            <w:vAlign w:val="bottom"/>
          </w:tcPr>
          <w:p w14:paraId="4B6036A7" w14:textId="77777777" w:rsidR="004325CF" w:rsidRDefault="004325CF" w:rsidP="00943A4F">
            <w:pPr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color w:val="000000"/>
                <w:lang w:val="en-US" w:eastAsia="es-CO"/>
              </w:rPr>
              <w:t>Population</w:t>
            </w:r>
          </w:p>
          <w:p w14:paraId="451D8BC6" w14:textId="77777777" w:rsidR="004325CF" w:rsidRPr="005B0CBD" w:rsidRDefault="004325CF" w:rsidP="00943A4F">
            <w:pPr>
              <w:rPr>
                <w:rFonts w:ascii="Cambria" w:hAnsi="Cambria" w:cs="Calibri"/>
                <w:b/>
                <w:lang w:val="en-US"/>
              </w:rPr>
            </w:pPr>
          </w:p>
        </w:tc>
        <w:tc>
          <w:tcPr>
            <w:tcW w:w="1852" w:type="dxa"/>
          </w:tcPr>
          <w:p w14:paraId="1987F303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1.9</w:t>
            </w:r>
          </w:p>
          <w:p w14:paraId="0F8289E4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(0.8 - 4.6)</w:t>
            </w:r>
          </w:p>
        </w:tc>
        <w:tc>
          <w:tcPr>
            <w:tcW w:w="1852" w:type="dxa"/>
          </w:tcPr>
          <w:p w14:paraId="1DF0B477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 xml:space="preserve">1.2 </w:t>
            </w:r>
          </w:p>
          <w:p w14:paraId="3647FB65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(0.5 – 2.9)</w:t>
            </w:r>
          </w:p>
        </w:tc>
        <w:tc>
          <w:tcPr>
            <w:tcW w:w="1852" w:type="dxa"/>
          </w:tcPr>
          <w:p w14:paraId="02841415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 xml:space="preserve">2.2 </w:t>
            </w:r>
          </w:p>
          <w:p w14:paraId="20031A8F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(0.8 – 5.8)</w:t>
            </w:r>
          </w:p>
        </w:tc>
        <w:tc>
          <w:tcPr>
            <w:tcW w:w="1855" w:type="dxa"/>
          </w:tcPr>
          <w:p w14:paraId="321EAAE2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1.8</w:t>
            </w:r>
          </w:p>
          <w:p w14:paraId="5D8E5CCB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(0.7 – 4.5)</w:t>
            </w:r>
          </w:p>
        </w:tc>
      </w:tr>
      <w:tr w:rsidR="004325CF" w:rsidRPr="005B0CBD" w14:paraId="45E17C7E" w14:textId="77777777" w:rsidTr="00943A4F">
        <w:trPr>
          <w:trHeight w:val="503"/>
        </w:trPr>
        <w:tc>
          <w:tcPr>
            <w:tcW w:w="1852" w:type="dxa"/>
            <w:vAlign w:val="bottom"/>
          </w:tcPr>
          <w:p w14:paraId="198950A2" w14:textId="77777777" w:rsidR="004325CF" w:rsidRDefault="004325CF" w:rsidP="00943A4F">
            <w:pPr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color w:val="000000"/>
                <w:lang w:val="en-US" w:eastAsia="es-CO"/>
              </w:rPr>
              <w:t>Intervention</w:t>
            </w:r>
          </w:p>
          <w:p w14:paraId="43E7066E" w14:textId="77777777" w:rsidR="004325CF" w:rsidRPr="005B0CBD" w:rsidRDefault="004325CF" w:rsidP="00943A4F">
            <w:pPr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</w:p>
        </w:tc>
        <w:tc>
          <w:tcPr>
            <w:tcW w:w="1852" w:type="dxa"/>
          </w:tcPr>
          <w:p w14:paraId="10EE90EA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4.7</w:t>
            </w:r>
          </w:p>
          <w:p w14:paraId="2B3A2A84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(1.5 - 14.9)</w:t>
            </w:r>
          </w:p>
        </w:tc>
        <w:tc>
          <w:tcPr>
            <w:tcW w:w="1852" w:type="dxa"/>
          </w:tcPr>
          <w:p w14:paraId="717DC4B2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 xml:space="preserve">1.3 </w:t>
            </w:r>
          </w:p>
          <w:p w14:paraId="00EFCA18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(0.5 – 3.1)</w:t>
            </w:r>
          </w:p>
        </w:tc>
        <w:tc>
          <w:tcPr>
            <w:tcW w:w="1852" w:type="dxa"/>
          </w:tcPr>
          <w:p w14:paraId="0A289DB7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5.4</w:t>
            </w:r>
          </w:p>
          <w:p w14:paraId="5337224A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(1.6 – 18.9)</w:t>
            </w:r>
          </w:p>
        </w:tc>
        <w:tc>
          <w:tcPr>
            <w:tcW w:w="1855" w:type="dxa"/>
          </w:tcPr>
          <w:p w14:paraId="052B47B1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 xml:space="preserve">4.2 </w:t>
            </w:r>
          </w:p>
          <w:p w14:paraId="686A0227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(1.2 – 14.1)</w:t>
            </w:r>
          </w:p>
        </w:tc>
      </w:tr>
      <w:tr w:rsidR="004325CF" w:rsidRPr="005B0CBD" w14:paraId="0B367963" w14:textId="77777777" w:rsidTr="00943A4F">
        <w:trPr>
          <w:trHeight w:val="503"/>
        </w:trPr>
        <w:tc>
          <w:tcPr>
            <w:tcW w:w="1852" w:type="dxa"/>
            <w:vAlign w:val="bottom"/>
          </w:tcPr>
          <w:p w14:paraId="7671BDF2" w14:textId="77777777" w:rsidR="004325CF" w:rsidRDefault="004325CF" w:rsidP="00943A4F">
            <w:pPr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color w:val="000000"/>
                <w:lang w:val="en-US" w:eastAsia="es-CO"/>
              </w:rPr>
              <w:t>Comparison</w:t>
            </w:r>
          </w:p>
          <w:p w14:paraId="0490D465" w14:textId="77777777" w:rsidR="004325CF" w:rsidRPr="005B0CBD" w:rsidRDefault="004325CF" w:rsidP="00943A4F">
            <w:pPr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</w:p>
        </w:tc>
        <w:tc>
          <w:tcPr>
            <w:tcW w:w="1852" w:type="dxa"/>
          </w:tcPr>
          <w:p w14:paraId="4330D453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1.9</w:t>
            </w:r>
          </w:p>
          <w:p w14:paraId="434E3F61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(0.8 - 4.8)</w:t>
            </w:r>
          </w:p>
        </w:tc>
        <w:tc>
          <w:tcPr>
            <w:tcW w:w="1852" w:type="dxa"/>
          </w:tcPr>
          <w:p w14:paraId="2BE2542A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 xml:space="preserve">1.4 </w:t>
            </w:r>
          </w:p>
          <w:p w14:paraId="24C3A6A0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(0.6 – 3.5)</w:t>
            </w:r>
          </w:p>
        </w:tc>
        <w:tc>
          <w:tcPr>
            <w:tcW w:w="1852" w:type="dxa"/>
          </w:tcPr>
          <w:p w14:paraId="00DC1A07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2.4</w:t>
            </w:r>
          </w:p>
          <w:p w14:paraId="16DF201D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(0.9 – 6.6)</w:t>
            </w:r>
          </w:p>
        </w:tc>
        <w:tc>
          <w:tcPr>
            <w:tcW w:w="1855" w:type="dxa"/>
          </w:tcPr>
          <w:p w14:paraId="08DFBA67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1.7</w:t>
            </w:r>
          </w:p>
          <w:p w14:paraId="09FEB370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(0.6 – 4.5)</w:t>
            </w:r>
          </w:p>
        </w:tc>
      </w:tr>
      <w:tr w:rsidR="004325CF" w:rsidRPr="005B0CBD" w14:paraId="2655256B" w14:textId="77777777" w:rsidTr="00943A4F">
        <w:trPr>
          <w:trHeight w:val="503"/>
        </w:trPr>
        <w:tc>
          <w:tcPr>
            <w:tcW w:w="1852" w:type="dxa"/>
            <w:vAlign w:val="bottom"/>
          </w:tcPr>
          <w:p w14:paraId="43DB94CF" w14:textId="77777777" w:rsidR="004325CF" w:rsidRDefault="004325CF" w:rsidP="00943A4F">
            <w:pPr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color w:val="000000"/>
                <w:lang w:val="en-US" w:eastAsia="es-CO"/>
              </w:rPr>
              <w:t>Main outcomes</w:t>
            </w:r>
          </w:p>
          <w:p w14:paraId="59E8901E" w14:textId="77777777" w:rsidR="004325CF" w:rsidRPr="005B0CBD" w:rsidRDefault="004325CF" w:rsidP="00943A4F">
            <w:pPr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</w:p>
        </w:tc>
        <w:tc>
          <w:tcPr>
            <w:tcW w:w="1852" w:type="dxa"/>
          </w:tcPr>
          <w:p w14:paraId="49EDB8FF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2.3</w:t>
            </w:r>
          </w:p>
          <w:p w14:paraId="3FDEF045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(0.9 - 5.9)</w:t>
            </w:r>
          </w:p>
        </w:tc>
        <w:tc>
          <w:tcPr>
            <w:tcW w:w="1852" w:type="dxa"/>
          </w:tcPr>
          <w:p w14:paraId="66B4548A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 xml:space="preserve">1.3 </w:t>
            </w:r>
          </w:p>
          <w:p w14:paraId="2F1C2B4B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(0.5 – 3.1)</w:t>
            </w:r>
          </w:p>
        </w:tc>
        <w:tc>
          <w:tcPr>
            <w:tcW w:w="1852" w:type="dxa"/>
          </w:tcPr>
          <w:p w14:paraId="66B5AB12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2.7</w:t>
            </w:r>
          </w:p>
          <w:p w14:paraId="6270AEAC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(0.9 – 7.6)</w:t>
            </w:r>
          </w:p>
        </w:tc>
        <w:tc>
          <w:tcPr>
            <w:tcW w:w="1855" w:type="dxa"/>
          </w:tcPr>
          <w:p w14:paraId="17E9F439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2.1</w:t>
            </w:r>
          </w:p>
          <w:p w14:paraId="054AEC3A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(0.8 – 5.7)</w:t>
            </w:r>
          </w:p>
        </w:tc>
      </w:tr>
      <w:tr w:rsidR="004325CF" w:rsidRPr="005B0CBD" w14:paraId="1405BFF3" w14:textId="77777777" w:rsidTr="00943A4F">
        <w:trPr>
          <w:trHeight w:val="503"/>
        </w:trPr>
        <w:tc>
          <w:tcPr>
            <w:tcW w:w="1852" w:type="dxa"/>
            <w:vAlign w:val="bottom"/>
          </w:tcPr>
          <w:p w14:paraId="2B894420" w14:textId="77777777" w:rsidR="004325CF" w:rsidRDefault="004325CF" w:rsidP="00943A4F">
            <w:pPr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color w:val="000000"/>
                <w:lang w:val="en-US" w:eastAsia="es-CO"/>
              </w:rPr>
              <w:t>Setting</w:t>
            </w:r>
          </w:p>
          <w:p w14:paraId="4C0759B0" w14:textId="77777777" w:rsidR="004325CF" w:rsidRPr="005B0CBD" w:rsidRDefault="004325CF" w:rsidP="00943A4F">
            <w:pPr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</w:p>
        </w:tc>
        <w:tc>
          <w:tcPr>
            <w:tcW w:w="1852" w:type="dxa"/>
          </w:tcPr>
          <w:p w14:paraId="51089B83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2.4</w:t>
            </w:r>
          </w:p>
          <w:p w14:paraId="5242E3FB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(0.7 - 7.9)</w:t>
            </w:r>
          </w:p>
        </w:tc>
        <w:tc>
          <w:tcPr>
            <w:tcW w:w="1852" w:type="dxa"/>
          </w:tcPr>
          <w:p w14:paraId="6B30E388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 xml:space="preserve">0.9 </w:t>
            </w:r>
          </w:p>
          <w:p w14:paraId="4D95BFF5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(0.3 – 2.9)</w:t>
            </w:r>
          </w:p>
        </w:tc>
        <w:tc>
          <w:tcPr>
            <w:tcW w:w="1852" w:type="dxa"/>
          </w:tcPr>
          <w:p w14:paraId="04F1F50C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2.4</w:t>
            </w:r>
          </w:p>
          <w:p w14:paraId="51527512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(0.6 – 9.2)</w:t>
            </w:r>
          </w:p>
        </w:tc>
        <w:tc>
          <w:tcPr>
            <w:tcW w:w="1855" w:type="dxa"/>
          </w:tcPr>
          <w:p w14:paraId="636217B7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2.4</w:t>
            </w:r>
          </w:p>
          <w:p w14:paraId="4534C210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(0.7 – 8.7)</w:t>
            </w:r>
          </w:p>
        </w:tc>
      </w:tr>
      <w:tr w:rsidR="004325CF" w:rsidRPr="005B0CBD" w14:paraId="14EE23A9" w14:textId="77777777" w:rsidTr="00943A4F">
        <w:trPr>
          <w:trHeight w:val="503"/>
        </w:trPr>
        <w:tc>
          <w:tcPr>
            <w:tcW w:w="1852" w:type="dxa"/>
            <w:vAlign w:val="bottom"/>
          </w:tcPr>
          <w:p w14:paraId="3BA1827A" w14:textId="77777777" w:rsidR="004325CF" w:rsidRDefault="004325CF" w:rsidP="00943A4F">
            <w:pPr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color w:val="000000"/>
                <w:lang w:val="en-US" w:eastAsia="es-CO"/>
              </w:rPr>
              <w:t>Perspective</w:t>
            </w:r>
          </w:p>
          <w:p w14:paraId="3E175AD0" w14:textId="77777777" w:rsidR="004325CF" w:rsidRPr="005B0CBD" w:rsidRDefault="004325CF" w:rsidP="00943A4F">
            <w:pPr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</w:p>
        </w:tc>
        <w:tc>
          <w:tcPr>
            <w:tcW w:w="1852" w:type="dxa"/>
          </w:tcPr>
          <w:p w14:paraId="2103A4E5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2.8</w:t>
            </w:r>
          </w:p>
          <w:p w14:paraId="23D9BC09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(0.6 - 13.8)</w:t>
            </w:r>
          </w:p>
        </w:tc>
        <w:tc>
          <w:tcPr>
            <w:tcW w:w="1852" w:type="dxa"/>
          </w:tcPr>
          <w:p w14:paraId="730F6CC0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 xml:space="preserve">3.6 </w:t>
            </w:r>
          </w:p>
          <w:p w14:paraId="31CBE688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(0.8 – 15.6)</w:t>
            </w:r>
          </w:p>
        </w:tc>
        <w:tc>
          <w:tcPr>
            <w:tcW w:w="1852" w:type="dxa"/>
          </w:tcPr>
          <w:p w14:paraId="7657AEB8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4.8</w:t>
            </w:r>
          </w:p>
          <w:p w14:paraId="1CD6B558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(0.9 – 25.6)</w:t>
            </w:r>
          </w:p>
        </w:tc>
        <w:tc>
          <w:tcPr>
            <w:tcW w:w="1855" w:type="dxa"/>
          </w:tcPr>
          <w:p w14:paraId="73F7A50B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1.3</w:t>
            </w:r>
          </w:p>
          <w:p w14:paraId="7E837A0C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(0.2 – 8.6)</w:t>
            </w:r>
          </w:p>
        </w:tc>
      </w:tr>
      <w:tr w:rsidR="004325CF" w:rsidRPr="005B0CBD" w14:paraId="0D7E8DBF" w14:textId="77777777" w:rsidTr="00943A4F">
        <w:trPr>
          <w:trHeight w:val="503"/>
        </w:trPr>
        <w:tc>
          <w:tcPr>
            <w:tcW w:w="1852" w:type="dxa"/>
            <w:vAlign w:val="bottom"/>
          </w:tcPr>
          <w:p w14:paraId="0EDAC345" w14:textId="77777777" w:rsidR="004325CF" w:rsidRDefault="004325CF" w:rsidP="00943A4F">
            <w:pPr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color w:val="000000"/>
                <w:lang w:val="en-US" w:eastAsia="es-CO"/>
              </w:rPr>
              <w:t>Subgroups</w:t>
            </w:r>
          </w:p>
          <w:p w14:paraId="7981DC5E" w14:textId="77777777" w:rsidR="004325CF" w:rsidRPr="005B0CBD" w:rsidRDefault="004325CF" w:rsidP="00943A4F">
            <w:pPr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</w:p>
        </w:tc>
        <w:tc>
          <w:tcPr>
            <w:tcW w:w="1852" w:type="dxa"/>
          </w:tcPr>
          <w:p w14:paraId="05F00C18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7.2</w:t>
            </w:r>
          </w:p>
          <w:p w14:paraId="650CB7A1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(0.9 - 57.9)</w:t>
            </w:r>
          </w:p>
        </w:tc>
        <w:tc>
          <w:tcPr>
            <w:tcW w:w="1852" w:type="dxa"/>
          </w:tcPr>
          <w:p w14:paraId="33ED7D32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 xml:space="preserve">1.4 </w:t>
            </w:r>
          </w:p>
          <w:p w14:paraId="38E8BB9C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(0.4 – 4.6)</w:t>
            </w:r>
          </w:p>
        </w:tc>
        <w:tc>
          <w:tcPr>
            <w:tcW w:w="1852" w:type="dxa"/>
          </w:tcPr>
          <w:p w14:paraId="53721E59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8.4</w:t>
            </w:r>
          </w:p>
          <w:p w14:paraId="5C030B88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(0.9 – 75.1)</w:t>
            </w:r>
          </w:p>
        </w:tc>
        <w:tc>
          <w:tcPr>
            <w:tcW w:w="1855" w:type="dxa"/>
          </w:tcPr>
          <w:p w14:paraId="7BDE3A04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szCs w:val="24"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6.2</w:t>
            </w:r>
          </w:p>
          <w:p w14:paraId="1764B4F3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(0.7 – 54.2)</w:t>
            </w:r>
          </w:p>
        </w:tc>
      </w:tr>
    </w:tbl>
    <w:p w14:paraId="4B108618" w14:textId="77777777" w:rsidR="004325CF" w:rsidRPr="005B0CBD" w:rsidRDefault="004325CF" w:rsidP="004325CF">
      <w:pPr>
        <w:spacing w:after="0" w:line="240" w:lineRule="auto"/>
        <w:rPr>
          <w:rFonts w:ascii="Cambria" w:hAnsi="Cambria"/>
          <w:lang w:val="en-US"/>
        </w:rPr>
      </w:pPr>
    </w:p>
    <w:p w14:paraId="53F518EA" w14:textId="77777777" w:rsidR="004325CF" w:rsidRPr="005B0CBD" w:rsidRDefault="004325CF" w:rsidP="004325CF">
      <w:pPr>
        <w:spacing w:after="0" w:line="240" w:lineRule="auto"/>
        <w:rPr>
          <w:rFonts w:ascii="Cambria" w:hAnsi="Cambria"/>
          <w:b/>
          <w:bCs/>
          <w:i/>
          <w:iCs/>
          <w:lang w:val="en-US"/>
        </w:rPr>
      </w:pPr>
      <w:r w:rsidRPr="005B0CBD">
        <w:rPr>
          <w:rFonts w:ascii="Cambria" w:hAnsi="Cambria"/>
          <w:b/>
          <w:bCs/>
          <w:i/>
          <w:iCs/>
          <w:lang w:val="en-US"/>
        </w:rPr>
        <w:t>Recommendation-related criteria</w:t>
      </w:r>
    </w:p>
    <w:tbl>
      <w:tblPr>
        <w:tblStyle w:val="Tabellrutenett"/>
        <w:tblW w:w="9453" w:type="dxa"/>
        <w:tblLook w:val="04A0" w:firstRow="1" w:lastRow="0" w:firstColumn="1" w:lastColumn="0" w:noHBand="0" w:noVBand="1"/>
      </w:tblPr>
      <w:tblGrid>
        <w:gridCol w:w="1890"/>
        <w:gridCol w:w="1890"/>
        <w:gridCol w:w="1890"/>
        <w:gridCol w:w="1890"/>
        <w:gridCol w:w="1893"/>
      </w:tblGrid>
      <w:tr w:rsidR="004325CF" w:rsidRPr="000806C5" w14:paraId="68DA7CAD" w14:textId="77777777" w:rsidTr="00943A4F">
        <w:trPr>
          <w:trHeight w:val="392"/>
        </w:trPr>
        <w:tc>
          <w:tcPr>
            <w:tcW w:w="1890" w:type="dxa"/>
            <w:vMerge w:val="restart"/>
            <w:vAlign w:val="center"/>
          </w:tcPr>
          <w:p w14:paraId="7CC9ACCF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>Criteria</w:t>
            </w:r>
          </w:p>
          <w:p w14:paraId="5FF77F4D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</w:p>
        </w:tc>
        <w:tc>
          <w:tcPr>
            <w:tcW w:w="7563" w:type="dxa"/>
            <w:gridSpan w:val="4"/>
          </w:tcPr>
          <w:p w14:paraId="34DBA1C9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>Odds Ratio (OR) and 95%CI</w:t>
            </w:r>
          </w:p>
        </w:tc>
      </w:tr>
      <w:tr w:rsidR="004325CF" w:rsidRPr="008E3E90" w14:paraId="542CF7E4" w14:textId="77777777" w:rsidTr="00943A4F">
        <w:trPr>
          <w:trHeight w:val="855"/>
        </w:trPr>
        <w:tc>
          <w:tcPr>
            <w:tcW w:w="1890" w:type="dxa"/>
            <w:vMerge/>
          </w:tcPr>
          <w:p w14:paraId="20EDDED4" w14:textId="77777777" w:rsidR="004325CF" w:rsidRPr="005B0CBD" w:rsidRDefault="004325CF" w:rsidP="00943A4F">
            <w:pPr>
              <w:rPr>
                <w:rFonts w:ascii="Cambria" w:hAnsi="Cambria" w:cs="Calibri"/>
                <w:b/>
                <w:lang w:val="en-US"/>
              </w:rPr>
            </w:pPr>
          </w:p>
        </w:tc>
        <w:tc>
          <w:tcPr>
            <w:tcW w:w="1890" w:type="dxa"/>
          </w:tcPr>
          <w:p w14:paraId="608A26A8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hAnsi="Cambria" w:cs="Calibri"/>
                <w:b/>
                <w:lang w:val="en-US"/>
              </w:rPr>
              <w:t>Any framework vs no framework</w:t>
            </w:r>
          </w:p>
        </w:tc>
        <w:tc>
          <w:tcPr>
            <w:tcW w:w="1890" w:type="dxa"/>
            <w:vAlign w:val="bottom"/>
          </w:tcPr>
          <w:p w14:paraId="2EF9EB5A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 xml:space="preserve">GRADE-EtD vs </w:t>
            </w:r>
            <w:proofErr w:type="gramStart"/>
            <w:r w:rsidRPr="005B0CBD">
              <w:rPr>
                <w:rFonts w:ascii="Cambria" w:eastAsia="MS Mincho" w:hAnsi="Cambria" w:cs="Calibri"/>
                <w:b/>
                <w:bCs/>
                <w:lang w:val="en-US"/>
              </w:rPr>
              <w:t>other</w:t>
            </w:r>
            <w:proofErr w:type="gramEnd"/>
            <w:r w:rsidRPr="005B0CBD">
              <w:rPr>
                <w:rFonts w:ascii="Cambria" w:eastAsia="MS Mincho" w:hAnsi="Cambria" w:cs="Calibri"/>
                <w:b/>
                <w:bCs/>
                <w:lang w:val="en-US"/>
              </w:rPr>
              <w:t xml:space="preserve"> framework</w:t>
            </w:r>
          </w:p>
          <w:p w14:paraId="44C699E3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</w:p>
        </w:tc>
        <w:tc>
          <w:tcPr>
            <w:tcW w:w="1890" w:type="dxa"/>
            <w:vAlign w:val="bottom"/>
          </w:tcPr>
          <w:p w14:paraId="120A6A2A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>GRADE-EtD vs</w:t>
            </w:r>
          </w:p>
          <w:p w14:paraId="349798C9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>no framework</w:t>
            </w:r>
          </w:p>
          <w:p w14:paraId="36CD3475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</w:p>
          <w:p w14:paraId="79623362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</w:p>
        </w:tc>
        <w:tc>
          <w:tcPr>
            <w:tcW w:w="1893" w:type="dxa"/>
            <w:vAlign w:val="bottom"/>
          </w:tcPr>
          <w:p w14:paraId="475A305C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proofErr w:type="gramStart"/>
            <w:r w:rsidRPr="005B0CBD">
              <w:rPr>
                <w:rFonts w:ascii="Cambria" w:eastAsia="MS Mincho" w:hAnsi="Cambria" w:cs="Calibri"/>
                <w:b/>
                <w:bCs/>
                <w:lang w:val="en-US"/>
              </w:rPr>
              <w:t>Other</w:t>
            </w:r>
            <w:proofErr w:type="gramEnd"/>
            <w:r w:rsidRPr="005B0CBD">
              <w:rPr>
                <w:rFonts w:ascii="Cambria" w:eastAsia="MS Mincho" w:hAnsi="Cambria" w:cs="Calibri"/>
                <w:b/>
                <w:bCs/>
                <w:lang w:val="en-US"/>
              </w:rPr>
              <w:t xml:space="preserve"> framework</w:t>
            </w:r>
          </w:p>
          <w:p w14:paraId="69FE19B4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>vs no framework</w:t>
            </w:r>
          </w:p>
        </w:tc>
      </w:tr>
      <w:tr w:rsidR="004325CF" w:rsidRPr="005B0CBD" w14:paraId="077D864B" w14:textId="77777777" w:rsidTr="00943A4F">
        <w:trPr>
          <w:trHeight w:val="403"/>
        </w:trPr>
        <w:tc>
          <w:tcPr>
            <w:tcW w:w="1890" w:type="dxa"/>
          </w:tcPr>
          <w:p w14:paraId="5C2EB613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Problem priority</w:t>
            </w:r>
          </w:p>
        </w:tc>
        <w:tc>
          <w:tcPr>
            <w:tcW w:w="1890" w:type="dxa"/>
          </w:tcPr>
          <w:p w14:paraId="070BE55A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1.5 (0.6 – 3.7)</w:t>
            </w:r>
          </w:p>
        </w:tc>
        <w:tc>
          <w:tcPr>
            <w:tcW w:w="1890" w:type="dxa"/>
          </w:tcPr>
          <w:p w14:paraId="6E6A5721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0.9 (0.4 – 2.3)</w:t>
            </w:r>
          </w:p>
        </w:tc>
        <w:tc>
          <w:tcPr>
            <w:tcW w:w="1890" w:type="dxa"/>
          </w:tcPr>
          <w:p w14:paraId="009D77FD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1.4 (0.5 – 4.1)</w:t>
            </w:r>
          </w:p>
        </w:tc>
        <w:tc>
          <w:tcPr>
            <w:tcW w:w="1893" w:type="dxa"/>
          </w:tcPr>
          <w:p w14:paraId="3410E713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1.6 (0.6 – 4.2)</w:t>
            </w:r>
          </w:p>
        </w:tc>
      </w:tr>
      <w:tr w:rsidR="004325CF" w:rsidRPr="005B0CBD" w14:paraId="019025B3" w14:textId="77777777" w:rsidTr="00943A4F">
        <w:trPr>
          <w:trHeight w:val="280"/>
        </w:trPr>
        <w:tc>
          <w:tcPr>
            <w:tcW w:w="1890" w:type="dxa"/>
          </w:tcPr>
          <w:p w14:paraId="7595A7AC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Desirable effects</w:t>
            </w:r>
          </w:p>
        </w:tc>
        <w:tc>
          <w:tcPr>
            <w:tcW w:w="1890" w:type="dxa"/>
          </w:tcPr>
          <w:p w14:paraId="094E716E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1.6 (0.7 – 3.6)</w:t>
            </w:r>
          </w:p>
        </w:tc>
        <w:tc>
          <w:tcPr>
            <w:tcW w:w="1890" w:type="dxa"/>
          </w:tcPr>
          <w:p w14:paraId="21622F1A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1.2 (0.5 – 2.8)</w:t>
            </w:r>
          </w:p>
        </w:tc>
        <w:tc>
          <w:tcPr>
            <w:tcW w:w="1890" w:type="dxa"/>
          </w:tcPr>
          <w:p w14:paraId="4EB5BD61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1.7 (0.7 – 4.5)</w:t>
            </w:r>
          </w:p>
        </w:tc>
        <w:tc>
          <w:tcPr>
            <w:tcW w:w="1893" w:type="dxa"/>
          </w:tcPr>
          <w:p w14:paraId="2D2F1046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1.4 (0.6 – 3.6)</w:t>
            </w:r>
          </w:p>
        </w:tc>
      </w:tr>
      <w:tr w:rsidR="004325CF" w:rsidRPr="005B0CBD" w14:paraId="7734D1ED" w14:textId="77777777" w:rsidTr="00943A4F">
        <w:trPr>
          <w:trHeight w:val="280"/>
        </w:trPr>
        <w:tc>
          <w:tcPr>
            <w:tcW w:w="1890" w:type="dxa"/>
          </w:tcPr>
          <w:p w14:paraId="1202F675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Undesirable effects</w:t>
            </w:r>
          </w:p>
        </w:tc>
        <w:tc>
          <w:tcPr>
            <w:tcW w:w="1890" w:type="dxa"/>
          </w:tcPr>
          <w:p w14:paraId="16B5A35A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1.6 (0.7 – 3.7)</w:t>
            </w:r>
          </w:p>
        </w:tc>
        <w:tc>
          <w:tcPr>
            <w:tcW w:w="1890" w:type="dxa"/>
          </w:tcPr>
          <w:p w14:paraId="51485F31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1.1 (0.5 – 2.6)</w:t>
            </w:r>
          </w:p>
        </w:tc>
        <w:tc>
          <w:tcPr>
            <w:tcW w:w="1890" w:type="dxa"/>
          </w:tcPr>
          <w:p w14:paraId="6078B26E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1.7 (0.7 – 4.5)</w:t>
            </w:r>
          </w:p>
        </w:tc>
        <w:tc>
          <w:tcPr>
            <w:tcW w:w="1893" w:type="dxa"/>
          </w:tcPr>
          <w:p w14:paraId="1161FD08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1.5 (0.6 – 3.8)</w:t>
            </w:r>
          </w:p>
        </w:tc>
      </w:tr>
      <w:tr w:rsidR="004325CF" w:rsidRPr="005B0CBD" w14:paraId="67266E11" w14:textId="77777777" w:rsidTr="00943A4F">
        <w:trPr>
          <w:trHeight w:val="280"/>
        </w:trPr>
        <w:tc>
          <w:tcPr>
            <w:tcW w:w="1890" w:type="dxa"/>
          </w:tcPr>
          <w:p w14:paraId="40666FE0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Certainty of the evidence of effects</w:t>
            </w:r>
          </w:p>
        </w:tc>
        <w:tc>
          <w:tcPr>
            <w:tcW w:w="1890" w:type="dxa"/>
          </w:tcPr>
          <w:p w14:paraId="34DECB1A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1.6 (0.7 – 3.7)</w:t>
            </w:r>
          </w:p>
        </w:tc>
        <w:tc>
          <w:tcPr>
            <w:tcW w:w="1890" w:type="dxa"/>
          </w:tcPr>
          <w:p w14:paraId="62227F68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1.2 (0.5 – 2.9)</w:t>
            </w:r>
          </w:p>
        </w:tc>
        <w:tc>
          <w:tcPr>
            <w:tcW w:w="1890" w:type="dxa"/>
          </w:tcPr>
          <w:p w14:paraId="607EA640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1.8 (0.7 – 4.7)</w:t>
            </w:r>
          </w:p>
        </w:tc>
        <w:tc>
          <w:tcPr>
            <w:tcW w:w="1893" w:type="dxa"/>
          </w:tcPr>
          <w:p w14:paraId="75BCCD8C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1.5 (0.6 – 3.6)</w:t>
            </w:r>
          </w:p>
        </w:tc>
      </w:tr>
      <w:tr w:rsidR="004325CF" w:rsidRPr="005B0CBD" w14:paraId="5B1B945B" w14:textId="77777777" w:rsidTr="00943A4F">
        <w:trPr>
          <w:trHeight w:val="280"/>
        </w:trPr>
        <w:tc>
          <w:tcPr>
            <w:tcW w:w="1890" w:type="dxa"/>
          </w:tcPr>
          <w:p w14:paraId="485965E8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Values (outcome importance)</w:t>
            </w:r>
          </w:p>
        </w:tc>
        <w:tc>
          <w:tcPr>
            <w:tcW w:w="1890" w:type="dxa"/>
          </w:tcPr>
          <w:p w14:paraId="28A7460E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3.1 (1 – 8.9)</w:t>
            </w:r>
          </w:p>
        </w:tc>
        <w:tc>
          <w:tcPr>
            <w:tcW w:w="1890" w:type="dxa"/>
          </w:tcPr>
          <w:p w14:paraId="34375995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 (0.8 – 5.4)</w:t>
            </w:r>
          </w:p>
        </w:tc>
        <w:tc>
          <w:tcPr>
            <w:tcW w:w="1890" w:type="dxa"/>
          </w:tcPr>
          <w:p w14:paraId="4A748271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4.4 (1.4 – 13.9)</w:t>
            </w:r>
          </w:p>
        </w:tc>
        <w:tc>
          <w:tcPr>
            <w:tcW w:w="1893" w:type="dxa"/>
          </w:tcPr>
          <w:p w14:paraId="72BD16AB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2.1 (0.6 – 6.9)</w:t>
            </w:r>
          </w:p>
        </w:tc>
      </w:tr>
      <w:tr w:rsidR="004325CF" w:rsidRPr="005B0CBD" w14:paraId="064C9FB3" w14:textId="77777777" w:rsidTr="00943A4F">
        <w:trPr>
          <w:trHeight w:val="280"/>
        </w:trPr>
        <w:tc>
          <w:tcPr>
            <w:tcW w:w="1890" w:type="dxa"/>
          </w:tcPr>
          <w:p w14:paraId="4C17592D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Balance of effects</w:t>
            </w:r>
          </w:p>
        </w:tc>
        <w:tc>
          <w:tcPr>
            <w:tcW w:w="1890" w:type="dxa"/>
          </w:tcPr>
          <w:p w14:paraId="36C4DF53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2.3 (0.9 – 6.1)</w:t>
            </w:r>
          </w:p>
        </w:tc>
        <w:tc>
          <w:tcPr>
            <w:tcW w:w="1890" w:type="dxa"/>
          </w:tcPr>
          <w:p w14:paraId="39B85409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1.6 (0.6 – 3.8)</w:t>
            </w:r>
          </w:p>
        </w:tc>
        <w:tc>
          <w:tcPr>
            <w:tcW w:w="1890" w:type="dxa"/>
          </w:tcPr>
          <w:p w14:paraId="6F7CB1C9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2.9 (1.1 – 8.6)</w:t>
            </w:r>
          </w:p>
        </w:tc>
        <w:tc>
          <w:tcPr>
            <w:tcW w:w="1893" w:type="dxa"/>
          </w:tcPr>
          <w:p w14:paraId="1DBD6807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1.9 (0.6 – 5.5)</w:t>
            </w:r>
          </w:p>
        </w:tc>
      </w:tr>
      <w:tr w:rsidR="004325CF" w:rsidRPr="005B0CBD" w14:paraId="0C06918C" w14:textId="77777777" w:rsidTr="00943A4F">
        <w:trPr>
          <w:trHeight w:val="280"/>
        </w:trPr>
        <w:tc>
          <w:tcPr>
            <w:tcW w:w="1890" w:type="dxa"/>
          </w:tcPr>
          <w:p w14:paraId="4497509F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Resources required</w:t>
            </w:r>
          </w:p>
        </w:tc>
        <w:tc>
          <w:tcPr>
            <w:tcW w:w="1890" w:type="dxa"/>
          </w:tcPr>
          <w:p w14:paraId="7BFCBF3F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2.6 (0.9 – 7.3)</w:t>
            </w:r>
          </w:p>
        </w:tc>
        <w:tc>
          <w:tcPr>
            <w:tcW w:w="1890" w:type="dxa"/>
          </w:tcPr>
          <w:p w14:paraId="2A41CBC6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1.9 (0.7 – 4.8)</w:t>
            </w:r>
          </w:p>
        </w:tc>
        <w:tc>
          <w:tcPr>
            <w:tcW w:w="1890" w:type="dxa"/>
          </w:tcPr>
          <w:p w14:paraId="39333662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3.6 (1.2 – 10.9)</w:t>
            </w:r>
          </w:p>
        </w:tc>
        <w:tc>
          <w:tcPr>
            <w:tcW w:w="1893" w:type="dxa"/>
          </w:tcPr>
          <w:p w14:paraId="7CBA2411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1.9 (0.6 – 5.9)</w:t>
            </w:r>
          </w:p>
        </w:tc>
      </w:tr>
      <w:tr w:rsidR="004325CF" w:rsidRPr="005B0CBD" w14:paraId="5DCC8FEE" w14:textId="77777777" w:rsidTr="00943A4F">
        <w:trPr>
          <w:trHeight w:val="280"/>
        </w:trPr>
        <w:tc>
          <w:tcPr>
            <w:tcW w:w="1890" w:type="dxa"/>
          </w:tcPr>
          <w:p w14:paraId="730A5497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Certainty of evidence of required resources</w:t>
            </w:r>
          </w:p>
        </w:tc>
        <w:tc>
          <w:tcPr>
            <w:tcW w:w="1890" w:type="dxa"/>
          </w:tcPr>
          <w:p w14:paraId="6E5C0F8D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8.2 (1.1 – 65.6)</w:t>
            </w:r>
          </w:p>
        </w:tc>
        <w:tc>
          <w:tcPr>
            <w:tcW w:w="1890" w:type="dxa"/>
          </w:tcPr>
          <w:p w14:paraId="5CCD873C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1.8 (0.6 – 5.6)</w:t>
            </w:r>
          </w:p>
        </w:tc>
        <w:tc>
          <w:tcPr>
            <w:tcW w:w="1890" w:type="dxa"/>
          </w:tcPr>
          <w:p w14:paraId="53CA021B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10.9 (1.3 – 93)</w:t>
            </w:r>
          </w:p>
        </w:tc>
        <w:tc>
          <w:tcPr>
            <w:tcW w:w="1893" w:type="dxa"/>
          </w:tcPr>
          <w:p w14:paraId="07BFA293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6.2 (0.7 – 54.2)</w:t>
            </w:r>
          </w:p>
        </w:tc>
      </w:tr>
      <w:tr w:rsidR="004325CF" w:rsidRPr="005B0CBD" w14:paraId="774FD805" w14:textId="77777777" w:rsidTr="00943A4F">
        <w:trPr>
          <w:trHeight w:val="280"/>
        </w:trPr>
        <w:tc>
          <w:tcPr>
            <w:tcW w:w="1890" w:type="dxa"/>
          </w:tcPr>
          <w:p w14:paraId="0BBA95F3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Cost-effectiveness</w:t>
            </w:r>
          </w:p>
        </w:tc>
        <w:tc>
          <w:tcPr>
            <w:tcW w:w="1890" w:type="dxa"/>
          </w:tcPr>
          <w:p w14:paraId="101741C1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2.5 (0.9 – 7.1)</w:t>
            </w:r>
          </w:p>
        </w:tc>
        <w:tc>
          <w:tcPr>
            <w:tcW w:w="1890" w:type="dxa"/>
          </w:tcPr>
          <w:p w14:paraId="67423E9C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1.6 (0.6 – 3.9)</w:t>
            </w:r>
          </w:p>
        </w:tc>
        <w:tc>
          <w:tcPr>
            <w:tcW w:w="1890" w:type="dxa"/>
          </w:tcPr>
          <w:p w14:paraId="7368DB08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3.2 (1.1 – 9.8)</w:t>
            </w:r>
          </w:p>
        </w:tc>
        <w:tc>
          <w:tcPr>
            <w:tcW w:w="1893" w:type="dxa"/>
          </w:tcPr>
          <w:p w14:paraId="18A7C57C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2.1 (0.7 – 6.3)</w:t>
            </w:r>
          </w:p>
        </w:tc>
      </w:tr>
      <w:tr w:rsidR="004325CF" w:rsidRPr="005B0CBD" w14:paraId="6D9CD1FA" w14:textId="77777777" w:rsidTr="00943A4F">
        <w:trPr>
          <w:trHeight w:val="280"/>
        </w:trPr>
        <w:tc>
          <w:tcPr>
            <w:tcW w:w="1890" w:type="dxa"/>
          </w:tcPr>
          <w:p w14:paraId="4D1F3DF0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Equity</w:t>
            </w:r>
          </w:p>
        </w:tc>
        <w:tc>
          <w:tcPr>
            <w:tcW w:w="1890" w:type="dxa"/>
          </w:tcPr>
          <w:p w14:paraId="4297FF6C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12 (0.7 - 210)</w:t>
            </w:r>
          </w:p>
        </w:tc>
        <w:tc>
          <w:tcPr>
            <w:tcW w:w="1890" w:type="dxa"/>
          </w:tcPr>
          <w:p w14:paraId="5C2EA6E7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3.6 (0.8 – 15.6)</w:t>
            </w:r>
          </w:p>
        </w:tc>
        <w:tc>
          <w:tcPr>
            <w:tcW w:w="1890" w:type="dxa"/>
          </w:tcPr>
          <w:p w14:paraId="04C5CF80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20 (1.1 - 377)</w:t>
            </w:r>
          </w:p>
        </w:tc>
        <w:tc>
          <w:tcPr>
            <w:tcW w:w="1893" w:type="dxa"/>
          </w:tcPr>
          <w:p w14:paraId="33B62456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6.2 (0.3 - 126)</w:t>
            </w:r>
          </w:p>
        </w:tc>
      </w:tr>
      <w:tr w:rsidR="004325CF" w:rsidRPr="005B0CBD" w14:paraId="782B13C1" w14:textId="77777777" w:rsidTr="00943A4F">
        <w:trPr>
          <w:trHeight w:val="280"/>
        </w:trPr>
        <w:tc>
          <w:tcPr>
            <w:tcW w:w="1890" w:type="dxa"/>
          </w:tcPr>
          <w:p w14:paraId="343062C0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Acceptability</w:t>
            </w:r>
          </w:p>
        </w:tc>
        <w:tc>
          <w:tcPr>
            <w:tcW w:w="1890" w:type="dxa"/>
          </w:tcPr>
          <w:p w14:paraId="3F492E33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4.3 (0.9 – 20.4)</w:t>
            </w:r>
          </w:p>
        </w:tc>
        <w:tc>
          <w:tcPr>
            <w:tcW w:w="1890" w:type="dxa"/>
          </w:tcPr>
          <w:p w14:paraId="757E3B2F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1.5 (0.5 – 4.7)</w:t>
            </w:r>
          </w:p>
        </w:tc>
        <w:tc>
          <w:tcPr>
            <w:tcW w:w="1890" w:type="dxa"/>
          </w:tcPr>
          <w:p w14:paraId="06B1600E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5.4 (1.1 – 28.4)</w:t>
            </w:r>
          </w:p>
        </w:tc>
        <w:tc>
          <w:tcPr>
            <w:tcW w:w="1893" w:type="dxa"/>
          </w:tcPr>
          <w:p w14:paraId="5DBEB4CD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3.5 (0.7 – 18.4)</w:t>
            </w:r>
          </w:p>
        </w:tc>
      </w:tr>
      <w:tr w:rsidR="004325CF" w:rsidRPr="005B0CBD" w14:paraId="0131EA22" w14:textId="77777777" w:rsidTr="00943A4F">
        <w:trPr>
          <w:trHeight w:val="280"/>
        </w:trPr>
        <w:tc>
          <w:tcPr>
            <w:tcW w:w="1890" w:type="dxa"/>
          </w:tcPr>
          <w:p w14:paraId="27A1D9E9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Feasibility</w:t>
            </w:r>
          </w:p>
        </w:tc>
        <w:tc>
          <w:tcPr>
            <w:tcW w:w="1890" w:type="dxa"/>
          </w:tcPr>
          <w:p w14:paraId="073190CC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1.8 (0.6 – 5.6)</w:t>
            </w:r>
          </w:p>
        </w:tc>
        <w:tc>
          <w:tcPr>
            <w:tcW w:w="1890" w:type="dxa"/>
          </w:tcPr>
          <w:p w14:paraId="138C8AB9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1.4 (0.5 – 4.1)</w:t>
            </w:r>
          </w:p>
        </w:tc>
        <w:tc>
          <w:tcPr>
            <w:tcW w:w="1890" w:type="dxa"/>
          </w:tcPr>
          <w:p w14:paraId="11B29FEB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2.2 (0.6 – 7.6)</w:t>
            </w:r>
          </w:p>
        </w:tc>
        <w:tc>
          <w:tcPr>
            <w:tcW w:w="1893" w:type="dxa"/>
          </w:tcPr>
          <w:p w14:paraId="0CADC381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1.6 (0.5 – 5.4)</w:t>
            </w:r>
          </w:p>
        </w:tc>
      </w:tr>
    </w:tbl>
    <w:p w14:paraId="72EFCBA7" w14:textId="77777777" w:rsidR="004325CF" w:rsidRPr="005B0CBD" w:rsidRDefault="004325CF" w:rsidP="004325CF">
      <w:pPr>
        <w:spacing w:after="0" w:line="240" w:lineRule="auto"/>
        <w:rPr>
          <w:rFonts w:ascii="Cambria" w:hAnsi="Cambria"/>
          <w:lang w:val="en-US"/>
        </w:rPr>
      </w:pPr>
    </w:p>
    <w:p w14:paraId="7464B370" w14:textId="77777777" w:rsidR="004325CF" w:rsidRPr="005B0CBD" w:rsidRDefault="004325CF" w:rsidP="004325CF">
      <w:pPr>
        <w:spacing w:after="0" w:line="240" w:lineRule="auto"/>
        <w:rPr>
          <w:rFonts w:ascii="Cambria" w:hAnsi="Cambria"/>
          <w:b/>
          <w:bCs/>
          <w:i/>
          <w:iCs/>
          <w:lang w:val="en-US"/>
        </w:rPr>
      </w:pPr>
      <w:r w:rsidRPr="005B0CBD">
        <w:rPr>
          <w:rFonts w:ascii="Cambria" w:hAnsi="Cambria"/>
          <w:b/>
          <w:bCs/>
          <w:i/>
          <w:iCs/>
          <w:lang w:val="en-US"/>
        </w:rPr>
        <w:t>Drawing conclusions</w:t>
      </w:r>
    </w:p>
    <w:tbl>
      <w:tblPr>
        <w:tblStyle w:val="Tabellrutenett"/>
        <w:tblW w:w="9491" w:type="dxa"/>
        <w:tblLook w:val="04A0" w:firstRow="1" w:lastRow="0" w:firstColumn="1" w:lastColumn="0" w:noHBand="0" w:noVBand="1"/>
      </w:tblPr>
      <w:tblGrid>
        <w:gridCol w:w="1898"/>
        <w:gridCol w:w="1898"/>
        <w:gridCol w:w="1898"/>
        <w:gridCol w:w="1898"/>
        <w:gridCol w:w="1899"/>
      </w:tblGrid>
      <w:tr w:rsidR="004325CF" w:rsidRPr="008E3E90" w14:paraId="5482974D" w14:textId="77777777" w:rsidTr="00943A4F">
        <w:trPr>
          <w:trHeight w:val="392"/>
        </w:trPr>
        <w:tc>
          <w:tcPr>
            <w:tcW w:w="1898" w:type="dxa"/>
            <w:vMerge w:val="restart"/>
            <w:vAlign w:val="center"/>
          </w:tcPr>
          <w:p w14:paraId="5644B91C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>Criteria</w:t>
            </w:r>
          </w:p>
          <w:p w14:paraId="257E56E4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</w:p>
        </w:tc>
        <w:tc>
          <w:tcPr>
            <w:tcW w:w="7593" w:type="dxa"/>
            <w:gridSpan w:val="4"/>
          </w:tcPr>
          <w:p w14:paraId="7AD83BFF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>Odds Ratio (OR) and 95%CI</w:t>
            </w:r>
          </w:p>
        </w:tc>
      </w:tr>
      <w:tr w:rsidR="004325CF" w:rsidRPr="008E3E90" w14:paraId="18F9F94D" w14:textId="77777777" w:rsidTr="00943A4F">
        <w:trPr>
          <w:trHeight w:val="835"/>
        </w:trPr>
        <w:tc>
          <w:tcPr>
            <w:tcW w:w="1898" w:type="dxa"/>
            <w:vMerge/>
          </w:tcPr>
          <w:p w14:paraId="30F353F1" w14:textId="77777777" w:rsidR="004325CF" w:rsidRPr="005B0CBD" w:rsidRDefault="004325CF" w:rsidP="00943A4F">
            <w:pPr>
              <w:rPr>
                <w:rFonts w:ascii="Cambria" w:hAnsi="Cambria" w:cs="Calibri"/>
                <w:b/>
                <w:lang w:val="en-US"/>
              </w:rPr>
            </w:pPr>
          </w:p>
        </w:tc>
        <w:tc>
          <w:tcPr>
            <w:tcW w:w="1898" w:type="dxa"/>
          </w:tcPr>
          <w:p w14:paraId="01E81EC5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hAnsi="Cambria" w:cs="Calibri"/>
                <w:b/>
                <w:lang w:val="en-US"/>
              </w:rPr>
              <w:t>Any framework vs no framework</w:t>
            </w:r>
          </w:p>
        </w:tc>
        <w:tc>
          <w:tcPr>
            <w:tcW w:w="1898" w:type="dxa"/>
            <w:vAlign w:val="bottom"/>
          </w:tcPr>
          <w:p w14:paraId="40F1135B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 xml:space="preserve">GRADE-EtD vs </w:t>
            </w:r>
            <w:proofErr w:type="gramStart"/>
            <w:r w:rsidRPr="005B0CBD">
              <w:rPr>
                <w:rFonts w:ascii="Cambria" w:eastAsia="MS Mincho" w:hAnsi="Cambria" w:cs="Calibri"/>
                <w:b/>
                <w:bCs/>
                <w:lang w:val="en-US"/>
              </w:rPr>
              <w:t>other</w:t>
            </w:r>
            <w:proofErr w:type="gramEnd"/>
            <w:r w:rsidRPr="005B0CBD">
              <w:rPr>
                <w:rFonts w:ascii="Cambria" w:eastAsia="MS Mincho" w:hAnsi="Cambria" w:cs="Calibri"/>
                <w:b/>
                <w:bCs/>
                <w:lang w:val="en-US"/>
              </w:rPr>
              <w:t xml:space="preserve"> framework</w:t>
            </w:r>
          </w:p>
          <w:p w14:paraId="7B804ED8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</w:p>
        </w:tc>
        <w:tc>
          <w:tcPr>
            <w:tcW w:w="1898" w:type="dxa"/>
            <w:vAlign w:val="bottom"/>
          </w:tcPr>
          <w:p w14:paraId="045D9B93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>GRADE-EtD vs</w:t>
            </w:r>
          </w:p>
          <w:p w14:paraId="1626077C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>no framework</w:t>
            </w:r>
          </w:p>
          <w:p w14:paraId="4BF9D28C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</w:p>
          <w:p w14:paraId="4A0F2F08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</w:p>
        </w:tc>
        <w:tc>
          <w:tcPr>
            <w:tcW w:w="1899" w:type="dxa"/>
            <w:vAlign w:val="bottom"/>
          </w:tcPr>
          <w:p w14:paraId="438C2E82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proofErr w:type="gramStart"/>
            <w:r w:rsidRPr="005B0CBD">
              <w:rPr>
                <w:rFonts w:ascii="Cambria" w:eastAsia="MS Mincho" w:hAnsi="Cambria" w:cs="Calibri"/>
                <w:b/>
                <w:bCs/>
                <w:lang w:val="en-US"/>
              </w:rPr>
              <w:t>Other</w:t>
            </w:r>
            <w:proofErr w:type="gramEnd"/>
            <w:r w:rsidRPr="005B0CBD">
              <w:rPr>
                <w:rFonts w:ascii="Cambria" w:eastAsia="MS Mincho" w:hAnsi="Cambria" w:cs="Calibri"/>
                <w:b/>
                <w:bCs/>
                <w:lang w:val="en-US"/>
              </w:rPr>
              <w:t xml:space="preserve"> framework</w:t>
            </w:r>
          </w:p>
          <w:p w14:paraId="73E0FA94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  <w:t>vs no framework</w:t>
            </w:r>
          </w:p>
        </w:tc>
      </w:tr>
      <w:tr w:rsidR="004325CF" w:rsidRPr="005B0CBD" w14:paraId="0CED894C" w14:textId="77777777" w:rsidTr="00943A4F">
        <w:trPr>
          <w:trHeight w:val="471"/>
        </w:trPr>
        <w:tc>
          <w:tcPr>
            <w:tcW w:w="1898" w:type="dxa"/>
          </w:tcPr>
          <w:p w14:paraId="48DDCA6D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lastRenderedPageBreak/>
              <w:t xml:space="preserve">Summary of the judgments made about the different criteria considered </w:t>
            </w:r>
          </w:p>
        </w:tc>
        <w:tc>
          <w:tcPr>
            <w:tcW w:w="1898" w:type="dxa"/>
          </w:tcPr>
          <w:p w14:paraId="7FAB8E10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1.9 (0.7 – 5.3)</w:t>
            </w:r>
          </w:p>
        </w:tc>
        <w:tc>
          <w:tcPr>
            <w:tcW w:w="1898" w:type="dxa"/>
          </w:tcPr>
          <w:p w14:paraId="7375ED2D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0.9 (0.3 – 2.7)</w:t>
            </w:r>
          </w:p>
        </w:tc>
        <w:tc>
          <w:tcPr>
            <w:tcW w:w="1898" w:type="dxa"/>
          </w:tcPr>
          <w:p w14:paraId="0E18D0CF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1.8 (0.5 – 6.1)</w:t>
            </w:r>
          </w:p>
        </w:tc>
        <w:tc>
          <w:tcPr>
            <w:tcW w:w="1899" w:type="dxa"/>
          </w:tcPr>
          <w:p w14:paraId="690F599B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1.9 (0.6 – 5.9)</w:t>
            </w:r>
          </w:p>
        </w:tc>
      </w:tr>
      <w:tr w:rsidR="004325CF" w:rsidRPr="005B0CBD" w14:paraId="7EF52F37" w14:textId="77777777" w:rsidTr="00943A4F">
        <w:trPr>
          <w:trHeight w:val="471"/>
        </w:trPr>
        <w:tc>
          <w:tcPr>
            <w:tcW w:w="1898" w:type="dxa"/>
          </w:tcPr>
          <w:p w14:paraId="0FB8D100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Justification of the recommendation</w:t>
            </w:r>
          </w:p>
        </w:tc>
        <w:tc>
          <w:tcPr>
            <w:tcW w:w="1898" w:type="dxa"/>
          </w:tcPr>
          <w:p w14:paraId="40369CCE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3.1 (0.9 – 9.9)</w:t>
            </w:r>
          </w:p>
        </w:tc>
        <w:tc>
          <w:tcPr>
            <w:tcW w:w="1898" w:type="dxa"/>
          </w:tcPr>
          <w:p w14:paraId="0A2A6055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1.2 (0.4 – 3.1)</w:t>
            </w:r>
          </w:p>
        </w:tc>
        <w:tc>
          <w:tcPr>
            <w:tcW w:w="1898" w:type="dxa"/>
          </w:tcPr>
          <w:p w14:paraId="16BE5A06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3.3 (0.9 – 12.1)</w:t>
            </w:r>
          </w:p>
        </w:tc>
        <w:tc>
          <w:tcPr>
            <w:tcW w:w="1899" w:type="dxa"/>
          </w:tcPr>
          <w:p w14:paraId="1F90540D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2.9 (0.8 – 10.1)</w:t>
            </w:r>
          </w:p>
        </w:tc>
      </w:tr>
      <w:tr w:rsidR="004325CF" w:rsidRPr="005B0CBD" w14:paraId="119BB8F2" w14:textId="77777777" w:rsidTr="00943A4F">
        <w:trPr>
          <w:trHeight w:val="471"/>
        </w:trPr>
        <w:tc>
          <w:tcPr>
            <w:tcW w:w="1898" w:type="dxa"/>
          </w:tcPr>
          <w:p w14:paraId="1F214F89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Subgroup considerations</w:t>
            </w:r>
          </w:p>
        </w:tc>
        <w:tc>
          <w:tcPr>
            <w:tcW w:w="1898" w:type="dxa"/>
          </w:tcPr>
          <w:p w14:paraId="5BF50CAA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6.1 (0.7 – 50.1)</w:t>
            </w:r>
          </w:p>
        </w:tc>
        <w:tc>
          <w:tcPr>
            <w:tcW w:w="1898" w:type="dxa"/>
          </w:tcPr>
          <w:p w14:paraId="62F3C40D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1.9 (0.5 – 6.9)</w:t>
            </w:r>
          </w:p>
        </w:tc>
        <w:tc>
          <w:tcPr>
            <w:tcW w:w="1898" w:type="dxa"/>
          </w:tcPr>
          <w:p w14:paraId="3CB50EF3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8.5 (0.9 – 75.1)</w:t>
            </w:r>
          </w:p>
        </w:tc>
        <w:tc>
          <w:tcPr>
            <w:tcW w:w="1899" w:type="dxa"/>
          </w:tcPr>
          <w:p w14:paraId="090B4D28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4.4 (0.4 – 40.7)</w:t>
            </w:r>
          </w:p>
        </w:tc>
      </w:tr>
      <w:tr w:rsidR="004325CF" w:rsidRPr="005B0CBD" w14:paraId="3C15F82C" w14:textId="77777777" w:rsidTr="00943A4F">
        <w:trPr>
          <w:trHeight w:val="471"/>
        </w:trPr>
        <w:tc>
          <w:tcPr>
            <w:tcW w:w="1898" w:type="dxa"/>
          </w:tcPr>
          <w:p w14:paraId="1E12E559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Implementation considerations</w:t>
            </w:r>
          </w:p>
        </w:tc>
        <w:tc>
          <w:tcPr>
            <w:tcW w:w="1898" w:type="dxa"/>
          </w:tcPr>
          <w:p w14:paraId="55F53B1B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2.3 (0.9 – 5.9)</w:t>
            </w:r>
          </w:p>
        </w:tc>
        <w:tc>
          <w:tcPr>
            <w:tcW w:w="1898" w:type="dxa"/>
          </w:tcPr>
          <w:p w14:paraId="3BE9685B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1.1 (0.4 – 2.8)</w:t>
            </w:r>
          </w:p>
        </w:tc>
        <w:tc>
          <w:tcPr>
            <w:tcW w:w="1898" w:type="dxa"/>
          </w:tcPr>
          <w:p w14:paraId="045533F8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2.4 (0.8 – 7.2)</w:t>
            </w:r>
          </w:p>
        </w:tc>
        <w:tc>
          <w:tcPr>
            <w:tcW w:w="1899" w:type="dxa"/>
          </w:tcPr>
          <w:p w14:paraId="53B75A74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2.1 (0.7 – 6.1)</w:t>
            </w:r>
          </w:p>
        </w:tc>
      </w:tr>
      <w:tr w:rsidR="004325CF" w:rsidRPr="005B0CBD" w14:paraId="65C04AC3" w14:textId="77777777" w:rsidTr="00943A4F">
        <w:trPr>
          <w:trHeight w:val="471"/>
        </w:trPr>
        <w:tc>
          <w:tcPr>
            <w:tcW w:w="1898" w:type="dxa"/>
          </w:tcPr>
          <w:p w14:paraId="31DE7645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Monitoring and evaluation considerations</w:t>
            </w:r>
          </w:p>
        </w:tc>
        <w:tc>
          <w:tcPr>
            <w:tcW w:w="1898" w:type="dxa"/>
          </w:tcPr>
          <w:p w14:paraId="3E6BF714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2.6 (0.9 – 7.6)</w:t>
            </w:r>
          </w:p>
        </w:tc>
        <w:tc>
          <w:tcPr>
            <w:tcW w:w="1898" w:type="dxa"/>
          </w:tcPr>
          <w:p w14:paraId="4EF29514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1.7 (0.6 – 4.7)</w:t>
            </w:r>
          </w:p>
        </w:tc>
        <w:tc>
          <w:tcPr>
            <w:tcW w:w="1898" w:type="dxa"/>
          </w:tcPr>
          <w:p w14:paraId="4B4DFFCD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3.4 (1.0 – 11.1)</w:t>
            </w:r>
          </w:p>
        </w:tc>
        <w:tc>
          <w:tcPr>
            <w:tcW w:w="1899" w:type="dxa"/>
          </w:tcPr>
          <w:p w14:paraId="0A5B25A8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1.9 (0.6 – 6.4)</w:t>
            </w:r>
          </w:p>
        </w:tc>
      </w:tr>
      <w:tr w:rsidR="004325CF" w:rsidRPr="005B0CBD" w14:paraId="0913100B" w14:textId="77777777" w:rsidTr="00943A4F">
        <w:trPr>
          <w:trHeight w:val="408"/>
        </w:trPr>
        <w:tc>
          <w:tcPr>
            <w:tcW w:w="1898" w:type="dxa"/>
          </w:tcPr>
          <w:p w14:paraId="1D01058A" w14:textId="77777777" w:rsidR="004325CF" w:rsidRPr="005B0CBD" w:rsidRDefault="004325CF" w:rsidP="00943A4F">
            <w:pPr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 xml:space="preserve">Research priorities </w:t>
            </w:r>
          </w:p>
        </w:tc>
        <w:tc>
          <w:tcPr>
            <w:tcW w:w="1898" w:type="dxa"/>
          </w:tcPr>
          <w:p w14:paraId="4B3E4BC9" w14:textId="77777777" w:rsidR="004325CF" w:rsidRPr="005B0CBD" w:rsidRDefault="004325CF" w:rsidP="00943A4F">
            <w:pPr>
              <w:jc w:val="center"/>
              <w:rPr>
                <w:rFonts w:ascii="Cambria" w:hAnsi="Cambria" w:cs="Calibri"/>
                <w:b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9.2 (1.1 – 73.3)</w:t>
            </w:r>
          </w:p>
        </w:tc>
        <w:tc>
          <w:tcPr>
            <w:tcW w:w="1898" w:type="dxa"/>
          </w:tcPr>
          <w:p w14:paraId="2FEE30E4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1.4 (0.5 – 4.1)</w:t>
            </w:r>
          </w:p>
        </w:tc>
        <w:tc>
          <w:tcPr>
            <w:tcW w:w="1898" w:type="dxa"/>
          </w:tcPr>
          <w:p w14:paraId="5FD6709F" w14:textId="77777777" w:rsidR="004325CF" w:rsidRPr="005B0CBD" w:rsidRDefault="004325CF" w:rsidP="00943A4F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en-US" w:eastAsia="es-CO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10.9 (1.2 – 93.9)</w:t>
            </w:r>
          </w:p>
        </w:tc>
        <w:tc>
          <w:tcPr>
            <w:tcW w:w="1899" w:type="dxa"/>
          </w:tcPr>
          <w:p w14:paraId="40AB5CC7" w14:textId="77777777" w:rsidR="004325CF" w:rsidRPr="005B0CBD" w:rsidRDefault="004325CF" w:rsidP="00943A4F">
            <w:pPr>
              <w:jc w:val="center"/>
              <w:rPr>
                <w:rFonts w:ascii="Cambria" w:eastAsia="MS Mincho" w:hAnsi="Cambria" w:cs="Calibri"/>
                <w:b/>
                <w:bCs/>
                <w:lang w:val="en-US"/>
              </w:rPr>
            </w:pPr>
            <w:r w:rsidRPr="005B0CBD">
              <w:rPr>
                <w:rFonts w:ascii="Cambria" w:eastAsia="MS Mincho" w:hAnsi="Cambria" w:cs="Calibri"/>
                <w:szCs w:val="24"/>
                <w:lang w:val="en-US"/>
              </w:rPr>
              <w:t>7.9 (0.9 – 67.8)</w:t>
            </w:r>
          </w:p>
        </w:tc>
      </w:tr>
    </w:tbl>
    <w:p w14:paraId="3B5B2FFE" w14:textId="77777777" w:rsidR="004325CF" w:rsidRDefault="004325CF" w:rsidP="004325CF">
      <w:pPr>
        <w:spacing w:after="0" w:line="276" w:lineRule="auto"/>
        <w:rPr>
          <w:lang w:val="en-US"/>
        </w:rPr>
      </w:pPr>
    </w:p>
    <w:p w14:paraId="7B6382F1" w14:textId="77777777" w:rsidR="00954A71" w:rsidRDefault="00954A71"/>
    <w:sectPr w:rsidR="00954A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5CF"/>
    <w:rsid w:val="002377F7"/>
    <w:rsid w:val="004325CF"/>
    <w:rsid w:val="00541B04"/>
    <w:rsid w:val="00954A71"/>
    <w:rsid w:val="00997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C9712"/>
  <w15:chartTrackingRefBased/>
  <w15:docId w15:val="{C925C1D1-2CEE-4F94-AED2-314AB8107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5CF"/>
    <w:rPr>
      <w:rFonts w:ascii="Calibri" w:eastAsia="Calibri" w:hAnsi="Calibri" w:cs="Arial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4325CF"/>
    <w:pPr>
      <w:spacing w:after="0" w:line="240" w:lineRule="auto"/>
    </w:pPr>
    <w:rPr>
      <w:rFonts w:ascii="Calibri" w:eastAsia="Calibri" w:hAnsi="Calibri" w:cs="Arial"/>
      <w:sz w:val="20"/>
      <w:szCs w:val="20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449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Meneses Echavez, Jose Francisco</dc:creator>
  <cp:keywords/>
  <dc:description/>
  <cp:lastModifiedBy>Meneses Echavez, Jose Francisco</cp:lastModifiedBy>
  <cp:revision>1</cp:revision>
  <dcterms:created xsi:type="dcterms:W3CDTF">2021-11-17T13:09:00Z</dcterms:created>
  <dcterms:modified xsi:type="dcterms:W3CDTF">2021-11-17T13:09:00Z</dcterms:modified>
</cp:coreProperties>
</file>