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Supplementary </w:t>
      </w:r>
      <w:r>
        <w:rPr>
          <w:rFonts w:hint="eastAsia" w:ascii="Times New Roman" w:hAnsi="Times New Roman"/>
          <w:b/>
          <w:bCs/>
          <w:color w:val="000000"/>
          <w:sz w:val="24"/>
          <w:szCs w:val="24"/>
        </w:rPr>
        <w:t>Fig. 1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 xml:space="preserve"> Patient selection flow chart</w:t>
      </w:r>
      <w:r>
        <w:rPr>
          <w:rFonts w:hint="eastAsia" w:ascii="Times New Roman" w:hAnsi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/>
          <w:color w:val="000000"/>
          <w:sz w:val="24"/>
          <w:szCs w:val="24"/>
        </w:rPr>
        <w:t xml:space="preserve">Abbreviations: </w:t>
      </w:r>
      <w:r>
        <w:rPr>
          <w:rFonts w:hint="eastAsia" w:ascii="Times New Roman" w:hAnsi="Times New Roman"/>
          <w:color w:val="000000"/>
          <w:sz w:val="24"/>
          <w:szCs w:val="24"/>
        </w:rPr>
        <w:t xml:space="preserve">GKR, gamma knife radiosurgery; TACE, transcatheter arterial chemoembolization; HCC, hepatocellular carcinoma; ECOG, </w:t>
      </w:r>
      <w:r>
        <w:rPr>
          <w:rFonts w:ascii="Times New Roman" w:hAnsi="Times New Roman"/>
          <w:color w:val="000000"/>
          <w:sz w:val="24"/>
          <w:szCs w:val="24"/>
        </w:rPr>
        <w:t>Eastern Cooperative Oncology Group performance status;</w:t>
      </w:r>
      <w:r>
        <w:rPr>
          <w:rFonts w:hint="eastAsia"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PVTT, portal vein tumor thrombus</w:t>
      </w:r>
      <w:r>
        <w:rPr>
          <w:rFonts w:hint="eastAsia" w:ascii="Times New Roman" w:hAnsi="Times New Roman"/>
          <w:color w:val="000000"/>
          <w:sz w:val="24"/>
          <w:szCs w:val="24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>
      <w:pPr>
        <w:widowControl/>
        <w:jc w:val="left"/>
        <w:rPr>
          <w:rFonts w:ascii="Times New Roman" w:hAnsi="Times New Roman"/>
          <w:color w:val="000000"/>
          <w:sz w:val="24"/>
          <w:szCs w:val="24"/>
        </w:rPr>
      </w:pPr>
    </w:p>
    <w:p>
      <w:pPr>
        <w:widowControl/>
        <w:jc w:val="left"/>
        <w:rPr>
          <w:rFonts w:ascii="Times New Roman" w:hAnsi="Times New Roman"/>
          <w:color w:val="000000"/>
          <w:sz w:val="24"/>
          <w:szCs w:val="24"/>
        </w:rPr>
      </w:pPr>
      <w:bookmarkStart w:id="0" w:name="_GoBack"/>
      <w:r>
        <w:rPr>
          <w:rFonts w:hint="eastAsia" w:ascii="Times New Roman" w:hAnsi="Times New Roman"/>
          <w:color w:val="000000"/>
          <w:sz w:val="24"/>
          <w:szCs w:val="24"/>
        </w:rPr>
        <w:drawing>
          <wp:inline distT="0" distB="0" distL="114300" distR="114300">
            <wp:extent cx="5272405" cy="5395595"/>
            <wp:effectExtent l="0" t="0" r="10795" b="1905"/>
            <wp:docPr id="3" name="图片 3" descr="放疗癌栓tace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放疗癌栓tace流程图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39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widowControl/>
        <w:jc w:val="left"/>
        <w:rPr>
          <w:rFonts w:ascii="Times New Roman" w:hAnsi="Times New Roman"/>
          <w:color w:val="000000"/>
          <w:sz w:val="24"/>
          <w:szCs w:val="24"/>
        </w:rPr>
      </w:pPr>
    </w:p>
    <w:p/>
    <w:p/>
    <w:p/>
    <w:p/>
    <w:p/>
    <w:p/>
    <w:p/>
    <w:p/>
    <w:p/>
    <w:p>
      <w:pPr>
        <w:widowControl/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Supplementary Fig.2</w:t>
      </w:r>
      <w:r>
        <w:rPr>
          <w:rFonts w:ascii="Times New Roman" w:hAnsi="Times New Roman"/>
          <w:color w:val="000000"/>
          <w:sz w:val="24"/>
          <w:szCs w:val="24"/>
        </w:rPr>
        <w:t>: Exploratory subgroup analysis of associated factors</w:t>
      </w:r>
      <w:r>
        <w:rPr>
          <w:rFonts w:hint="eastAsia" w:ascii="Times New Roman" w:hAnsi="Times New Roman"/>
          <w:color w:val="000000"/>
          <w:sz w:val="24"/>
          <w:szCs w:val="24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 xml:space="preserve"> Forest plots show factors associated with overall survival. Abbreviations: HR, hazard ratio; AFP, alpha fetoprotein; ALP, </w:t>
      </w:r>
      <w:r>
        <w:rPr>
          <w:rFonts w:hint="eastAsia" w:ascii="Times New Roman" w:hAnsi="Times New Roman"/>
          <w:color w:val="000000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lkaline phosphatase; ALT, alanine transaminase; PVTT, portal vein tumor thrombus; HBV, hepatitis B virus; HCV, hepatitis C virus; GKR, gamma knife radiosurgery; TACE, transcatheter arterial chemoembolization.</w:t>
      </w:r>
    </w:p>
    <w:p>
      <w:pPr>
        <w:widowControl/>
        <w:jc w:val="left"/>
        <w:rPr>
          <w:rFonts w:ascii="Times New Roman" w:hAnsi="Times New Roman"/>
          <w:color w:val="000000"/>
          <w:sz w:val="24"/>
          <w:szCs w:val="24"/>
        </w:rPr>
      </w:pPr>
    </w:p>
    <w:p>
      <w:r>
        <w:rPr>
          <w:rFonts w:hint="eastAsia"/>
        </w:rPr>
        <w:drawing>
          <wp:inline distT="0" distB="0" distL="114300" distR="114300">
            <wp:extent cx="5432425" cy="6817995"/>
            <wp:effectExtent l="0" t="0" r="3175" b="1905"/>
            <wp:docPr id="1" name="图片 1" descr="2021-11-15森林图终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1-11-15森林图终版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32425" cy="681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pPr>
        <w:widowControl/>
        <w:jc w:val="left"/>
        <w:rPr>
          <w:rFonts w:ascii="Times New Roman" w:hAnsi="Times New Roman"/>
          <w:color w:val="000000"/>
          <w:sz w:val="24"/>
          <w:szCs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02480483"/>
      <w:docPartObj>
        <w:docPartGallery w:val="AutoText"/>
      </w:docPartObj>
    </w:sdtPr>
    <w:sdtContent>
      <w:p>
        <w:pPr>
          <w:pStyle w:val="2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08D"/>
    <w:rsid w:val="00032915"/>
    <w:rsid w:val="000622E9"/>
    <w:rsid w:val="00087FB3"/>
    <w:rsid w:val="000B2438"/>
    <w:rsid w:val="0010258E"/>
    <w:rsid w:val="00115EAE"/>
    <w:rsid w:val="002B5687"/>
    <w:rsid w:val="00387B41"/>
    <w:rsid w:val="004533A3"/>
    <w:rsid w:val="004A5BE5"/>
    <w:rsid w:val="0054015E"/>
    <w:rsid w:val="005D45DF"/>
    <w:rsid w:val="0060755D"/>
    <w:rsid w:val="00631E69"/>
    <w:rsid w:val="00690141"/>
    <w:rsid w:val="006E6887"/>
    <w:rsid w:val="0071185A"/>
    <w:rsid w:val="0076523A"/>
    <w:rsid w:val="00777FA8"/>
    <w:rsid w:val="00867A41"/>
    <w:rsid w:val="00952D66"/>
    <w:rsid w:val="009E2742"/>
    <w:rsid w:val="00AF056C"/>
    <w:rsid w:val="00B03069"/>
    <w:rsid w:val="00B74256"/>
    <w:rsid w:val="00BD7403"/>
    <w:rsid w:val="00BE7A65"/>
    <w:rsid w:val="00BF489E"/>
    <w:rsid w:val="00CE3552"/>
    <w:rsid w:val="00D44A9A"/>
    <w:rsid w:val="00D94D97"/>
    <w:rsid w:val="00E043F4"/>
    <w:rsid w:val="00E32DEE"/>
    <w:rsid w:val="00FC108D"/>
    <w:rsid w:val="01F524D9"/>
    <w:rsid w:val="23612F13"/>
    <w:rsid w:val="23A81223"/>
    <w:rsid w:val="4E1F0C18"/>
    <w:rsid w:val="58760969"/>
    <w:rsid w:val="5C8B24AB"/>
    <w:rsid w:val="70795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/>
      <w:color w:val="000000"/>
      <w:sz w:val="16"/>
      <w:szCs w:val="16"/>
      <w:u w:val="none"/>
    </w:rPr>
  </w:style>
  <w:style w:type="character" w:customStyle="1" w:styleId="7">
    <w:name w:val="font01"/>
    <w:basedOn w:val="5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8">
    <w:name w:val="font61"/>
    <w:basedOn w:val="5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  <w:vertAlign w:val="superscript"/>
    </w:rPr>
  </w:style>
  <w:style w:type="character" w:customStyle="1" w:styleId="9">
    <w:name w:val="font11"/>
    <w:basedOn w:val="5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10">
    <w:name w:val="font51"/>
    <w:basedOn w:val="5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3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tiff"/><Relationship Id="rId10" Type="http://schemas.openxmlformats.org/officeDocument/2006/relationships/image" Target="media/image1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104</Words>
  <Characters>594</Characters>
  <Lines>4</Lines>
  <Paragraphs>1</Paragraphs>
  <TotalTime>0</TotalTime>
  <ScaleCrop>false</ScaleCrop>
  <LinksUpToDate>false</LinksUpToDate>
  <CharactersWithSpaces>697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2021-11-12T10:25:00Z</dcterms:created>
  <dc:creator>572515617@qq.com</dc:creator>
  <cp:lastModifiedBy>一天不学习浑身难受！</cp:lastModifiedBy>
  <dcterms:modified xsi:type="dcterms:W3CDTF">2021-12-01T02:46:32Z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2F1A476FEACB47E79D0E23CD3DD5F1B3</vt:lpwstr>
  </property>
</Properties>
</file>