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BD" w:rsidRPr="00FD6A58" w:rsidRDefault="006D12BD" w:rsidP="006D12BD">
      <w:pPr>
        <w:pStyle w:val="Title2"/>
        <w:spacing w:line="360" w:lineRule="auto"/>
        <w:jc w:val="center"/>
        <w:rPr>
          <w:sz w:val="28"/>
          <w:szCs w:val="22"/>
        </w:rPr>
      </w:pPr>
      <w:r w:rsidRPr="00FD6A58">
        <w:rPr>
          <w:sz w:val="28"/>
          <w:szCs w:val="22"/>
        </w:rPr>
        <w:t xml:space="preserve">Carrier-free multifunctional nanomedicine for </w:t>
      </w:r>
      <w:bookmarkStart w:id="0" w:name="_Hlk86928711"/>
      <w:bookmarkStart w:id="1" w:name="_Hlk86487115"/>
      <w:r w:rsidRPr="00FD6A58">
        <w:rPr>
          <w:sz w:val="28"/>
          <w:szCs w:val="22"/>
        </w:rPr>
        <w:t>intraperitoneal disseminated</w:t>
      </w:r>
      <w:bookmarkEnd w:id="0"/>
      <w:r w:rsidRPr="00FD6A58">
        <w:rPr>
          <w:sz w:val="28"/>
          <w:szCs w:val="22"/>
        </w:rPr>
        <w:t xml:space="preserve"> ovarian cancer</w:t>
      </w:r>
      <w:bookmarkEnd w:id="1"/>
      <w:r w:rsidRPr="00FD6A58">
        <w:rPr>
          <w:sz w:val="28"/>
          <w:szCs w:val="22"/>
        </w:rPr>
        <w:t xml:space="preserve"> therapy</w:t>
      </w:r>
    </w:p>
    <w:p w:rsidR="006D12BD" w:rsidRPr="00997B38" w:rsidRDefault="006D12BD" w:rsidP="006D12BD">
      <w:pPr>
        <w:spacing w:after="240" w:line="360" w:lineRule="auto"/>
        <w:rPr>
          <w:rFonts w:ascii="Times" w:eastAsia="宋体" w:hAnsi="Times"/>
          <w:i/>
          <w:szCs w:val="20"/>
          <w:lang w:eastAsia="en-US"/>
        </w:rPr>
      </w:pPr>
      <w:r w:rsidRPr="00997B38">
        <w:rPr>
          <w:rFonts w:ascii="Times" w:eastAsia="宋体" w:hAnsi="Times"/>
          <w:i/>
          <w:szCs w:val="20"/>
          <w:lang w:eastAsia="en-US"/>
        </w:rPr>
        <w:t>Xiuyu Huang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 w:hint="eastAsia"/>
          <w:szCs w:val="20"/>
          <w:vertAlign w:val="superscript"/>
          <w:lang w:eastAsia="en-US"/>
        </w:rPr>
        <w:t>†</w:t>
      </w:r>
      <w:r w:rsidRPr="00997B38">
        <w:rPr>
          <w:rFonts w:ascii="Times" w:eastAsia="宋体" w:hAnsi="Times"/>
          <w:i/>
          <w:szCs w:val="20"/>
          <w:lang w:eastAsia="en-US"/>
        </w:rPr>
        <w:t>, Miaojuan Qiu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 w:hint="eastAsia"/>
          <w:szCs w:val="20"/>
          <w:vertAlign w:val="superscript"/>
          <w:lang w:eastAsia="en-US"/>
        </w:rPr>
        <w:t>†</w:t>
      </w:r>
      <w:r w:rsidRPr="00997B38">
        <w:rPr>
          <w:rFonts w:ascii="Times" w:eastAsia="宋体" w:hAnsi="Times"/>
          <w:i/>
          <w:szCs w:val="20"/>
          <w:lang w:eastAsia="en-US"/>
        </w:rPr>
        <w:t>, Tianqi Wang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2</w:t>
      </w:r>
      <w:r w:rsidRPr="00997B38">
        <w:rPr>
          <w:rFonts w:ascii="Times" w:eastAsia="宋体" w:hAnsi="Times"/>
          <w:i/>
          <w:szCs w:val="20"/>
          <w:lang w:eastAsia="en-US"/>
        </w:rPr>
        <w:t>, Binbin Li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Shiqiang Zhang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Tianzhi Zhang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Peng Liu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Qiang Wang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Zhi Rong Qian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, Chengming Zhu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*, Meiying Wu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2</w:t>
      </w:r>
      <w:r w:rsidRPr="00997B38">
        <w:rPr>
          <w:rFonts w:ascii="Times" w:eastAsia="宋体" w:hAnsi="Times"/>
          <w:i/>
          <w:szCs w:val="20"/>
          <w:lang w:eastAsia="en-US"/>
        </w:rPr>
        <w:t>* and Jing Zhao</w:t>
      </w:r>
      <w:r w:rsidRPr="00997B38">
        <w:rPr>
          <w:rFonts w:ascii="Times" w:eastAsia="宋体" w:hAnsi="Times"/>
          <w:i/>
          <w:szCs w:val="20"/>
          <w:vertAlign w:val="superscript"/>
          <w:lang w:eastAsia="en-US"/>
        </w:rPr>
        <w:t>1</w:t>
      </w:r>
      <w:r w:rsidRPr="00997B38">
        <w:rPr>
          <w:rFonts w:ascii="Times" w:eastAsia="宋体" w:hAnsi="Times"/>
          <w:i/>
          <w:szCs w:val="20"/>
          <w:lang w:eastAsia="en-US"/>
        </w:rPr>
        <w:t>*</w:t>
      </w:r>
    </w:p>
    <w:p w:rsidR="006D12BD" w:rsidRPr="00997B38" w:rsidRDefault="006D12BD" w:rsidP="006D12BD">
      <w:pPr>
        <w:spacing w:line="360" w:lineRule="auto"/>
        <w:rPr>
          <w:rFonts w:ascii="Times" w:eastAsia="宋体" w:hAnsi="Times"/>
          <w:szCs w:val="20"/>
          <w:lang w:val="en-US" w:eastAsia="en-US"/>
        </w:rPr>
      </w:pPr>
      <w:bookmarkStart w:id="2" w:name="OLE_LINK1"/>
      <w:bookmarkStart w:id="3" w:name="OLE_LINK2"/>
      <w:r w:rsidRPr="00997B38">
        <w:rPr>
          <w:rFonts w:ascii="Times" w:eastAsia="宋体" w:hAnsi="Times"/>
          <w:i/>
          <w:szCs w:val="20"/>
          <w:vertAlign w:val="superscript"/>
          <w:lang w:val="en-US" w:eastAsia="en-US"/>
        </w:rPr>
        <w:t xml:space="preserve">1 </w:t>
      </w:r>
      <w:r w:rsidRPr="00997B38">
        <w:rPr>
          <w:rFonts w:ascii="Times" w:eastAsia="宋体" w:hAnsi="Times"/>
          <w:szCs w:val="20"/>
          <w:lang w:val="en-US" w:eastAsia="en-US"/>
        </w:rPr>
        <w:t>The Seventh Affiliated Hospital of Sun Yat-sen University, Sun Yat-sen University, Shenzhen, 518107, Guangdong, P. R. China.</w:t>
      </w:r>
    </w:p>
    <w:p w:rsidR="006D12BD" w:rsidRPr="00997B38" w:rsidRDefault="006D12BD" w:rsidP="006D12BD">
      <w:pPr>
        <w:spacing w:line="360" w:lineRule="auto"/>
        <w:rPr>
          <w:rFonts w:ascii="Times" w:eastAsia="宋体" w:hAnsi="Times"/>
          <w:szCs w:val="20"/>
          <w:lang w:val="en-US" w:eastAsia="en-US"/>
        </w:rPr>
      </w:pPr>
      <w:r w:rsidRPr="00997B38">
        <w:rPr>
          <w:rFonts w:ascii="Times" w:eastAsia="宋体" w:hAnsi="Times"/>
          <w:i/>
          <w:szCs w:val="20"/>
          <w:vertAlign w:val="superscript"/>
          <w:lang w:val="en-US" w:eastAsia="en-US"/>
        </w:rPr>
        <w:t>2</w:t>
      </w:r>
      <w:r w:rsidRPr="00997B38">
        <w:rPr>
          <w:rFonts w:ascii="Times" w:eastAsia="宋体" w:hAnsi="Times"/>
          <w:szCs w:val="20"/>
          <w:vertAlign w:val="superscript"/>
          <w:lang w:val="en-US" w:eastAsia="en-US"/>
        </w:rPr>
        <w:t xml:space="preserve"> </w:t>
      </w:r>
      <w:r w:rsidRPr="00997B38">
        <w:rPr>
          <w:rFonts w:ascii="Times" w:eastAsia="宋体" w:hAnsi="Times"/>
          <w:szCs w:val="20"/>
          <w:lang w:val="en-US" w:eastAsia="en-US"/>
        </w:rPr>
        <w:t>School of Pharmaceutical Sciences (Shenzhen), Sun Yat-sen University, Shenzhen, 518107, Guangdong, P. R. China.</w:t>
      </w:r>
    </w:p>
    <w:bookmarkEnd w:id="2"/>
    <w:bookmarkEnd w:id="3"/>
    <w:p w:rsidR="004113D8" w:rsidRDefault="004113D8">
      <w:pPr>
        <w:rPr>
          <w:lang w:val="en-US"/>
        </w:rPr>
      </w:pPr>
    </w:p>
    <w:p w:rsidR="006D12BD" w:rsidRDefault="006D12BD" w:rsidP="006D12BD">
      <w:pPr>
        <w:jc w:val="both"/>
        <w:rPr>
          <w:noProof/>
          <w:lang w:val="en-US" w:eastAsia="zh-CN"/>
        </w:rPr>
      </w:pPr>
      <w:r w:rsidRPr="006D12BD">
        <w:rPr>
          <w:lang w:val="en-US"/>
        </w:rPr>
        <w:t>A c</w:t>
      </w:r>
      <w:r w:rsidR="004E4BB1">
        <w:rPr>
          <w:lang w:val="en-US"/>
        </w:rPr>
        <w:t xml:space="preserve">arrier-free nanomedicine named </w:t>
      </w:r>
      <w:r w:rsidR="0056602A">
        <w:rPr>
          <w:rFonts w:ascii="Arial" w:hAnsi="Arial" w:cs="Arial"/>
          <w:color w:val="222222"/>
          <w:sz w:val="20"/>
          <w:szCs w:val="20"/>
          <w:shd w:val="clear" w:color="auto" w:fill="FFFFFF"/>
        </w:rPr>
        <w:t>“</w:t>
      </w:r>
      <w:r w:rsidRPr="006D12BD">
        <w:rPr>
          <w:lang w:val="en-US"/>
        </w:rPr>
        <w:t>ACaT</w:t>
      </w:r>
      <w:bookmarkStart w:id="4" w:name="_GoBack"/>
      <w:bookmarkEnd w:id="4"/>
      <w:r w:rsidR="0056602A">
        <w:rPr>
          <w:rFonts w:ascii="Arial" w:hAnsi="Arial" w:cs="Arial"/>
          <w:color w:val="222222"/>
          <w:sz w:val="20"/>
          <w:szCs w:val="20"/>
          <w:shd w:val="clear" w:color="auto" w:fill="FFFFFF"/>
        </w:rPr>
        <w:t>”</w:t>
      </w:r>
      <w:r w:rsidR="0056602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6D12BD">
        <w:rPr>
          <w:lang w:val="en-US"/>
        </w:rPr>
        <w:t>was designed by self-assembly of alendronate, calcium and small molecule inhibitor THZ1 via coordination polymerization and hydrophobic forces. ACaT can specifically target tumor and simultaneously achieve anti-migration and pro-apoptosis in an intraperitoneal xenograft model with human ovarian cancer.</w:t>
      </w:r>
      <w:r w:rsidRPr="006D12BD">
        <w:rPr>
          <w:noProof/>
          <w:lang w:val="en-US" w:eastAsia="zh-CN"/>
        </w:rPr>
        <w:t xml:space="preserve"> </w:t>
      </w:r>
    </w:p>
    <w:p w:rsidR="006D12BD" w:rsidRDefault="006D12BD" w:rsidP="006D12BD">
      <w:pPr>
        <w:jc w:val="both"/>
        <w:rPr>
          <w:noProof/>
          <w:lang w:val="en-US" w:eastAsia="zh-CN"/>
        </w:rPr>
      </w:pPr>
    </w:p>
    <w:p w:rsidR="006D12BD" w:rsidRPr="006D12BD" w:rsidRDefault="006D12BD" w:rsidP="006D12BD">
      <w:pPr>
        <w:jc w:val="both"/>
        <w:rPr>
          <w:lang w:val="en-US"/>
        </w:rPr>
      </w:pPr>
      <w:r>
        <w:rPr>
          <w:noProof/>
          <w:lang w:val="en-US" w:eastAsia="zh-CN"/>
        </w:rPr>
        <w:drawing>
          <wp:inline distT="0" distB="0" distL="0" distR="0" wp14:anchorId="251B6021" wp14:editId="2643A802">
            <wp:extent cx="5274310" cy="28708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2BD" w:rsidRPr="006D1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DE" w:rsidRDefault="008F46DE" w:rsidP="006D12BD">
      <w:r>
        <w:separator/>
      </w:r>
    </w:p>
  </w:endnote>
  <w:endnote w:type="continuationSeparator" w:id="0">
    <w:p w:rsidR="008F46DE" w:rsidRDefault="008F46DE" w:rsidP="006D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DE" w:rsidRDefault="008F46DE" w:rsidP="006D12BD">
      <w:r>
        <w:separator/>
      </w:r>
    </w:p>
  </w:footnote>
  <w:footnote w:type="continuationSeparator" w:id="0">
    <w:p w:rsidR="008F46DE" w:rsidRDefault="008F46DE" w:rsidP="006D1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D2"/>
    <w:rsid w:val="004113D8"/>
    <w:rsid w:val="004E4BB1"/>
    <w:rsid w:val="0056602A"/>
    <w:rsid w:val="006D12BD"/>
    <w:rsid w:val="008F46DE"/>
    <w:rsid w:val="009135F6"/>
    <w:rsid w:val="009C6CD2"/>
    <w:rsid w:val="00A3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A8954-5649-4511-AA91-CD8FBF87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2BD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12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6D12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12B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6D12BD"/>
    <w:rPr>
      <w:sz w:val="18"/>
      <w:szCs w:val="18"/>
    </w:rPr>
  </w:style>
  <w:style w:type="paragraph" w:customStyle="1" w:styleId="Title2">
    <w:name w:val="Title2"/>
    <w:basedOn w:val="a"/>
    <w:rsid w:val="006D12BD"/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>TaiChi21.Com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2021-12-21T13:48:00Z</dcterms:created>
  <dcterms:modified xsi:type="dcterms:W3CDTF">2021-12-25T06:55:00Z</dcterms:modified>
</cp:coreProperties>
</file>