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D5C" w:rsidRDefault="00593D5C" w:rsidP="006A2E68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3D5C">
        <w:rPr>
          <w:rFonts w:ascii="Times New Roman" w:hAnsi="Times New Roman" w:cs="Times New Roman"/>
          <w:b/>
          <w:sz w:val="28"/>
          <w:szCs w:val="28"/>
        </w:rPr>
        <w:t>Molecular Docking and Molecular Dynamics Studies of Role of Anti-allergic medicines as Inhibitors against Covid-19</w:t>
      </w:r>
    </w:p>
    <w:p w:rsidR="006A2E68" w:rsidRPr="00611906" w:rsidRDefault="00184F5A" w:rsidP="006A2E6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Mrinal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Si*</w:t>
      </w:r>
    </w:p>
    <w:p w:rsidR="006A2E68" w:rsidRPr="00611906" w:rsidRDefault="006A2E68" w:rsidP="006A2E68">
      <w:pPr>
        <w:pStyle w:val="BCAuthorAddress"/>
        <w:spacing w:after="200" w:line="240" w:lineRule="auto"/>
        <w:jc w:val="both"/>
        <w:rPr>
          <w:rFonts w:ascii="Times New Roman" w:hAnsi="Times New Roman"/>
          <w:i/>
          <w:szCs w:val="24"/>
          <w:lang w:val="en-GB"/>
        </w:rPr>
      </w:pPr>
      <w:proofErr w:type="spellStart"/>
      <w:r w:rsidRPr="00611906">
        <w:rPr>
          <w:rFonts w:ascii="Times New Roman" w:hAnsi="Times New Roman"/>
          <w:i/>
          <w:szCs w:val="24"/>
          <w:lang w:val="en-GB"/>
        </w:rPr>
        <w:t>Sardar</w:t>
      </w:r>
      <w:proofErr w:type="spellEnd"/>
      <w:r w:rsidRPr="00611906">
        <w:rPr>
          <w:rFonts w:ascii="Times New Roman" w:hAnsi="Times New Roman"/>
          <w:i/>
          <w:szCs w:val="24"/>
          <w:lang w:val="en-GB"/>
        </w:rPr>
        <w:t xml:space="preserve"> Patel University, School of Science and Education, </w:t>
      </w:r>
      <w:proofErr w:type="spellStart"/>
      <w:r w:rsidRPr="00611906">
        <w:rPr>
          <w:rFonts w:ascii="Times New Roman" w:hAnsi="Times New Roman"/>
          <w:i/>
          <w:szCs w:val="24"/>
          <w:lang w:val="en-GB"/>
        </w:rPr>
        <w:t>Balaghat</w:t>
      </w:r>
      <w:proofErr w:type="spellEnd"/>
      <w:r w:rsidRPr="00611906">
        <w:rPr>
          <w:rFonts w:ascii="Times New Roman" w:hAnsi="Times New Roman"/>
          <w:i/>
          <w:szCs w:val="24"/>
          <w:lang w:val="en-GB"/>
        </w:rPr>
        <w:t xml:space="preserve">, </w:t>
      </w:r>
      <w:proofErr w:type="spellStart"/>
      <w:r w:rsidRPr="00611906">
        <w:rPr>
          <w:rFonts w:ascii="Times New Roman" w:hAnsi="Times New Roman"/>
          <w:i/>
          <w:szCs w:val="24"/>
          <w:lang w:val="en-GB"/>
        </w:rPr>
        <w:t>Dongariya</w:t>
      </w:r>
      <w:proofErr w:type="spellEnd"/>
      <w:r w:rsidRPr="00611906">
        <w:rPr>
          <w:rFonts w:ascii="Times New Roman" w:hAnsi="Times New Roman"/>
          <w:i/>
          <w:szCs w:val="24"/>
          <w:lang w:val="en-GB"/>
        </w:rPr>
        <w:t>, Madhya Pradesh, India-481331</w:t>
      </w:r>
    </w:p>
    <w:p w:rsidR="000A38CF" w:rsidRDefault="006A2E68" w:rsidP="000A38CF">
      <w:pPr>
        <w:spacing w:line="240" w:lineRule="auto"/>
        <w:jc w:val="both"/>
        <w:rPr>
          <w:rFonts w:ascii="Times New Roman" w:hAnsi="Times New Roman" w:cs="Times New Roman"/>
          <w:noProof/>
          <w:color w:val="244061" w:themeColor="accent1" w:themeShade="80"/>
          <w:sz w:val="24"/>
          <w:szCs w:val="24"/>
        </w:rPr>
      </w:pPr>
      <w:r w:rsidRPr="00611906">
        <w:rPr>
          <w:rFonts w:ascii="Times New Roman" w:hAnsi="Times New Roman" w:cs="Times New Roman"/>
          <w:i/>
          <w:sz w:val="24"/>
          <w:szCs w:val="24"/>
        </w:rPr>
        <w:t xml:space="preserve">*Corresponding Author. Mob: (+91)-9426813537, </w:t>
      </w:r>
      <w:proofErr w:type="spellStart"/>
      <w:r w:rsidRPr="00611906">
        <w:rPr>
          <w:rFonts w:ascii="Times New Roman" w:hAnsi="Times New Roman" w:cs="Times New Roman"/>
          <w:i/>
          <w:sz w:val="24"/>
          <w:szCs w:val="24"/>
        </w:rPr>
        <w:t>Mrinal</w:t>
      </w:r>
      <w:proofErr w:type="spellEnd"/>
      <w:r w:rsidRPr="006119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11906">
        <w:rPr>
          <w:rFonts w:ascii="Times New Roman" w:hAnsi="Times New Roman" w:cs="Times New Roman"/>
          <w:i/>
          <w:sz w:val="24"/>
          <w:szCs w:val="24"/>
        </w:rPr>
        <w:t>Kanti</w:t>
      </w:r>
      <w:proofErr w:type="spellEnd"/>
      <w:r w:rsidRPr="00611906">
        <w:rPr>
          <w:rFonts w:ascii="Times New Roman" w:hAnsi="Times New Roman" w:cs="Times New Roman"/>
          <w:i/>
          <w:sz w:val="24"/>
          <w:szCs w:val="24"/>
        </w:rPr>
        <w:t xml:space="preserve"> Si, Email: </w:t>
      </w:r>
      <w:hyperlink r:id="rId4" w:history="1">
        <w:r w:rsidRPr="00611906">
          <w:rPr>
            <w:rStyle w:val="Hyperlink"/>
            <w:rFonts w:ascii="Times New Roman" w:hAnsi="Times New Roman" w:cs="Times New Roman"/>
            <w:i/>
            <w:sz w:val="24"/>
            <w:szCs w:val="24"/>
          </w:rPr>
          <w:t>mrinalchem@gmail.com</w:t>
        </w:r>
      </w:hyperlink>
    </w:p>
    <w:p w:rsidR="000A38CF" w:rsidRPr="000A38CF" w:rsidRDefault="000A38CF" w:rsidP="000A38CF">
      <w:pPr>
        <w:spacing w:line="240" w:lineRule="auto"/>
        <w:jc w:val="both"/>
        <w:rPr>
          <w:rFonts w:ascii="Times New Roman" w:hAnsi="Times New Roman" w:cs="Times New Roman"/>
          <w:noProof/>
          <w:color w:val="244061" w:themeColor="accent1" w:themeShade="80"/>
          <w:sz w:val="24"/>
          <w:szCs w:val="24"/>
        </w:rPr>
      </w:pPr>
    </w:p>
    <w:p w:rsidR="00A144B5" w:rsidRDefault="000A38CF" w:rsidP="000A38CF">
      <w:pPr>
        <w:jc w:val="center"/>
      </w:pPr>
      <w:r w:rsidRPr="000A38CF">
        <w:rPr>
          <w:noProof/>
        </w:rPr>
        <w:drawing>
          <wp:inline distT="0" distB="0" distL="0" distR="0">
            <wp:extent cx="4143375" cy="3333750"/>
            <wp:effectExtent l="1905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686800" cy="6629400"/>
                      <a:chOff x="152400" y="152400"/>
                      <a:chExt cx="8686800" cy="6629400"/>
                    </a:xfrm>
                  </a:grpSpPr>
                  <a:grpSp>
                    <a:nvGrpSpPr>
                      <a:cNvPr id="36" name="Group 35"/>
                      <a:cNvGrpSpPr/>
                    </a:nvGrpSpPr>
                    <a:grpSpPr>
                      <a:xfrm>
                        <a:off x="152400" y="152400"/>
                        <a:ext cx="8686800" cy="6629400"/>
                        <a:chOff x="152400" y="152400"/>
                        <a:chExt cx="8686800" cy="6629400"/>
                      </a:xfrm>
                    </a:grpSpPr>
                    <a:pic>
                      <a:nvPicPr>
                        <a:cNvPr id="34" name="Picture 2"/>
                        <a:cNvPicPr>
                          <a:picLocks noChangeAspect="1" noChangeArrowheads="1"/>
                        </a:cNvPicPr>
                      </a:nvPicPr>
                      <a:blipFill>
                        <a:blip r:embed="rId5" cstate="print"/>
                        <a:srcRect l="31040" t="31250" r="29722" b="18750"/>
                        <a:stretch>
                          <a:fillRect/>
                        </a:stretch>
                      </a:blipFill>
                      <a:spPr bwMode="auto">
                        <a:xfrm>
                          <a:off x="2195512" y="1828800"/>
                          <a:ext cx="3976688" cy="28489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  <a:grpSp>
                      <a:nvGrpSpPr>
                        <a:cNvPr id="4" name="Group 31"/>
                        <a:cNvGrpSpPr/>
                      </a:nvGrpSpPr>
                      <a:grpSpPr>
                        <a:xfrm>
                          <a:off x="207820" y="228600"/>
                          <a:ext cx="8326580" cy="6389132"/>
                          <a:chOff x="207820" y="228600"/>
                          <a:chExt cx="8326580" cy="6389132"/>
                        </a:xfrm>
                      </a:grpSpPr>
                      <a:pic>
                        <a:nvPicPr>
                          <a:cNvPr id="21" name="Picture 4" descr="E:\SPU\Research\Drug\loratadine-2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6" cstate="print"/>
                          <a:srcRect l="31896" t="26829" r="34483" b="9756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6172200" y="3378200"/>
                            <a:ext cx="2247900" cy="14986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28" name="Picture 2" descr="E:\SPU\Research\Drug\Triprolidine-1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7" cstate="print"/>
                          <a:srcRect l="30000" t="12727" r="30833" b="17778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5257800" y="4588213"/>
                            <a:ext cx="1981200" cy="1812587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1029" name="Picture 5" descr="E:\SPU\Research\Drug\clemastine-1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8" cstate="print"/>
                          <a:srcRect l="26450" t="22760" r="30709" b="19892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1623058" y="838200"/>
                            <a:ext cx="1577342" cy="10668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10" name="TextBox 9"/>
                          <a:cNvSpPr txBox="1"/>
                        </a:nvSpPr>
                        <a:spPr>
                          <a:xfrm>
                            <a:off x="1066800" y="1676400"/>
                            <a:ext cx="15240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Clemastine</a:t>
                              </a:r>
                              <a:endParaRPr lang="en-US" b="1" dirty="0">
                                <a:solidFill>
                                  <a:srgbClr val="0070C0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1032" name="Picture 8" descr="E:\SPU\Research\Drug\Cyproheptadine-1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9" cstate="print"/>
                          <a:srcRect l="34291" t="21739" r="30588" b="5697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3352800" y="228600"/>
                            <a:ext cx="1472045" cy="12954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13" name="TextBox 12"/>
                          <a:cNvSpPr txBox="1"/>
                        </a:nvSpPr>
                        <a:spPr>
                          <a:xfrm>
                            <a:off x="3352800" y="1371600"/>
                            <a:ext cx="19812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Cyproheptadine</a:t>
                              </a:r>
                              <a:endParaRPr lang="en-US" b="1" dirty="0">
                                <a:solidFill>
                                  <a:srgbClr val="0070C0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1033" name="Picture 9" descr="E:\SPU\Research\Drug\Fluorometholone-1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0" cstate="print"/>
                          <a:srcRect l="29630" t="29032" r="30864" b="22581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5257800" y="600075"/>
                            <a:ext cx="2133600" cy="1000125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15" name="TextBox 14"/>
                          <a:cNvSpPr txBox="1"/>
                        </a:nvSpPr>
                        <a:spPr>
                          <a:xfrm>
                            <a:off x="5715000" y="1447800"/>
                            <a:ext cx="22098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Fluorometholo</a:t>
                              </a:r>
                              <a:r>
                                <a:rPr lang="en-US" dirty="0" smtClean="0"/>
                                <a:t>ne</a:t>
                              </a:r>
                              <a:endParaRPr lang="en-US" dirty="0"/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16" name="Picture 2" descr="E:\SPU\Research\Drug\Fluticasoni-2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1" cstate="print"/>
                          <a:srcRect l="28735" t="17143" r="28736" b="20000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07820" y="2133600"/>
                            <a:ext cx="2050472" cy="12192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19" name="TextBox 18"/>
                          <a:cNvSpPr txBox="1"/>
                        </a:nvSpPr>
                        <a:spPr>
                          <a:xfrm>
                            <a:off x="609600" y="3505200"/>
                            <a:ext cx="14478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Fluticasoni</a:t>
                              </a:r>
                              <a:endParaRPr lang="en-US" b="1" dirty="0">
                                <a:solidFill>
                                  <a:srgbClr val="0070C0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20" name="Picture 3" descr="E:\SPU\Research\Drug\lodoxamide-1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2" cstate="print"/>
                          <a:srcRect l="30909" t="16216" r="30909" b="24324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6705601" y="1600200"/>
                            <a:ext cx="1676400" cy="1756228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22" name="TextBox 21"/>
                          <a:cNvSpPr txBox="1"/>
                        </a:nvSpPr>
                        <a:spPr>
                          <a:xfrm>
                            <a:off x="6858000" y="3124200"/>
                            <a:ext cx="16764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Iodoxiamide</a:t>
                              </a:r>
                              <a:endParaRPr lang="en-US" b="1" dirty="0">
                                <a:solidFill>
                                  <a:srgbClr val="0070C0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3" name="TextBox 22"/>
                          <a:cNvSpPr txBox="1"/>
                        </a:nvSpPr>
                        <a:spPr>
                          <a:xfrm>
                            <a:off x="6477000" y="4572000"/>
                            <a:ext cx="15240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Loratadine</a:t>
                              </a:r>
                              <a:endParaRPr lang="en-US" b="1" dirty="0">
                                <a:solidFill>
                                  <a:srgbClr val="0070C0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24" name="Picture 2" descr="E:\SPU\Research\Drug\Nedocromil-1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3" cstate="print"/>
                          <a:srcRect l="31746" t="26923" r="34921" b="21154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838200" y="3962400"/>
                            <a:ext cx="1447800" cy="1861457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26" name="Picture 3" descr="E:\SPU\Research\Drug\olopatadine-1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4" cstate="print"/>
                          <a:srcRect l="27835" t="12955" r="32990" b="19028"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286000" y="4953000"/>
                            <a:ext cx="2757714" cy="15240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27" name="TextBox 26"/>
                          <a:cNvSpPr txBox="1"/>
                        </a:nvSpPr>
                        <a:spPr>
                          <a:xfrm>
                            <a:off x="2971800" y="6248400"/>
                            <a:ext cx="16764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Olopatadine</a:t>
                              </a:r>
                              <a:endParaRPr lang="en-US" b="1" dirty="0">
                                <a:solidFill>
                                  <a:srgbClr val="0070C0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9" name="TextBox 28"/>
                          <a:cNvSpPr txBox="1"/>
                        </a:nvSpPr>
                        <a:spPr>
                          <a:xfrm>
                            <a:off x="4572000" y="6248400"/>
                            <a:ext cx="16764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Triprolidine</a:t>
                              </a:r>
                              <a:endParaRPr lang="en-US" b="1" dirty="0">
                                <a:solidFill>
                                  <a:srgbClr val="0070C0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5" name="TextBox 24"/>
                          <a:cNvSpPr txBox="1"/>
                        </a:nvSpPr>
                        <a:spPr>
                          <a:xfrm>
                            <a:off x="1600200" y="5638800"/>
                            <a:ext cx="1752600" cy="369332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b="1" dirty="0" smtClean="0">
                                  <a:solidFill>
                                    <a:srgbClr val="0070C0"/>
                                  </a:solidFill>
                                </a:rPr>
                                <a:t>Nedocromil      </a:t>
                              </a:r>
                              <a:r>
                                <a:rPr lang="en-US" dirty="0" smtClean="0"/>
                                <a:t>                                                                                                                                                           </a:t>
                              </a:r>
                              <a:endParaRPr lang="en-US" dirty="0"/>
                            </a:p>
                          </a:txBody>
                          <a:useSpRect/>
                        </a:txSp>
                      </a:sp>
                    </a:grpSp>
                    <a:sp>
                      <a:nvSpPr>
                        <a:cNvPr id="32" name="Oval 31"/>
                        <a:cNvSpPr/>
                      </a:nvSpPr>
                      <a:spPr>
                        <a:xfrm>
                          <a:off x="152400" y="152400"/>
                          <a:ext cx="8686800" cy="66294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5" name="Rectangle 34"/>
                        <a:cNvSpPr/>
                      </a:nvSpPr>
                      <a:spPr>
                        <a:xfrm rot="969414">
                          <a:off x="5065852" y="2438392"/>
                          <a:ext cx="1231684" cy="369332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b="1" dirty="0">
                                <a:solidFill>
                                  <a:srgbClr val="FF0000"/>
                                </a:solidFill>
                              </a:rPr>
                              <a:t>Astemizole</a:t>
                            </a:r>
                            <a:endParaRPr lang="en-US" dirty="0">
                              <a:solidFill>
                                <a:srgbClr val="FF0000"/>
                              </a:solidFill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sectPr w:rsidR="00A144B5" w:rsidSect="007C3F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A38CF"/>
    <w:rsid w:val="00081F1F"/>
    <w:rsid w:val="00087830"/>
    <w:rsid w:val="000A38CF"/>
    <w:rsid w:val="00184F5A"/>
    <w:rsid w:val="00185A31"/>
    <w:rsid w:val="00313C06"/>
    <w:rsid w:val="00314C4B"/>
    <w:rsid w:val="00593D5C"/>
    <w:rsid w:val="006A2E68"/>
    <w:rsid w:val="007C3F6E"/>
    <w:rsid w:val="009B7080"/>
    <w:rsid w:val="00A1735B"/>
    <w:rsid w:val="00C4274E"/>
    <w:rsid w:val="00C72259"/>
    <w:rsid w:val="00D70C37"/>
    <w:rsid w:val="00E12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E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3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8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0A38CF"/>
    <w:rPr>
      <w:color w:val="0000FF"/>
      <w:u w:val="single"/>
    </w:rPr>
  </w:style>
  <w:style w:type="paragraph" w:customStyle="1" w:styleId="BCAuthorAddress">
    <w:name w:val="BC_Author_Address"/>
    <w:basedOn w:val="Normal"/>
    <w:next w:val="Normal"/>
    <w:rsid w:val="000A38CF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hyperlink" Target="mailto:mrinalchem@gmail.com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mrinalchem@hotmail.com</dc:creator>
  <cp:lastModifiedBy>mrinalchem@hotmail.com</cp:lastModifiedBy>
  <cp:revision>8</cp:revision>
  <dcterms:created xsi:type="dcterms:W3CDTF">2021-06-14T17:43:00Z</dcterms:created>
  <dcterms:modified xsi:type="dcterms:W3CDTF">2021-12-21T14:10:00Z</dcterms:modified>
</cp:coreProperties>
</file>