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20BD7F" w14:textId="77777777" w:rsidR="00917804" w:rsidRPr="007D0A25" w:rsidRDefault="00917804" w:rsidP="00917804">
      <w:pPr>
        <w:spacing w:after="0" w:line="360" w:lineRule="auto"/>
        <w:jc w:val="both"/>
        <w:rPr>
          <w:rFonts w:ascii="Times New Roman" w:hAnsi="Times New Roman" w:cs="Times New Roman"/>
        </w:rPr>
      </w:pPr>
      <w:r w:rsidRPr="007D0A25">
        <w:rPr>
          <w:rFonts w:ascii="Times New Roman" w:hAnsi="Times New Roman" w:cs="Times New Roman"/>
          <w:b/>
          <w:bCs/>
          <w:lang w:val="en-US"/>
        </w:rPr>
        <w:t>Table 1</w:t>
      </w:r>
      <w:r w:rsidRPr="007D0A25">
        <w:rPr>
          <w:rFonts w:ascii="Times New Roman" w:hAnsi="Times New Roman" w:cs="Times New Roman" w:hint="eastAsia"/>
          <w:b/>
          <w:bCs/>
          <w:lang w:val="en-US"/>
        </w:rPr>
        <w:t xml:space="preserve"> </w:t>
      </w:r>
      <w:r w:rsidRPr="007D0A25">
        <w:rPr>
          <w:rFonts w:ascii="Times New Roman" w:hAnsi="Times New Roman" w:cs="Times New Roman"/>
          <w:b/>
          <w:bCs/>
          <w:lang w:val="en-US"/>
        </w:rPr>
        <w:t>|</w:t>
      </w:r>
      <w:r w:rsidRPr="007D0A25">
        <w:rPr>
          <w:rFonts w:ascii="Times New Roman" w:hAnsi="Times New Roman" w:cs="Times New Roman" w:hint="eastAsia"/>
          <w:b/>
          <w:bCs/>
          <w:lang w:val="en-US"/>
        </w:rPr>
        <w:t xml:space="preserve"> </w:t>
      </w:r>
      <w:r w:rsidRPr="007D0A25">
        <w:rPr>
          <w:rFonts w:ascii="Times New Roman" w:hAnsi="Times New Roman" w:cs="Times New Roman"/>
          <w:b/>
          <w:lang w:val="en-US"/>
        </w:rPr>
        <w:t xml:space="preserve">Substrate scoping investigations. </w:t>
      </w:r>
      <w:r w:rsidRPr="007D0A25">
        <w:rPr>
          <w:rFonts w:ascii="Times New Roman" w:hAnsi="Times New Roman" w:cs="Times New Roman"/>
          <w:bCs/>
          <w:lang w:val="en-US"/>
        </w:rPr>
        <w:t xml:space="preserve">Comparison </w:t>
      </w:r>
      <w:r w:rsidRPr="007D0A25">
        <w:rPr>
          <w:rFonts w:ascii="Times New Roman" w:hAnsi="Times New Roman" w:cs="Times New Roman" w:hint="eastAsia"/>
          <w:bCs/>
          <w:lang w:val="en-US"/>
        </w:rPr>
        <w:t>of</w:t>
      </w:r>
      <w:r w:rsidRPr="007D0A25">
        <w:rPr>
          <w:rFonts w:ascii="Times New Roman" w:hAnsi="Times New Roman" w:cs="Times New Roman"/>
          <w:bCs/>
          <w:lang w:val="en-US"/>
        </w:rPr>
        <w:t xml:space="preserve"> the </w:t>
      </w:r>
      <w:r>
        <w:rPr>
          <w:rFonts w:ascii="Times New Roman" w:hAnsi="Times New Roman" w:cs="Times New Roman"/>
          <w:bCs/>
          <w:lang w:val="en-US"/>
        </w:rPr>
        <w:t xml:space="preserve">catalytic performance </w:t>
      </w:r>
      <w:r w:rsidRPr="007D0A25">
        <w:rPr>
          <w:rFonts w:ascii="Times New Roman" w:hAnsi="Times New Roman" w:cs="Times New Roman"/>
          <w:bCs/>
          <w:lang w:val="en-US"/>
        </w:rPr>
        <w:t xml:space="preserve">of electrooxidation of benzyl alcohol derivatives </w:t>
      </w:r>
      <w:r>
        <w:rPr>
          <w:rFonts w:ascii="Times New Roman" w:hAnsi="Times New Roman" w:cs="Times New Roman"/>
          <w:bCs/>
          <w:lang w:val="en-US"/>
        </w:rPr>
        <w:t xml:space="preserve">and </w:t>
      </w:r>
      <w:r w:rsidRPr="007D0A25">
        <w:rPr>
          <w:rFonts w:ascii="Times New Roman" w:hAnsi="Times New Roman" w:cs="Times New Roman"/>
          <w:lang w:val="en-US"/>
        </w:rPr>
        <w:t>alcohols with vicinal</w:t>
      </w:r>
      <w:r w:rsidRPr="007D0A25">
        <w:rPr>
          <w:rFonts w:ascii="Times New Roman" w:hAnsi="Times New Roman" w:cs="Times New Roman"/>
          <w:i/>
          <w:iCs/>
          <w:lang w:val="en-US"/>
        </w:rPr>
        <w:t xml:space="preserve"> </w:t>
      </w:r>
      <w:r w:rsidRPr="007D0A25">
        <w:rPr>
          <w:rFonts w:ascii="Times New Roman" w:hAnsi="Times New Roman" w:cs="Times New Roman"/>
          <w:lang w:val="en-US"/>
        </w:rPr>
        <w:t>C=C, C=O and -OH groups</w:t>
      </w:r>
      <w:r w:rsidRPr="007D0A25">
        <w:rPr>
          <w:rFonts w:ascii="Times New Roman" w:hAnsi="Times New Roman" w:cs="Times New Roman"/>
          <w:bCs/>
          <w:lang w:val="en-US"/>
        </w:rPr>
        <w:t xml:space="preserve"> over </w:t>
      </w:r>
      <w:proofErr w:type="spellStart"/>
      <w:r w:rsidRPr="007D0A25">
        <w:rPr>
          <w:rFonts w:ascii="Times New Roman" w:hAnsi="Times New Roman" w:cs="Times New Roman"/>
          <w:bCs/>
          <w:lang w:val="en-US"/>
        </w:rPr>
        <w:t>CoOOH</w:t>
      </w:r>
      <w:proofErr w:type="spellEnd"/>
      <w:r w:rsidRPr="007D0A25">
        <w:rPr>
          <w:rFonts w:ascii="Times New Roman" w:hAnsi="Times New Roman" w:cs="Times New Roman"/>
          <w:bCs/>
          <w:lang w:val="en-US"/>
        </w:rPr>
        <w:t xml:space="preserve"> </w:t>
      </w:r>
      <w:r>
        <w:rPr>
          <w:rFonts w:ascii="Times New Roman" w:hAnsi="Times New Roman" w:cs="Times New Roman"/>
          <w:bCs/>
          <w:lang w:val="en-US"/>
        </w:rPr>
        <w:t xml:space="preserve">and </w:t>
      </w:r>
      <w:r w:rsidRPr="007D0A25">
        <w:rPr>
          <w:rFonts w:ascii="Times New Roman" w:hAnsi="Times New Roman" w:cs="Times New Roman"/>
          <w:bCs/>
          <w:lang w:val="en-US"/>
        </w:rPr>
        <w:t>Au/</w:t>
      </w:r>
      <w:proofErr w:type="spellStart"/>
      <w:r w:rsidRPr="007D0A25">
        <w:rPr>
          <w:rFonts w:ascii="Times New Roman" w:hAnsi="Times New Roman" w:cs="Times New Roman"/>
          <w:bCs/>
          <w:lang w:val="en-US"/>
        </w:rPr>
        <w:t>CoOOH</w:t>
      </w:r>
      <w:proofErr w:type="spellEnd"/>
      <w:r w:rsidRPr="007D0A25">
        <w:rPr>
          <w:rFonts w:ascii="Times New Roman" w:hAnsi="Times New Roman" w:cs="Times New Roman"/>
          <w:bCs/>
          <w:lang w:val="en-US"/>
        </w:rPr>
        <w:t xml:space="preserve"> catalysts.</w:t>
      </w:r>
    </w:p>
    <w:tbl>
      <w:tblPr>
        <w:tblW w:w="9072" w:type="dxa"/>
        <w:jc w:val="center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709"/>
        <w:gridCol w:w="1843"/>
        <w:gridCol w:w="1984"/>
        <w:gridCol w:w="1985"/>
        <w:gridCol w:w="1418"/>
        <w:gridCol w:w="1133"/>
      </w:tblGrid>
      <w:tr w:rsidR="00917804" w:rsidRPr="007D0A25" w14:paraId="31B5DE23" w14:textId="77777777" w:rsidTr="00F35F6A">
        <w:trPr>
          <w:trHeight w:val="448"/>
          <w:jc w:val="center"/>
        </w:trPr>
        <w:tc>
          <w:tcPr>
            <w:tcW w:w="709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0ECE2"/>
            <w:vAlign w:val="center"/>
          </w:tcPr>
          <w:p w14:paraId="1212952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bCs/>
                <w:kern w:val="24"/>
                <w:sz w:val="20"/>
                <w:szCs w:val="20"/>
                <w:lang w:val="en-US"/>
              </w:rPr>
              <w:t>En</w:t>
            </w:r>
            <w:r w:rsidRPr="007D0A25">
              <w:rPr>
                <w:rFonts w:ascii="Times New Roman" w:eastAsia="SimSun" w:hAnsi="Times New Roman" w:cs="Times New Roman"/>
                <w:b/>
                <w:bCs/>
                <w:kern w:val="24"/>
                <w:sz w:val="20"/>
                <w:szCs w:val="20"/>
                <w:lang w:val="en-US"/>
              </w:rPr>
              <w:t>try</w:t>
            </w:r>
          </w:p>
        </w:tc>
        <w:tc>
          <w:tcPr>
            <w:tcW w:w="1843" w:type="dxa"/>
            <w:vMerge w:val="restart"/>
            <w:tcBorders>
              <w:top w:val="single" w:sz="12" w:space="0" w:color="000000"/>
              <w:left w:val="nil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F158E7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Reactant</w:t>
            </w:r>
          </w:p>
        </w:tc>
        <w:tc>
          <w:tcPr>
            <w:tcW w:w="6520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EC7E4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proofErr w:type="spellStart"/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CoOOH</w:t>
            </w:r>
            <w:proofErr w:type="spellEnd"/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 </w:t>
            </w:r>
            <w:r w:rsidRPr="007D0A25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24"/>
                <w:sz w:val="20"/>
                <w:szCs w:val="20"/>
                <w:lang w:val="en-US"/>
              </w:rPr>
              <w:t>vs</w:t>
            </w:r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. Au/</w:t>
            </w:r>
            <w:proofErr w:type="spellStart"/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CoOOH</w:t>
            </w:r>
            <w:proofErr w:type="spellEnd"/>
          </w:p>
        </w:tc>
      </w:tr>
      <w:tr w:rsidR="00917804" w:rsidRPr="007D0A25" w14:paraId="7FAFF06D" w14:textId="77777777" w:rsidTr="00F35F6A">
        <w:trPr>
          <w:trHeight w:val="334"/>
          <w:jc w:val="center"/>
        </w:trPr>
        <w:tc>
          <w:tcPr>
            <w:tcW w:w="709" w:type="dxa"/>
            <w:vMerge/>
            <w:tcBorders>
              <w:left w:val="nil"/>
              <w:right w:val="nil"/>
            </w:tcBorders>
          </w:tcPr>
          <w:p w14:paraId="2917A4DB" w14:textId="77777777" w:rsidR="00917804" w:rsidRPr="007D0A25" w:rsidRDefault="00917804" w:rsidP="00F35F6A">
            <w:pPr>
              <w:spacing w:after="0" w:line="240" w:lineRule="auto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  <w:hideMark/>
          </w:tcPr>
          <w:p w14:paraId="0B1C2B9F" w14:textId="77777777" w:rsidR="00917804" w:rsidRPr="007D0A25" w:rsidRDefault="00917804" w:rsidP="00F35F6A">
            <w:pPr>
              <w:spacing w:after="0" w:line="240" w:lineRule="auto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C21FDE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Charge transfer</w:t>
            </w:r>
          </w:p>
          <w:p w14:paraId="7C4D6ED2" w14:textId="77777777" w:rsidR="00917804" w:rsidRPr="0034775D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36"/>
                <w:szCs w:val="36"/>
                <w:lang w:val="en-US"/>
              </w:rPr>
            </w:pP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(C cm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position w:val="6"/>
                <w:sz w:val="20"/>
                <w:szCs w:val="20"/>
                <w:vertAlign w:val="superscript"/>
                <w:lang w:val="en-US"/>
              </w:rPr>
              <w:t>−2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 xml:space="preserve"> h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position w:val="6"/>
                <w:sz w:val="20"/>
                <w:szCs w:val="20"/>
                <w:vertAlign w:val="superscript"/>
                <w:lang w:val="en-US"/>
              </w:rPr>
              <w:t>−1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)</w:t>
            </w:r>
          </w:p>
        </w:tc>
        <w:tc>
          <w:tcPr>
            <w:tcW w:w="340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A17310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 xml:space="preserve">Production rate 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(mmol cm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position w:val="6"/>
                <w:sz w:val="20"/>
                <w:szCs w:val="20"/>
                <w:vertAlign w:val="superscript"/>
                <w:lang w:val="en-US"/>
              </w:rPr>
              <w:t>−2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 xml:space="preserve"> h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position w:val="6"/>
                <w:sz w:val="20"/>
                <w:szCs w:val="20"/>
                <w:vertAlign w:val="superscript"/>
                <w:lang w:val="en-US"/>
              </w:rPr>
              <w:t>−1</w:t>
            </w:r>
            <w:r w:rsidRPr="0034775D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)</w:t>
            </w:r>
          </w:p>
        </w:tc>
        <w:tc>
          <w:tcPr>
            <w:tcW w:w="1133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C8018E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FE</w:t>
            </w:r>
            <w:r w:rsidRPr="007D0A25"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position w:val="-5"/>
                <w:sz w:val="20"/>
                <w:szCs w:val="20"/>
                <w:vertAlign w:val="subscript"/>
                <w:lang w:val="en-US"/>
              </w:rPr>
              <w:t>total</w:t>
            </w:r>
          </w:p>
          <w:p w14:paraId="38F08F22" w14:textId="77777777" w:rsidR="00917804" w:rsidRPr="0034775D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36"/>
                <w:szCs w:val="36"/>
                <w:lang w:val="en-US"/>
              </w:rPr>
            </w:pPr>
            <w:r w:rsidRPr="0034775D">
              <w:rPr>
                <w:rFonts w:ascii="Times New Roman" w:eastAsia="DengXia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(%)</w:t>
            </w:r>
          </w:p>
        </w:tc>
      </w:tr>
      <w:tr w:rsidR="00917804" w:rsidRPr="007D0A25" w14:paraId="07C76BE5" w14:textId="77777777" w:rsidTr="00F35F6A">
        <w:trPr>
          <w:trHeight w:val="333"/>
          <w:jc w:val="center"/>
        </w:trPr>
        <w:tc>
          <w:tcPr>
            <w:tcW w:w="709" w:type="dxa"/>
            <w:vMerge/>
            <w:tcBorders>
              <w:left w:val="nil"/>
              <w:bottom w:val="single" w:sz="8" w:space="0" w:color="000000"/>
              <w:right w:val="nil"/>
            </w:tcBorders>
          </w:tcPr>
          <w:p w14:paraId="1BA78714" w14:textId="77777777" w:rsidR="00917804" w:rsidRPr="007D0A25" w:rsidRDefault="00917804" w:rsidP="00F35F6A">
            <w:pPr>
              <w:spacing w:after="0" w:line="240" w:lineRule="auto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</w:p>
        </w:tc>
        <w:tc>
          <w:tcPr>
            <w:tcW w:w="1843" w:type="dxa"/>
            <w:vMerge/>
            <w:tcBorders>
              <w:left w:val="nil"/>
              <w:bottom w:val="single" w:sz="8" w:space="0" w:color="000000"/>
              <w:right w:val="nil"/>
            </w:tcBorders>
            <w:vAlign w:val="center"/>
          </w:tcPr>
          <w:p w14:paraId="04F5B8F3" w14:textId="77777777" w:rsidR="00917804" w:rsidRPr="007D0A25" w:rsidRDefault="00917804" w:rsidP="00F35F6A">
            <w:pPr>
              <w:spacing w:after="0" w:line="240" w:lineRule="auto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</w:p>
        </w:tc>
        <w:tc>
          <w:tcPr>
            <w:tcW w:w="1984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C4FBF8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03540D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aldehyde</w:t>
            </w:r>
          </w:p>
        </w:tc>
        <w:tc>
          <w:tcPr>
            <w:tcW w:w="1418" w:type="dxa"/>
            <w:tcBorders>
              <w:left w:val="nil"/>
              <w:bottom w:val="single" w:sz="8" w:space="0" w:color="000000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BC5355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  <w:t>acid</w:t>
            </w:r>
          </w:p>
        </w:tc>
        <w:tc>
          <w:tcPr>
            <w:tcW w:w="1133" w:type="dxa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F0ECE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D5D13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24"/>
                <w:sz w:val="20"/>
                <w:szCs w:val="20"/>
                <w:lang w:val="en-US"/>
              </w:rPr>
            </w:pPr>
          </w:p>
        </w:tc>
      </w:tr>
      <w:tr w:rsidR="00917804" w:rsidRPr="007D0A25" w14:paraId="51DBB894" w14:textId="77777777" w:rsidTr="00F35F6A">
        <w:trPr>
          <w:trHeight w:val="510"/>
          <w:jc w:val="center"/>
        </w:trPr>
        <w:tc>
          <w:tcPr>
            <w:tcW w:w="709" w:type="dxa"/>
            <w:tcBorders>
              <w:top w:val="single" w:sz="8" w:space="0" w:color="000000"/>
              <w:left w:val="nil"/>
              <w:right w:val="nil"/>
            </w:tcBorders>
            <w:vAlign w:val="center"/>
          </w:tcPr>
          <w:p w14:paraId="0882E5E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color w:val="000000"/>
                <w:kern w:val="24"/>
                <w:sz w:val="20"/>
                <w:szCs w:val="20"/>
                <w:lang w:val="en-US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BB24EA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1273" w:dyaOrig="504" w14:anchorId="217F8BF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4.5pt;height:25.5pt" o:ole="">
                  <v:imagedata r:id="rId4" o:title=""/>
                </v:shape>
                <o:OLEObject Type="Embed" ProgID="ChemDraw.Document.6.0" ShapeID="_x0000_i1025" DrawAspect="Content" ObjectID="_1670266310" r:id="rId5"/>
              </w:object>
            </w:r>
          </w:p>
        </w:tc>
        <w:tc>
          <w:tcPr>
            <w:tcW w:w="1984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83F5D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74.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1207.2</w:t>
            </w:r>
          </w:p>
        </w:tc>
        <w:tc>
          <w:tcPr>
            <w:tcW w:w="1985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7BAC06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54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0.44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83375F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2.86</w:t>
            </w:r>
          </w:p>
        </w:tc>
        <w:tc>
          <w:tcPr>
            <w:tcW w:w="1133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F0258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97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/98</w:t>
            </w:r>
          </w:p>
        </w:tc>
      </w:tr>
      <w:tr w:rsidR="00917804" w:rsidRPr="007D0A25" w14:paraId="337FA21F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7544E320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color w:val="000000"/>
                <w:kern w:val="24"/>
                <w:sz w:val="20"/>
                <w:szCs w:val="20"/>
                <w:lang w:val="en-US"/>
              </w:rPr>
              <w:t>2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CA3FE7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1209" w:dyaOrig="504" w14:anchorId="3529803D">
                <v:shape id="_x0000_i1026" type="#_x0000_t75" style="width:60pt;height:25.5pt" o:ole="">
                  <v:imagedata r:id="rId6" o:title=""/>
                </v:shape>
                <o:OLEObject Type="Embed" ProgID="ChemDraw.Document.6.0" ShapeID="_x0000_i1026" DrawAspect="Content" ObjectID="_1670266311" r:id="rId7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0275B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116.2/1020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.1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6B67AA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0.1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3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86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74D1B5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/1.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9DC448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88/8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5</w:t>
            </w:r>
          </w:p>
        </w:tc>
      </w:tr>
      <w:tr w:rsidR="00917804" w:rsidRPr="007D0A25" w14:paraId="0C8DEA9E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427B604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color w:val="000000"/>
                <w:kern w:val="24"/>
                <w:sz w:val="20"/>
                <w:szCs w:val="20"/>
                <w:lang w:val="en-US"/>
              </w:rPr>
              <w:t>3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29FFB4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1173" w:dyaOrig="504" w14:anchorId="14296128">
                <v:shape id="_x0000_i1027" type="#_x0000_t75" style="width:58.5pt;height:25.5pt" o:ole="">
                  <v:imagedata r:id="rId8" o:title=""/>
                </v:shape>
                <o:OLEObject Type="Embed" ProgID="ChemDraw.Document.6.0" ShapeID="_x0000_i1027" DrawAspect="Content" ObjectID="_1670266312" r:id="rId9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4369CA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71.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/1148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.2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3E5C92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2.70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472465A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12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1.30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01A118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/89</w:t>
            </w:r>
          </w:p>
        </w:tc>
      </w:tr>
      <w:tr w:rsidR="00917804" w:rsidRPr="007D0A25" w14:paraId="02F76037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B6E5B28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color w:val="000000"/>
                <w:kern w:val="24"/>
                <w:sz w:val="20"/>
                <w:szCs w:val="20"/>
                <w:lang w:val="en-US"/>
              </w:rPr>
              <w:t>4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ABEA5F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1339" w:dyaOrig="503" w14:anchorId="1280E977">
                <v:shape id="_x0000_i1028" type="#_x0000_t75" style="width:67.5pt;height:25.5pt" o:ole="">
                  <v:imagedata r:id="rId10" o:title=""/>
                </v:shape>
                <o:OLEObject Type="Embed" ProgID="ChemDraw.Document.6.0" ShapeID="_x0000_i1028" DrawAspect="Content" ObjectID="_1670266313" r:id="rId11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4AF40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81.0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638.1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7FE517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0.037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0.085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848091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19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1.58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451304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99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99</w:t>
            </w:r>
          </w:p>
        </w:tc>
      </w:tr>
      <w:tr w:rsidR="00917804" w:rsidRPr="007D0A25" w14:paraId="32505DC4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732D6B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color w:val="000000"/>
                <w:kern w:val="24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637E21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1286" w:dyaOrig="503" w14:anchorId="76893AF7">
                <v:shape id="_x0000_i1029" type="#_x0000_t75" style="width:64.5pt;height:25.5pt" o:ole="">
                  <v:imagedata r:id="rId12" o:title=""/>
                </v:shape>
                <o:OLEObject Type="Embed" ProgID="ChemDraw.Document.6.0" ShapeID="_x0000_i1029" DrawAspect="Content" ObjectID="_1670266314" r:id="rId13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EA6E17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71.2/891.7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8E2161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3.23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A3427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083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/0.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61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3A4406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99/96</w:t>
            </w:r>
          </w:p>
        </w:tc>
      </w:tr>
      <w:tr w:rsidR="00917804" w:rsidRPr="007D0A25" w14:paraId="0BF3EEDC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5029FBE6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color w:val="000000"/>
                <w:kern w:val="24"/>
                <w:sz w:val="20"/>
                <w:szCs w:val="20"/>
                <w:lang w:val="en-US"/>
              </w:rPr>
              <w:t>6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B17C45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1286" w:dyaOrig="504" w14:anchorId="09A8138A">
                <v:shape id="_x0000_i1030" type="#_x0000_t75" style="width:64.5pt;height:25.5pt" o:ole="">
                  <v:imagedata r:id="rId14" o:title=""/>
                </v:shape>
                <o:OLEObject Type="Embed" ProgID="ChemDraw.Document.6.0" ShapeID="_x0000_i1030" DrawAspect="Content" ObjectID="_1670266315" r:id="rId15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F95B7A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43.3/110.2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372D4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D04A4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0.11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0.29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BEE8C0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98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100</w:t>
            </w:r>
          </w:p>
        </w:tc>
      </w:tr>
      <w:tr w:rsidR="00917804" w:rsidRPr="007D0A25" w14:paraId="04DD2B35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81F30FC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7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A6FCD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1180" w:dyaOrig="504" w14:anchorId="100247B6">
                <v:shape id="_x0000_i1031" type="#_x0000_t75" style="width:60pt;height:25.5pt" o:ole="">
                  <v:imagedata r:id="rId16" o:title=""/>
                </v:shape>
                <o:OLEObject Type="Embed" ProgID="ChemDraw.Document.6.0" ShapeID="_x0000_i1031" DrawAspect="Content" ObjectID="_1670266316" r:id="rId17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3E1D37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26.1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61.2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F3BCC4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0.068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0.12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9D99B9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0.030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0.090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1F250C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95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95</w:t>
            </w:r>
          </w:p>
        </w:tc>
      </w:tr>
      <w:tr w:rsidR="00917804" w:rsidRPr="007D0A25" w14:paraId="08152C10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33CF4EAC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8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09DBBA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654" w:dyaOrig="501" w14:anchorId="4285DBE5">
                <v:shape id="_x0000_i1032" type="#_x0000_t75" style="width:33pt;height:25.5pt" o:ole="">
                  <v:imagedata r:id="rId18" o:title=""/>
                </v:shape>
                <o:OLEObject Type="Embed" ProgID="ChemDraw.Document.6.0" ShapeID="_x0000_i1032" DrawAspect="Content" ObjectID="_1670266317" r:id="rId19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3F2DBD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62.7/651.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CA63D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0.014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0.52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65AB3C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0.15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1.45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672577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97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100</w:t>
            </w:r>
          </w:p>
        </w:tc>
      </w:tr>
      <w:tr w:rsidR="00917804" w:rsidRPr="007D0A25" w14:paraId="5D5D70A7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F480F85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9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A883382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681" w:dyaOrig="501" w14:anchorId="2451C4AC">
                <v:shape id="_x0000_i1033" type="#_x0000_t75" style="width:34.5pt;height:25.5pt" o:ole="">
                  <v:imagedata r:id="rId20" o:title=""/>
                </v:shape>
                <o:OLEObject Type="Embed" ProgID="ChemDraw.Document.6.0" ShapeID="_x0000_i1033" DrawAspect="Content" ObjectID="_1670266318" r:id="rId21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2D0C65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135.1/255.5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41566F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9DAEB2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0.037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0.71</w:t>
            </w:r>
            <w:r w:rsidRPr="006B55D8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val="en-US"/>
              </w:rPr>
              <w:t>a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43E2B8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85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85</w:t>
            </w:r>
          </w:p>
        </w:tc>
      </w:tr>
      <w:tr w:rsidR="00917804" w:rsidRPr="007D0A25" w14:paraId="104A0385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64B79F44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65E36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767" w:dyaOrig="316" w14:anchorId="6FF2C436">
                <v:shape id="_x0000_i1034" type="#_x0000_t75" style="width:37.5pt;height:15.75pt" o:ole="">
                  <v:imagedata r:id="rId22" o:title=""/>
                </v:shape>
                <o:OLEObject Type="Embed" ProgID="ChemDraw.Document.6.0" ShapeID="_x0000_i1034" DrawAspect="Content" ObjectID="_1670266319" r:id="rId23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D27968" w14:textId="77777777" w:rsidR="00917804" w:rsidRPr="00115729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115729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38.2/322.9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88563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  <w:r w:rsidRPr="007D0A25">
              <w:rPr>
                <w:rFonts w:ascii="Times New Roman" w:eastAsia="SimSun" w:hAnsi="Times New Roman" w:cs="Times New Roman" w:hint="eastAsia"/>
                <w:color w:val="000000"/>
                <w:kern w:val="24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61124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0.12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0.90</w:t>
            </w:r>
            <w:r w:rsidRPr="006B55D8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val="en-US"/>
              </w:rPr>
              <w:t>b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0685DB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97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98</w:t>
            </w:r>
          </w:p>
        </w:tc>
      </w:tr>
      <w:tr w:rsidR="00917804" w:rsidRPr="007D0A25" w14:paraId="4B83FF7A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275BA72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11</w:t>
            </w: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E5292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767" w:dyaOrig="501" w14:anchorId="4F5E41A1">
                <v:shape id="_x0000_i1035" type="#_x0000_t75" style="width:37.5pt;height:25.5pt" o:ole="">
                  <v:imagedata r:id="rId24" o:title=""/>
                </v:shape>
                <o:OLEObject Type="Embed" ProgID="ChemDraw.Document.6.0" ShapeID="_x0000_i1035" DrawAspect="Content" ObjectID="_1670266320" r:id="rId25"/>
              </w:objec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329CDB" w14:textId="77777777" w:rsidR="00917804" w:rsidRPr="00115729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115729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13.4/253.2</w:t>
            </w:r>
          </w:p>
        </w:tc>
        <w:tc>
          <w:tcPr>
            <w:tcW w:w="1985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B86B07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  <w:r w:rsidRPr="007D0A25">
              <w:rPr>
                <w:rFonts w:ascii="Times New Roman" w:eastAsia="SimSun" w:hAnsi="Times New Roman" w:cs="Times New Roman" w:hint="eastAsia"/>
                <w:color w:val="000000"/>
                <w:kern w:val="24"/>
                <w:sz w:val="20"/>
                <w:szCs w:val="20"/>
                <w:vertAlign w:val="superscript"/>
                <w:lang w:val="en-US"/>
              </w:rPr>
              <w:t xml:space="preserve"> </w:t>
            </w:r>
          </w:p>
        </w:tc>
        <w:tc>
          <w:tcPr>
            <w:tcW w:w="1418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EED3EC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0.041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0.77</w:t>
            </w:r>
            <w:r w:rsidRPr="006B55D8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val="en-US"/>
              </w:rPr>
              <w:t>c</w:t>
            </w:r>
          </w:p>
        </w:tc>
        <w:tc>
          <w:tcPr>
            <w:tcW w:w="1133" w:type="dxa"/>
            <w:tcBorders>
              <w:left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444B94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97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96</w:t>
            </w:r>
          </w:p>
        </w:tc>
      </w:tr>
      <w:tr w:rsidR="00917804" w:rsidRPr="007D0A25" w14:paraId="3443FBB4" w14:textId="77777777" w:rsidTr="00F35F6A">
        <w:trPr>
          <w:trHeight w:val="510"/>
          <w:jc w:val="center"/>
        </w:trPr>
        <w:tc>
          <w:tcPr>
            <w:tcW w:w="709" w:type="dxa"/>
            <w:tcBorders>
              <w:left w:val="nil"/>
              <w:bottom w:val="single" w:sz="12" w:space="0" w:color="000000"/>
              <w:right w:val="nil"/>
            </w:tcBorders>
            <w:vAlign w:val="center"/>
          </w:tcPr>
          <w:p w14:paraId="21ECD7BE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 w:hint="eastAsia"/>
                <w:b/>
                <w:color w:val="000000"/>
                <w:kern w:val="24"/>
                <w:sz w:val="20"/>
                <w:szCs w:val="20"/>
                <w:lang w:val="en-US"/>
              </w:rPr>
              <w:t>1</w:t>
            </w:r>
            <w:r w:rsidRPr="007D0A25">
              <w:rPr>
                <w:rFonts w:ascii="Times New Roman" w:eastAsia="SimSun" w:hAnsi="Times New Roman" w:cs="Times New Roman"/>
                <w:b/>
                <w:color w:val="000000"/>
                <w:kern w:val="24"/>
                <w:sz w:val="20"/>
                <w:szCs w:val="20"/>
                <w:lang w:val="en-US"/>
              </w:rPr>
              <w:t>2</w:t>
            </w:r>
          </w:p>
        </w:tc>
        <w:tc>
          <w:tcPr>
            <w:tcW w:w="1843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1D677F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7D0A25"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  <w:object w:dxaOrig="983" w:dyaOrig="544" w14:anchorId="6E089A9F">
                <v:shape id="_x0000_i1036" type="#_x0000_t75" style="width:48.75pt;height:27pt" o:ole="">
                  <v:imagedata r:id="rId26" o:title=""/>
                </v:shape>
                <o:OLEObject Type="Embed" ProgID="ChemDraw.Document.6.0" ShapeID="_x0000_i1036" DrawAspect="Content" ObjectID="_1670266321" r:id="rId27"/>
              </w:object>
            </w:r>
          </w:p>
        </w:tc>
        <w:tc>
          <w:tcPr>
            <w:tcW w:w="1984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1833F4" w14:textId="77777777" w:rsidR="00917804" w:rsidRPr="00115729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 w:rsidRPr="00115729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44.3/406.2</w:t>
            </w:r>
          </w:p>
        </w:tc>
        <w:tc>
          <w:tcPr>
            <w:tcW w:w="1985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8DCFB1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0.00</w:t>
            </w:r>
          </w:p>
        </w:tc>
        <w:tc>
          <w:tcPr>
            <w:tcW w:w="1418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6567B0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0.17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1.38</w:t>
            </w:r>
            <w:r w:rsidRPr="006B55D8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vertAlign w:val="superscript"/>
                <w:lang w:val="en-US"/>
              </w:rPr>
              <w:t>d</w:t>
            </w:r>
          </w:p>
        </w:tc>
        <w:tc>
          <w:tcPr>
            <w:tcW w:w="1133" w:type="dxa"/>
            <w:tcBorders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477443" w14:textId="77777777" w:rsidR="00917804" w:rsidRPr="007D0A25" w:rsidRDefault="00917804" w:rsidP="00F35F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98</w:t>
            </w:r>
            <w:r w:rsidRPr="007D0A25"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/</w:t>
            </w:r>
            <w:r>
              <w:rPr>
                <w:rFonts w:ascii="Times New Roman" w:eastAsia="SimSun" w:hAnsi="Times New Roman" w:cs="Times New Roman"/>
                <w:color w:val="000000"/>
                <w:kern w:val="24"/>
                <w:sz w:val="20"/>
                <w:szCs w:val="20"/>
                <w:lang w:val="en-US"/>
              </w:rPr>
              <w:t>91</w:t>
            </w:r>
          </w:p>
        </w:tc>
      </w:tr>
    </w:tbl>
    <w:p w14:paraId="2F1C03EB" w14:textId="77777777" w:rsidR="00917804" w:rsidRPr="007D0A25" w:rsidRDefault="00917804" w:rsidP="00917804">
      <w:pPr>
        <w:spacing w:after="0" w:line="360" w:lineRule="auto"/>
        <w:jc w:val="both"/>
        <w:rPr>
          <w:rFonts w:ascii="Times New Roman" w:hAnsi="Times New Roman" w:cs="Times New Roman"/>
          <w:sz w:val="18"/>
          <w:lang w:val="en-US"/>
        </w:rPr>
      </w:pPr>
      <w:r w:rsidRPr="007D0A25">
        <w:rPr>
          <w:rFonts w:ascii="Times New Roman" w:hAnsi="Times New Roman" w:cs="Times New Roman"/>
          <w:sz w:val="18"/>
        </w:rPr>
        <w:t>Note. Entr</w:t>
      </w:r>
      <w:r>
        <w:rPr>
          <w:rFonts w:ascii="Times New Roman" w:hAnsi="Times New Roman" w:cs="Times New Roman"/>
          <w:sz w:val="18"/>
        </w:rPr>
        <w:t>ies</w:t>
      </w:r>
      <w:r w:rsidRPr="007D0A25">
        <w:rPr>
          <w:rFonts w:ascii="Times New Roman" w:hAnsi="Times New Roman" w:cs="Times New Roman"/>
          <w:sz w:val="18"/>
        </w:rPr>
        <w:t xml:space="preserve"> 1-7 </w:t>
      </w:r>
      <w:r w:rsidRPr="007D0A25">
        <w:rPr>
          <w:rFonts w:ascii="Times New Roman" w:hAnsi="Times New Roman" w:cs="Times New Roman" w:hint="eastAsia"/>
          <w:sz w:val="18"/>
        </w:rPr>
        <w:t>w</w:t>
      </w:r>
      <w:r w:rsidRPr="007D0A25">
        <w:rPr>
          <w:rFonts w:ascii="Times New Roman" w:hAnsi="Times New Roman" w:cs="Times New Roman"/>
          <w:sz w:val="18"/>
        </w:rPr>
        <w:t xml:space="preserve">ere reacted </w:t>
      </w:r>
      <w:r w:rsidRPr="007D0A25">
        <w:rPr>
          <w:rFonts w:ascii="Times New Roman" w:hAnsi="Times New Roman" w:cs="Times New Roman"/>
          <w:sz w:val="18"/>
          <w:lang w:val="en-US"/>
        </w:rPr>
        <w:t xml:space="preserve">in 1 M KOH with 0.1 M reactant at 60 ºC, </w:t>
      </w:r>
      <w:r w:rsidRPr="007D0A25">
        <w:rPr>
          <w:rFonts w:ascii="Times New Roman" w:hAnsi="Times New Roman" w:cs="Times New Roman"/>
          <w:sz w:val="18"/>
        </w:rPr>
        <w:t>Entr</w:t>
      </w:r>
      <w:r>
        <w:rPr>
          <w:rFonts w:ascii="Times New Roman" w:hAnsi="Times New Roman" w:cs="Times New Roman"/>
          <w:sz w:val="18"/>
        </w:rPr>
        <w:t>ies</w:t>
      </w:r>
      <w:r w:rsidRPr="007D0A25">
        <w:rPr>
          <w:rFonts w:ascii="Times New Roman" w:hAnsi="Times New Roman" w:cs="Times New Roman"/>
          <w:sz w:val="18"/>
        </w:rPr>
        <w:t xml:space="preserve"> </w:t>
      </w:r>
      <w:r w:rsidRPr="007D0A25">
        <w:rPr>
          <w:rFonts w:ascii="Times New Roman" w:hAnsi="Times New Roman" w:cs="Times New Roman"/>
          <w:sz w:val="18"/>
          <w:lang w:val="en-US"/>
        </w:rPr>
        <w:t>8-12</w:t>
      </w:r>
      <w:r w:rsidRPr="007D0A25">
        <w:rPr>
          <w:rFonts w:ascii="Times New Roman" w:hAnsi="Times New Roman" w:cs="Times New Roman" w:hint="eastAsia"/>
          <w:sz w:val="18"/>
        </w:rPr>
        <w:t xml:space="preserve"> w</w:t>
      </w:r>
      <w:r w:rsidRPr="007D0A25">
        <w:rPr>
          <w:rFonts w:ascii="Times New Roman" w:hAnsi="Times New Roman" w:cs="Times New Roman"/>
          <w:sz w:val="18"/>
        </w:rPr>
        <w:t xml:space="preserve">ere reacted </w:t>
      </w:r>
      <w:r w:rsidRPr="007D0A25">
        <w:rPr>
          <w:rFonts w:ascii="Times New Roman" w:hAnsi="Times New Roman" w:cs="Times New Roman"/>
          <w:sz w:val="18"/>
          <w:lang w:val="en-US"/>
        </w:rPr>
        <w:t xml:space="preserve">in 1 M KOH with 0.3 M reactant at </w:t>
      </w:r>
      <w:proofErr w:type="spellStart"/>
      <w:r w:rsidRPr="007D0A25">
        <w:rPr>
          <w:rFonts w:ascii="Times New Roman" w:hAnsi="Times New Roman" w:cs="Times New Roman"/>
          <w:sz w:val="18"/>
          <w:lang w:val="en-US"/>
        </w:rPr>
        <w:t>r.t.</w:t>
      </w:r>
      <w:proofErr w:type="spellEnd"/>
      <w:r w:rsidRPr="007D0A25">
        <w:rPr>
          <w:rFonts w:ascii="Times New Roman" w:hAnsi="Times New Roman" w:cs="Times New Roman"/>
          <w:sz w:val="18"/>
          <w:lang w:val="en-US"/>
        </w:rPr>
        <w:t xml:space="preserve"> </w:t>
      </w:r>
      <w:proofErr w:type="spellStart"/>
      <w:r w:rsidRPr="007D0A25">
        <w:rPr>
          <w:rFonts w:ascii="Times New Roman" w:hAnsi="Times New Roman" w:cs="Times New Roman" w:hint="eastAsia"/>
          <w:sz w:val="18"/>
          <w:vertAlign w:val="superscript"/>
        </w:rPr>
        <w:t>a</w:t>
      </w:r>
      <w:r w:rsidRPr="007D0A25">
        <w:rPr>
          <w:rFonts w:ascii="Times New Roman" w:hAnsi="Times New Roman" w:cs="Times New Roman"/>
          <w:sz w:val="18"/>
        </w:rPr>
        <w:t>The</w:t>
      </w:r>
      <w:proofErr w:type="spellEnd"/>
      <w:r w:rsidRPr="007D0A25">
        <w:rPr>
          <w:rFonts w:ascii="Times New Roman" w:hAnsi="Times New Roman" w:cs="Times New Roman"/>
          <w:sz w:val="18"/>
        </w:rPr>
        <w:t xml:space="preserve"> total productivi</w:t>
      </w:r>
      <w:r w:rsidRPr="00330444">
        <w:rPr>
          <w:rFonts w:ascii="Times New Roman" w:hAnsi="Times New Roman" w:cs="Times New Roman"/>
          <w:sz w:val="18"/>
        </w:rPr>
        <w:t>ty of pyruvic acid</w:t>
      </w:r>
      <w:r>
        <w:rPr>
          <w:rFonts w:ascii="Times New Roman" w:hAnsi="Times New Roman" w:cs="Times New Roman"/>
          <w:sz w:val="18"/>
        </w:rPr>
        <w:t>,</w:t>
      </w:r>
      <w:r w:rsidRPr="00330444">
        <w:rPr>
          <w:rFonts w:ascii="Times New Roman" w:hAnsi="Times New Roman" w:cs="Times New Roman"/>
          <w:sz w:val="18"/>
        </w:rPr>
        <w:t xml:space="preserve"> aceti</w:t>
      </w:r>
      <w:r w:rsidRPr="007D0A25">
        <w:rPr>
          <w:rFonts w:ascii="Times New Roman" w:hAnsi="Times New Roman" w:cs="Times New Roman"/>
          <w:sz w:val="18"/>
        </w:rPr>
        <w:t xml:space="preserve">c </w:t>
      </w:r>
      <w:proofErr w:type="gramStart"/>
      <w:r w:rsidRPr="007D0A25">
        <w:rPr>
          <w:rFonts w:ascii="Times New Roman" w:hAnsi="Times New Roman" w:cs="Times New Roman"/>
          <w:sz w:val="18"/>
        </w:rPr>
        <w:t>acid</w:t>
      </w:r>
      <w:proofErr w:type="gramEnd"/>
      <w:r w:rsidRPr="007D0A25">
        <w:rPr>
          <w:rFonts w:ascii="Times New Roman" w:hAnsi="Times New Roman" w:cs="Times New Roman"/>
          <w:sz w:val="18"/>
        </w:rPr>
        <w:t xml:space="preserve"> and formic acid</w:t>
      </w:r>
      <w:r w:rsidRPr="007D0A25">
        <w:rPr>
          <w:rFonts w:ascii="Times New Roman" w:hAnsi="Times New Roman" w:cs="Times New Roman" w:hint="eastAsia"/>
          <w:sz w:val="18"/>
        </w:rPr>
        <w:t>.</w:t>
      </w:r>
      <w:r w:rsidRPr="007D0A25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7D0A25">
        <w:rPr>
          <w:rFonts w:ascii="Times New Roman" w:hAnsi="Times New Roman" w:cs="Times New Roman"/>
          <w:sz w:val="18"/>
          <w:vertAlign w:val="superscript"/>
        </w:rPr>
        <w:t>b</w:t>
      </w:r>
      <w:r w:rsidRPr="007D0A25">
        <w:rPr>
          <w:rFonts w:ascii="Times New Roman" w:hAnsi="Times New Roman" w:cs="Times New Roman"/>
          <w:sz w:val="18"/>
        </w:rPr>
        <w:t>The</w:t>
      </w:r>
      <w:proofErr w:type="spellEnd"/>
      <w:r w:rsidRPr="007D0A25">
        <w:rPr>
          <w:rFonts w:ascii="Times New Roman" w:hAnsi="Times New Roman" w:cs="Times New Roman"/>
          <w:sz w:val="18"/>
        </w:rPr>
        <w:t xml:space="preserve"> total productivity of glycolic acid and formic acid</w:t>
      </w:r>
      <w:r w:rsidRPr="007D0A25">
        <w:rPr>
          <w:rFonts w:ascii="Times New Roman" w:hAnsi="Times New Roman" w:cs="Times New Roman" w:hint="eastAsia"/>
          <w:sz w:val="18"/>
        </w:rPr>
        <w:t>.</w:t>
      </w:r>
      <w:r w:rsidRPr="007D0A25">
        <w:rPr>
          <w:rFonts w:ascii="Times New Roman" w:hAnsi="Times New Roman" w:cs="Times New Roman"/>
          <w:sz w:val="18"/>
          <w:lang w:val="en-US"/>
        </w:rPr>
        <w:t xml:space="preserve"> </w:t>
      </w:r>
      <w:proofErr w:type="spellStart"/>
      <w:r w:rsidRPr="007D0A25">
        <w:rPr>
          <w:rFonts w:ascii="Times New Roman" w:hAnsi="Times New Roman" w:cs="Times New Roman"/>
          <w:sz w:val="18"/>
          <w:vertAlign w:val="superscript"/>
        </w:rPr>
        <w:t>c</w:t>
      </w:r>
      <w:r w:rsidRPr="007D0A25">
        <w:rPr>
          <w:rFonts w:ascii="Times New Roman" w:hAnsi="Times New Roman" w:cs="Times New Roman"/>
          <w:sz w:val="18"/>
        </w:rPr>
        <w:t>The</w:t>
      </w:r>
      <w:proofErr w:type="spellEnd"/>
      <w:r w:rsidRPr="007D0A25">
        <w:rPr>
          <w:rFonts w:ascii="Times New Roman" w:hAnsi="Times New Roman" w:cs="Times New Roman"/>
          <w:sz w:val="18"/>
        </w:rPr>
        <w:t xml:space="preserve"> total productivity of lactic acid, acetic </w:t>
      </w:r>
      <w:proofErr w:type="gramStart"/>
      <w:r w:rsidRPr="007D0A25">
        <w:rPr>
          <w:rFonts w:ascii="Times New Roman" w:hAnsi="Times New Roman" w:cs="Times New Roman"/>
          <w:sz w:val="18"/>
        </w:rPr>
        <w:t>acid</w:t>
      </w:r>
      <w:proofErr w:type="gramEnd"/>
      <w:r w:rsidRPr="007D0A25">
        <w:rPr>
          <w:rFonts w:ascii="Times New Roman" w:hAnsi="Times New Roman" w:cs="Times New Roman"/>
          <w:sz w:val="18"/>
        </w:rPr>
        <w:t xml:space="preserve"> and formic acid</w:t>
      </w:r>
      <w:r w:rsidRPr="007D0A25">
        <w:rPr>
          <w:rFonts w:ascii="Times New Roman" w:hAnsi="Times New Roman" w:cs="Times New Roman" w:hint="eastAsia"/>
          <w:sz w:val="18"/>
        </w:rPr>
        <w:t>.</w:t>
      </w:r>
      <w:r w:rsidRPr="007D0A25">
        <w:rPr>
          <w:rFonts w:ascii="Times New Roman" w:hAnsi="Times New Roman" w:cs="Times New Roman"/>
          <w:sz w:val="18"/>
        </w:rPr>
        <w:t xml:space="preserve"> </w:t>
      </w:r>
      <w:proofErr w:type="spellStart"/>
      <w:r w:rsidRPr="007D0A25">
        <w:rPr>
          <w:rFonts w:ascii="Times New Roman" w:hAnsi="Times New Roman" w:cs="Times New Roman"/>
          <w:sz w:val="18"/>
          <w:vertAlign w:val="superscript"/>
        </w:rPr>
        <w:t>d</w:t>
      </w:r>
      <w:r w:rsidRPr="007D0A25">
        <w:rPr>
          <w:rFonts w:ascii="Times New Roman" w:hAnsi="Times New Roman" w:cs="Times New Roman"/>
          <w:sz w:val="18"/>
        </w:rPr>
        <w:t>The</w:t>
      </w:r>
      <w:proofErr w:type="spellEnd"/>
      <w:r w:rsidRPr="007D0A25">
        <w:rPr>
          <w:rFonts w:ascii="Times New Roman" w:hAnsi="Times New Roman" w:cs="Times New Roman"/>
          <w:sz w:val="18"/>
        </w:rPr>
        <w:t xml:space="preserve"> total productivity of </w:t>
      </w:r>
      <w:proofErr w:type="spellStart"/>
      <w:r w:rsidRPr="007D0A25">
        <w:rPr>
          <w:rFonts w:ascii="Times New Roman" w:hAnsi="Times New Roman" w:cs="Times New Roman"/>
          <w:sz w:val="18"/>
        </w:rPr>
        <w:t>glyceric</w:t>
      </w:r>
      <w:proofErr w:type="spellEnd"/>
      <w:r w:rsidRPr="007D0A25">
        <w:rPr>
          <w:rFonts w:ascii="Times New Roman" w:hAnsi="Times New Roman" w:cs="Times New Roman"/>
          <w:sz w:val="18"/>
        </w:rPr>
        <w:t xml:space="preserve"> acid, lactic acid, glycolic </w:t>
      </w:r>
      <w:proofErr w:type="gramStart"/>
      <w:r w:rsidRPr="007D0A25">
        <w:rPr>
          <w:rFonts w:ascii="Times New Roman" w:hAnsi="Times New Roman" w:cs="Times New Roman"/>
          <w:sz w:val="18"/>
        </w:rPr>
        <w:t>acid</w:t>
      </w:r>
      <w:proofErr w:type="gramEnd"/>
      <w:r w:rsidRPr="007D0A25">
        <w:rPr>
          <w:rFonts w:ascii="Times New Roman" w:hAnsi="Times New Roman" w:cs="Times New Roman"/>
          <w:sz w:val="18"/>
        </w:rPr>
        <w:t xml:space="preserve"> and formic acid</w:t>
      </w:r>
      <w:r>
        <w:rPr>
          <w:rFonts w:ascii="Times New Roman" w:hAnsi="Times New Roman" w:cs="Times New Roman"/>
          <w:sz w:val="18"/>
        </w:rPr>
        <w:t>.</w:t>
      </w:r>
    </w:p>
    <w:p w14:paraId="69AF75B8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804"/>
    <w:rsid w:val="0091780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3D9B3"/>
  <w15:chartTrackingRefBased/>
  <w15:docId w15:val="{1EF0EB9A-E08A-47E7-946D-A03245A04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804"/>
    <w:pPr>
      <w:spacing w:after="200" w:line="276" w:lineRule="auto"/>
    </w:pPr>
    <w:rPr>
      <w:rFonts w:eastAsiaTheme="minorEastAsia"/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fontTable" Target="fontTable.xml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1432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2020-12-24T03:04:00Z</dcterms:created>
  <dcterms:modified xsi:type="dcterms:W3CDTF">2020-12-24T03:05:00Z</dcterms:modified>
</cp:coreProperties>
</file>