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3C3" w:rsidRPr="006D2D5D" w:rsidRDefault="00D973C3">
      <w:pPr>
        <w:rPr>
          <w:rFonts w:ascii="Times New Roman" w:hAnsi="Times New Roman" w:cs="Times New Roman"/>
          <w:noProof/>
          <w:color w:val="000000" w:themeColor="text1"/>
        </w:rPr>
      </w:pPr>
    </w:p>
    <w:p w:rsidR="00071642" w:rsidRPr="006D2D5D" w:rsidRDefault="00071642">
      <w:pPr>
        <w:rPr>
          <w:rFonts w:ascii="Times New Roman" w:hAnsi="Times New Roman" w:cs="Times New Roman"/>
          <w:noProof/>
          <w:color w:val="000000" w:themeColor="text1"/>
        </w:rPr>
      </w:pPr>
      <w:r w:rsidRPr="006D2D5D">
        <w:rPr>
          <w:rFonts w:ascii="Times New Roman" w:hAnsi="Times New Roman" w:cs="Times New Roman"/>
          <w:b/>
          <w:noProof/>
          <w:color w:val="000000" w:themeColor="text1"/>
        </w:rPr>
        <w:t xml:space="preserve">Supplementary Table 1 </w:t>
      </w:r>
      <w:r w:rsidRPr="006D2D5D">
        <w:rPr>
          <w:rFonts w:ascii="Times New Roman" w:hAnsi="Times New Roman" w:cs="Times New Roman"/>
          <w:noProof/>
          <w:color w:val="000000" w:themeColor="text1"/>
        </w:rPr>
        <w:t>Univariate and multivariate analysis of overall survival (OS) in Cox regression analysis.</w:t>
      </w:r>
    </w:p>
    <w:p w:rsidR="001571F0" w:rsidRPr="006D2D5D" w:rsidRDefault="001571F0">
      <w:pPr>
        <w:rPr>
          <w:rFonts w:ascii="Times New Roman" w:hAnsi="Times New Roman" w:cs="Times New Roman"/>
          <w:noProof/>
          <w:color w:val="000000" w:themeColor="text1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3"/>
        <w:gridCol w:w="75"/>
        <w:gridCol w:w="753"/>
        <w:gridCol w:w="869"/>
        <w:gridCol w:w="2058"/>
        <w:gridCol w:w="1558"/>
      </w:tblGrid>
      <w:tr w:rsidR="006D2D5D" w:rsidRPr="006D2D5D" w:rsidTr="00071642">
        <w:trPr>
          <w:trHeight w:val="300"/>
          <w:jc w:val="center"/>
        </w:trPr>
        <w:tc>
          <w:tcPr>
            <w:tcW w:w="18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700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univariate analysis</w:t>
            </w:r>
          </w:p>
        </w:tc>
      </w:tr>
      <w:tr w:rsidR="006D2D5D" w:rsidRPr="006D2D5D" w:rsidTr="00071642">
        <w:trPr>
          <w:trHeight w:val="300"/>
          <w:jc w:val="center"/>
        </w:trPr>
        <w:tc>
          <w:tcPr>
            <w:tcW w:w="18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700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OS</w:t>
            </w:r>
          </w:p>
        </w:tc>
      </w:tr>
      <w:tr w:rsidR="006D2D5D" w:rsidRPr="006D2D5D" w:rsidTr="00071642">
        <w:trPr>
          <w:trHeight w:val="29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HR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95%CI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P-value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Gender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Male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361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Female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220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0.61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0.43-0.87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Age(years)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40   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58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0.104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40to&lt;49 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100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1.52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0.73-3.16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50to&lt;59 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2.09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1.06-4.11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≥60  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273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1.48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0.76-2.88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 status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T1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177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0.013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T2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296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1.55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1.04-2.32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T3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66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1.63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0.93-2.87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T4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42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2.55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1.44-4.54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 status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N0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428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N1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80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1.40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0.89-2.21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N2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69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2.88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1.96-4.24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N3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3.67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0.90-14.90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cTNM stage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214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1.34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0.84-2.14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112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1.55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0.92-2.62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IV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101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3.07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1.91-4.93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Grade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216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153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2.69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1.76-4.12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27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3.97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2.41-6.55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 tumor location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buccal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0.310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tongue 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326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0.97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0.66-1.41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gingival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99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1.32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0.83-2.10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TSR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stroma-low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283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9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stroma-high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298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2.76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1.94-3.93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300"/>
          <w:jc w:val="center"/>
        </w:trPr>
        <w:tc>
          <w:tcPr>
            <w:tcW w:w="18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700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multivariate analysis </w:t>
            </w:r>
          </w:p>
        </w:tc>
      </w:tr>
      <w:tr w:rsidR="006D2D5D" w:rsidRPr="006D2D5D" w:rsidTr="00071642">
        <w:trPr>
          <w:trHeight w:val="300"/>
          <w:jc w:val="center"/>
        </w:trPr>
        <w:tc>
          <w:tcPr>
            <w:tcW w:w="18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700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OS</w:t>
            </w:r>
          </w:p>
        </w:tc>
      </w:tr>
      <w:tr w:rsidR="006D2D5D" w:rsidRPr="006D2D5D" w:rsidTr="00071642">
        <w:trPr>
          <w:trHeight w:val="29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HR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95%CI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P-value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Gender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Male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361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0.008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Female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220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0.61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0.43-0.88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 status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T1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177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0.650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T2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296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1.47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0.66-3.27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T3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66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1.02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0.41-2.53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T4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42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1.38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0.50-3.80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 status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N0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428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0.239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N1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80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0.94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0.45-1.95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N2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69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1.71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0.66-4.45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N3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5.71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1.00-32.63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cTNM stage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0.927 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214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0.78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0.32-1.94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112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0.97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0.35-2.71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IV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101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1.00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0.28-3.63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Grade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216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153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2.45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1.58-3.80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III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27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3.21 </w:t>
            </w: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1.91-5.39</w:t>
            </w: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TSR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stroma-low</w:t>
            </w:r>
          </w:p>
        </w:tc>
        <w:tc>
          <w:tcPr>
            <w:tcW w:w="4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283 </w:t>
            </w:r>
          </w:p>
        </w:tc>
        <w:tc>
          <w:tcPr>
            <w:tcW w:w="5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23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6D2D5D" w:rsidRPr="006D2D5D" w:rsidTr="00071642">
        <w:trPr>
          <w:trHeight w:val="280"/>
          <w:jc w:val="center"/>
        </w:trPr>
        <w:tc>
          <w:tcPr>
            <w:tcW w:w="18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stroma-high</w:t>
            </w:r>
          </w:p>
        </w:tc>
        <w:tc>
          <w:tcPr>
            <w:tcW w:w="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298 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2.54 </w:t>
            </w:r>
          </w:p>
        </w:tc>
        <w:tc>
          <w:tcPr>
            <w:tcW w:w="1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1.78-3.64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6D2D5D" w:rsidRPr="006D2D5D" w:rsidTr="00071642">
        <w:trPr>
          <w:jc w:val="center"/>
        </w:trPr>
        <w:tc>
          <w:tcPr>
            <w:tcW w:w="1801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5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53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9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  <w:hideMark/>
          </w:tcPr>
          <w:p w:rsidR="00071642" w:rsidRPr="006D2D5D" w:rsidRDefault="00071642" w:rsidP="0007164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D973C3" w:rsidRPr="006D2D5D" w:rsidRDefault="00A84E84" w:rsidP="00F610A5">
      <w:pPr>
        <w:autoSpaceDE w:val="0"/>
        <w:autoSpaceDN w:val="0"/>
        <w:adjustRightInd w:val="0"/>
        <w:jc w:val="left"/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hAnsi="Times New Roman" w:cs="Times New Roman"/>
          <w:b/>
          <w:noProof/>
          <w:color w:val="000000" w:themeColor="text1"/>
        </w:rPr>
        <w:t>Supplementary Table</w:t>
      </w:r>
      <w:r w:rsidR="000F621B" w:rsidRPr="006D2D5D">
        <w:rPr>
          <w:rFonts w:ascii="Times New Roman" w:hAnsi="Times New Roman" w:cs="Times New Roman"/>
          <w:b/>
          <w:noProof/>
          <w:color w:val="000000" w:themeColor="text1"/>
        </w:rPr>
        <w:t xml:space="preserve"> </w:t>
      </w:r>
      <w:r w:rsidR="00071642" w:rsidRPr="006D2D5D">
        <w:rPr>
          <w:rFonts w:ascii="Times New Roman" w:hAnsi="Times New Roman" w:cs="Times New Roman"/>
          <w:b/>
          <w:noProof/>
          <w:color w:val="000000" w:themeColor="text1"/>
        </w:rPr>
        <w:t>2</w:t>
      </w:r>
      <w:r w:rsidR="000F621B" w:rsidRPr="006D2D5D">
        <w:rPr>
          <w:rFonts w:ascii="Times New Roman" w:hAnsi="Times New Roman" w:cs="Times New Roman"/>
          <w:b/>
          <w:noProof/>
          <w:color w:val="000000" w:themeColor="text1"/>
        </w:rPr>
        <w:t>.</w:t>
      </w:r>
      <w:r w:rsidR="000F621B" w:rsidRPr="006D2D5D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O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verview of the baseline patient and tumor characteristics of the selected patients for </w:t>
      </w:r>
      <w:r w:rsidR="001571F0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Immunohistochemistry. </w:t>
      </w:r>
    </w:p>
    <w:p w:rsidR="001571F0" w:rsidRPr="006D2D5D" w:rsidRDefault="001571F0" w:rsidP="00F610A5">
      <w:pPr>
        <w:autoSpaceDE w:val="0"/>
        <w:autoSpaceDN w:val="0"/>
        <w:adjustRightInd w:val="0"/>
        <w:jc w:val="left"/>
        <w:rPr>
          <w:rFonts w:ascii="Times New Roman" w:eastAsiaTheme="minorHAnsi" w:hAnsi="Times New Roman" w:cs="Times New Roman"/>
          <w:color w:val="000000" w:themeColor="text1"/>
          <w:szCs w:val="21"/>
        </w:rPr>
      </w:pPr>
    </w:p>
    <w:tbl>
      <w:tblPr>
        <w:tblW w:w="5000" w:type="pct"/>
        <w:jc w:val="center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3"/>
        <w:gridCol w:w="1214"/>
        <w:gridCol w:w="1527"/>
        <w:gridCol w:w="1281"/>
        <w:gridCol w:w="1871"/>
      </w:tblGrid>
      <w:tr w:rsidR="006D2D5D" w:rsidRPr="006D2D5D" w:rsidTr="001571F0">
        <w:trPr>
          <w:trHeight w:val="280"/>
          <w:jc w:val="center"/>
        </w:trPr>
        <w:tc>
          <w:tcPr>
            <w:tcW w:w="14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3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Stroma-high</w:t>
            </w:r>
          </w:p>
        </w:tc>
        <w:tc>
          <w:tcPr>
            <w:tcW w:w="7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Stroma-low</w:t>
            </w:r>
          </w:p>
        </w:tc>
        <w:tc>
          <w:tcPr>
            <w:tcW w:w="11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6D2D5D" w:rsidRPr="006D2D5D" w:rsidTr="001571F0">
        <w:trPr>
          <w:trHeight w:val="280"/>
          <w:jc w:val="center"/>
        </w:trPr>
        <w:tc>
          <w:tcPr>
            <w:tcW w:w="14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n=50</w:t>
            </w:r>
          </w:p>
        </w:tc>
        <w:tc>
          <w:tcPr>
            <w:tcW w:w="7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n=50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p-value</w:t>
            </w:r>
          </w:p>
        </w:tc>
      </w:tr>
      <w:tr w:rsidR="006D2D5D" w:rsidRPr="006D2D5D" w:rsidTr="001571F0">
        <w:trPr>
          <w:trHeight w:val="270"/>
          <w:jc w:val="center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63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0.3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Age(years)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宋体" w:eastAsia="宋体" w:hAnsi="宋体" w:cs="Times New Roman" w:hint="eastAsia"/>
                <w:color w:val="000000" w:themeColor="text1"/>
                <w:kern w:val="0"/>
                <w:sz w:val="20"/>
                <w:szCs w:val="20"/>
              </w:rPr>
              <w:t>＜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40   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0.871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40to&lt;49 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50to&lt;59 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宋体" w:eastAsia="宋体" w:hAnsi="宋体" w:cs="Times New Roman" w:hint="eastAsia"/>
                <w:color w:val="000000" w:themeColor="text1"/>
                <w:kern w:val="0"/>
                <w:sz w:val="20"/>
                <w:szCs w:val="20"/>
              </w:rPr>
              <w:t>≥</w:t>
            </w: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60  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Tstatus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T1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0.409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T2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44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T3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T4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Nstatus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N0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0.019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N1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N2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N3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pTNM stage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0.03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III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IV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Grade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III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location tumor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buccal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0.884</w:t>
            </w:r>
          </w:p>
        </w:tc>
      </w:tr>
      <w:tr w:rsidR="006D2D5D" w:rsidRPr="006D2D5D" w:rsidTr="001571F0">
        <w:trPr>
          <w:trHeight w:val="260"/>
          <w:jc w:val="center"/>
        </w:trPr>
        <w:tc>
          <w:tcPr>
            <w:tcW w:w="1453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tongue </w:t>
            </w: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126" w:type="pct"/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D2D5D" w:rsidRPr="006D2D5D" w:rsidTr="001571F0">
        <w:trPr>
          <w:trHeight w:val="270"/>
          <w:jc w:val="center"/>
        </w:trPr>
        <w:tc>
          <w:tcPr>
            <w:tcW w:w="14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gingival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9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7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D2D5D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1571F0" w:rsidRPr="006D2D5D" w:rsidTr="001571F0">
        <w:trPr>
          <w:jc w:val="center"/>
        </w:trPr>
        <w:tc>
          <w:tcPr>
            <w:tcW w:w="1453" w:type="pct"/>
            <w:shd w:val="clear" w:color="auto" w:fill="auto"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31" w:type="pct"/>
            <w:shd w:val="clear" w:color="auto" w:fill="auto"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19" w:type="pct"/>
            <w:shd w:val="clear" w:color="auto" w:fill="auto"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1" w:type="pct"/>
            <w:shd w:val="clear" w:color="auto" w:fill="auto"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shd w:val="clear" w:color="auto" w:fill="auto"/>
            <w:vAlign w:val="center"/>
            <w:hideMark/>
          </w:tcPr>
          <w:p w:rsidR="001571F0" w:rsidRPr="006D2D5D" w:rsidRDefault="001571F0" w:rsidP="00157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071642" w:rsidRPr="006D2D5D" w:rsidRDefault="00071642" w:rsidP="00F610A5">
      <w:pPr>
        <w:autoSpaceDE w:val="0"/>
        <w:autoSpaceDN w:val="0"/>
        <w:adjustRightInd w:val="0"/>
        <w:jc w:val="left"/>
        <w:rPr>
          <w:rFonts w:ascii="Times New Roman" w:eastAsiaTheme="minorHAnsi" w:hAnsi="Times New Roman" w:cs="Times New Roman"/>
          <w:color w:val="000000" w:themeColor="text1"/>
          <w:szCs w:val="21"/>
        </w:rPr>
      </w:pPr>
    </w:p>
    <w:p w:rsidR="00D973C3" w:rsidRPr="006D2D5D" w:rsidRDefault="0007534A">
      <w:pPr>
        <w:rPr>
          <w:rFonts w:ascii="Times New Roman" w:hAnsi="Times New Roman" w:cs="Times New Roman"/>
          <w:color w:val="000000" w:themeColor="text1"/>
        </w:rPr>
      </w:pPr>
      <w:r w:rsidRPr="006D2D5D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B86C9CF" wp14:editId="4CF8CF22">
            <wp:extent cx="1706880" cy="13354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534A" w:rsidRPr="006D2D5D" w:rsidRDefault="0007534A" w:rsidP="0007534A">
      <w:pPr>
        <w:rPr>
          <w:rFonts w:ascii="Times New Roman" w:hAnsi="Times New Roman" w:cs="Times New Roman"/>
          <w:color w:val="000000" w:themeColor="text1"/>
        </w:rPr>
      </w:pPr>
      <w:r w:rsidRPr="006D2D5D">
        <w:rPr>
          <w:rFonts w:ascii="Times New Roman" w:hAnsi="Times New Roman" w:cs="Times New Roman"/>
          <w:b/>
          <w:color w:val="000000" w:themeColor="text1"/>
        </w:rPr>
        <w:t>Supplementary Figure 1</w:t>
      </w:r>
      <w:r w:rsidRPr="006D2D5D">
        <w:rPr>
          <w:rFonts w:ascii="Times New Roman" w:hAnsi="Times New Roman" w:cs="Times New Roman"/>
          <w:color w:val="000000" w:themeColor="text1"/>
        </w:rPr>
        <w:t>. Kaplan–Meier curves for overall survival in oral squamous cell carcinoma.</w:t>
      </w:r>
    </w:p>
    <w:p w:rsidR="001571F0" w:rsidRPr="006D2D5D" w:rsidRDefault="001571F0" w:rsidP="0007534A">
      <w:pPr>
        <w:rPr>
          <w:rFonts w:ascii="Times New Roman" w:hAnsi="Times New Roman" w:cs="Times New Roman"/>
          <w:color w:val="000000" w:themeColor="text1"/>
        </w:rPr>
      </w:pPr>
    </w:p>
    <w:p w:rsidR="00D973C3" w:rsidRPr="006D2D5D" w:rsidRDefault="00D973C3">
      <w:pPr>
        <w:rPr>
          <w:rFonts w:ascii="Times New Roman" w:hAnsi="Times New Roman" w:cs="Times New Roman"/>
          <w:color w:val="000000" w:themeColor="text1"/>
        </w:rPr>
      </w:pPr>
      <w:r w:rsidRPr="006D2D5D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02F2964" wp14:editId="2C53933B">
            <wp:extent cx="5259705" cy="9975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0A5" w:rsidRPr="006D2D5D" w:rsidRDefault="00A84E84" w:rsidP="00F610A5">
      <w:pPr>
        <w:autoSpaceDE w:val="0"/>
        <w:autoSpaceDN w:val="0"/>
        <w:adjustRightInd w:val="0"/>
        <w:jc w:val="left"/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Supplementary Figure</w:t>
      </w:r>
      <w:r w:rsidR="0007534A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2</w:t>
      </w:r>
      <w:r w:rsidR="000F621B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.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Kaplan–Meier curves for disease-free survival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in different subgroups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(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A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)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Kaplan–Meier curves for oral squ</w:t>
      </w:r>
      <w:r w:rsidR="000F621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amous cell carcinoma in buccal.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(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B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)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Kaplan–Meier curves for oral squ</w:t>
      </w:r>
      <w:r w:rsidR="000F621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amous cell carcinoma in tongue.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(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C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)</w:t>
      </w:r>
      <w:r w:rsidR="00F610A5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Kaplan–Meier curves for oral squamous cell 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lastRenderedPageBreak/>
        <w:t>carcinoma in gingiva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.</w:t>
      </w:r>
    </w:p>
    <w:p w:rsidR="00F610A5" w:rsidRPr="006D2D5D" w:rsidRDefault="00F610A5" w:rsidP="00F610A5">
      <w:pPr>
        <w:rPr>
          <w:rFonts w:ascii="Times New Roman" w:hAnsi="Times New Roman" w:cs="Times New Roman"/>
          <w:color w:val="000000" w:themeColor="text1"/>
        </w:rPr>
      </w:pPr>
    </w:p>
    <w:p w:rsidR="001571F0" w:rsidRPr="006D2D5D" w:rsidRDefault="00F610A5" w:rsidP="00F610A5">
      <w:pPr>
        <w:rPr>
          <w:rFonts w:ascii="Times New Roman" w:hAnsi="Times New Roman" w:cs="Times New Roman"/>
          <w:color w:val="000000" w:themeColor="text1"/>
        </w:rPr>
      </w:pPr>
      <w:r w:rsidRPr="006D2D5D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D44173A" wp14:editId="583BD74C">
            <wp:extent cx="5274310" cy="3747135"/>
            <wp:effectExtent l="0" t="0" r="2540" b="5715"/>
            <wp:docPr id="1" name="图片 1" descr="C:\Users\Administrator\Desktop\TSR临床研究资料\SPSS\论文修改\结果图\原始结果图\演示文稿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TSR临床研究资料\SPSS\论文修改\结果图\原始结果图\演示文稿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0A5" w:rsidRPr="006D2D5D" w:rsidRDefault="00A84E84" w:rsidP="00F610A5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hAnsi="Times New Roman" w:cs="Times New Roman"/>
          <w:b/>
          <w:color w:val="000000" w:themeColor="text1"/>
        </w:rPr>
        <w:t>Supplementary Figure</w:t>
      </w:r>
      <w:r w:rsidR="0007534A" w:rsidRPr="006D2D5D">
        <w:rPr>
          <w:rFonts w:ascii="Times New Roman" w:hAnsi="Times New Roman" w:cs="Times New Roman"/>
          <w:b/>
          <w:color w:val="000000" w:themeColor="text1"/>
        </w:rPr>
        <w:t xml:space="preserve"> 3</w:t>
      </w:r>
      <w:r w:rsidR="000F621B" w:rsidRPr="006D2D5D">
        <w:rPr>
          <w:rFonts w:ascii="Times New Roman" w:hAnsi="Times New Roman" w:cs="Times New Roman"/>
          <w:b/>
          <w:color w:val="000000" w:themeColor="text1"/>
        </w:rPr>
        <w:t>.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T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he 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representative pictures of </w:t>
      </w:r>
      <w:r w:rsidR="00F610A5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hematoxylin and eosin stained sections of the </w:t>
      </w:r>
      <w:r w:rsidR="009B2A20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selected patients for immunohistochemistry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. </w:t>
      </w:r>
      <w:r w:rsidR="000F621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(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a1-c1 original magnification ×10; a2-c2 original magnification ×50; a3-c3, original magnification ×200</w:t>
      </w:r>
      <w:r w:rsidR="000F621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)</w:t>
      </w:r>
    </w:p>
    <w:p w:rsidR="001571F0" w:rsidRPr="006D2D5D" w:rsidRDefault="001571F0" w:rsidP="00F610A5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</w:p>
    <w:p w:rsidR="006B2582" w:rsidRPr="006D2D5D" w:rsidRDefault="00C9486F" w:rsidP="00F610A5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noProof/>
          <w:color w:val="000000" w:themeColor="text1"/>
          <w:szCs w:val="21"/>
        </w:rPr>
        <w:drawing>
          <wp:inline distT="0" distB="0" distL="0" distR="0" wp14:anchorId="0ABF668A" wp14:editId="6BCD6D22">
            <wp:extent cx="5274310" cy="1163405"/>
            <wp:effectExtent l="0" t="0" r="2540" b="0"/>
            <wp:docPr id="2" name="图片 2" descr="C:\Users\Administrator\Desktop\新建 Microsoft PowerPoint 演示文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新建 Microsoft PowerPoint 演示文稿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582" w:rsidRPr="006D2D5D" w:rsidRDefault="00A84E84" w:rsidP="00103E2F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Supplementary Figure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</w:t>
      </w:r>
      <w:r w:rsidR="0007534A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4</w:t>
      </w:r>
      <w:r w:rsidR="006B2582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. 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The</w:t>
      </w:r>
      <w:r w:rsidR="00103E2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negative controls</w:t>
      </w:r>
      <w:r w:rsidR="006B2582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 of the expression of </w:t>
      </w:r>
      <w:r w:rsidR="00103E2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fibroblast activated protein (FAP) and α-smooth muscle actin (a-SMA) and vimentin for </w:t>
      </w:r>
      <w:r w:rsidR="00C9486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immunohistochemistry (IHC). </w:t>
      </w:r>
      <w:r w:rsidR="00C9486F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(A) </w:t>
      </w:r>
      <w:r w:rsidR="00C9486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negative staining of FAP. </w:t>
      </w:r>
      <w:r w:rsidR="00C9486F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(B) </w:t>
      </w:r>
      <w:r w:rsidR="00C9486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negative staining of a-SMA.</w:t>
      </w:r>
      <w:r w:rsidR="00C9486F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(C)</w:t>
      </w:r>
      <w:r w:rsidR="00C9486F" w:rsidRPr="006D2D5D">
        <w:rPr>
          <w:rFonts w:ascii="Times New Roman" w:hAnsi="Times New Roman" w:cs="Times New Roman"/>
          <w:color w:val="000000" w:themeColor="text1"/>
        </w:rPr>
        <w:t xml:space="preserve"> </w:t>
      </w:r>
      <w:r w:rsidR="00C9486F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negative staining of vimentin. (A-C original magnification ×10)</w:t>
      </w:r>
    </w:p>
    <w:p w:rsidR="001A55DB" w:rsidRPr="006D2D5D" w:rsidRDefault="000D75DA" w:rsidP="00103E2F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42E0A99D" wp14:editId="3FD7B40B">
            <wp:extent cx="5274310" cy="2241305"/>
            <wp:effectExtent l="0" t="0" r="2540" b="6985"/>
            <wp:docPr id="5" name="图片 5" descr="C:\Users\Administrator\Desktop\21232133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1232133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5DB" w:rsidRPr="006D2D5D" w:rsidRDefault="00A84E84" w:rsidP="001A55DB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Supplementary Figure</w:t>
      </w:r>
      <w:r w:rsidR="001A55DB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</w:t>
      </w:r>
      <w:r w:rsidR="0007534A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5</w:t>
      </w:r>
      <w:r w:rsidR="001A55DB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. </w:t>
      </w:r>
      <w:r w:rsidR="001A55D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Expression of fibroblast activated protein(FAP) in the tumor cells. High expression of FAP in stroma-low groups compare to the absent expression of FAP in stroma-high group</w:t>
      </w:r>
      <w:r w:rsidR="000D75DA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. </w:t>
      </w:r>
      <w:r w:rsidR="001A55D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(</w:t>
      </w:r>
      <w:r w:rsidR="000D75DA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a1-b1 original magnification ×10; a2-b2 original magnification ×50; a3-b3, original magnification ×200</w:t>
      </w:r>
      <w:r w:rsidR="001A55DB" w:rsidRPr="006D2D5D">
        <w:rPr>
          <w:rFonts w:ascii="Times New Roman" w:eastAsiaTheme="minorHAnsi" w:hAnsi="Times New Roman" w:cs="Times New Roman"/>
          <w:color w:val="000000" w:themeColor="text1"/>
          <w:szCs w:val="21"/>
        </w:rPr>
        <w:t>)</w:t>
      </w:r>
    </w:p>
    <w:p w:rsidR="001571F0" w:rsidRPr="006D2D5D" w:rsidRDefault="001571F0" w:rsidP="001A55DB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</w:p>
    <w:p w:rsidR="00757C53" w:rsidRPr="006D2D5D" w:rsidRDefault="00757C53" w:rsidP="001A55DB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noProof/>
          <w:color w:val="000000" w:themeColor="text1"/>
          <w:szCs w:val="21"/>
        </w:rPr>
        <w:drawing>
          <wp:inline distT="0" distB="0" distL="0" distR="0" wp14:anchorId="5122D2D3" wp14:editId="3FFED7C5">
            <wp:extent cx="5274310" cy="1112565"/>
            <wp:effectExtent l="0" t="0" r="2540" b="0"/>
            <wp:docPr id="4" name="图片 4" descr="C:\Users\Administrator\Desktop\77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777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F8" w:rsidRPr="001B6A29" w:rsidRDefault="00A84E84" w:rsidP="001A55DB">
      <w:pPr>
        <w:rPr>
          <w:rFonts w:ascii="Times New Roman" w:eastAsiaTheme="minorHAnsi" w:hAnsi="Times New Roman" w:cs="Times New Roman"/>
          <w:color w:val="000000" w:themeColor="text1"/>
          <w:szCs w:val="21"/>
        </w:rPr>
      </w:pPr>
      <w:r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>Supplementary Figure</w:t>
      </w:r>
      <w:r w:rsidR="0007534A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 6</w:t>
      </w:r>
      <w:r w:rsidR="00757C53" w:rsidRPr="006D2D5D">
        <w:rPr>
          <w:rFonts w:ascii="Times New Roman" w:eastAsiaTheme="minorHAnsi" w:hAnsi="Times New Roman" w:cs="Times New Roman"/>
          <w:b/>
          <w:color w:val="000000" w:themeColor="text1"/>
          <w:szCs w:val="21"/>
        </w:rPr>
        <w:t xml:space="preserve">. </w:t>
      </w:r>
      <w:r w:rsidR="001571F0" w:rsidRPr="001B6A29">
        <w:rPr>
          <w:rFonts w:ascii="Times New Roman" w:eastAsiaTheme="minorHAnsi" w:hAnsi="Times New Roman" w:cs="Times New Roman"/>
          <w:color w:val="000000" w:themeColor="text1"/>
          <w:szCs w:val="21"/>
        </w:rPr>
        <w:t>I</w:t>
      </w:r>
      <w:r w:rsidR="00757C53" w:rsidRPr="001B6A29">
        <w:rPr>
          <w:rFonts w:ascii="Times New Roman" w:eastAsiaTheme="minorHAnsi" w:hAnsi="Times New Roman" w:cs="Times New Roman"/>
          <w:color w:val="000000" w:themeColor="text1"/>
          <w:szCs w:val="21"/>
        </w:rPr>
        <w:t xml:space="preserve">nferior quality slides </w:t>
      </w:r>
      <w:r w:rsidR="00704D90" w:rsidRPr="001B6A29">
        <w:rPr>
          <w:rFonts w:ascii="Times New Roman" w:eastAsiaTheme="minorHAnsi" w:hAnsi="Times New Roman" w:cs="Times New Roman"/>
          <w:color w:val="000000" w:themeColor="text1"/>
          <w:szCs w:val="21"/>
        </w:rPr>
        <w:t>are difficult to judge the TSR groups. (a1 original magnification ×10; b1 original magnification ×50; c1, original magnification ×200)</w:t>
      </w:r>
    </w:p>
    <w:p w:rsidR="00EB212D" w:rsidRPr="006D2D5D" w:rsidRDefault="00EB212D" w:rsidP="001A55DB">
      <w:pPr>
        <w:rPr>
          <w:rFonts w:ascii="Times New Roman" w:eastAsiaTheme="minorHAnsi" w:hAnsi="Times New Roman" w:cs="Times New Roman"/>
          <w:b/>
          <w:color w:val="000000" w:themeColor="text1"/>
          <w:szCs w:val="21"/>
        </w:rPr>
      </w:pPr>
      <w:bookmarkStart w:id="0" w:name="_GoBack"/>
      <w:bookmarkEnd w:id="0"/>
    </w:p>
    <w:sectPr w:rsidR="00EB212D" w:rsidRPr="006D2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194" w:rsidRDefault="006F2194" w:rsidP="000F621B">
      <w:r>
        <w:separator/>
      </w:r>
    </w:p>
  </w:endnote>
  <w:endnote w:type="continuationSeparator" w:id="0">
    <w:p w:rsidR="006F2194" w:rsidRDefault="006F2194" w:rsidP="000F6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194" w:rsidRDefault="006F2194" w:rsidP="000F621B">
      <w:r>
        <w:separator/>
      </w:r>
    </w:p>
  </w:footnote>
  <w:footnote w:type="continuationSeparator" w:id="0">
    <w:p w:rsidR="006F2194" w:rsidRDefault="006F2194" w:rsidP="000F6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18D"/>
    <w:rsid w:val="00071642"/>
    <w:rsid w:val="0007534A"/>
    <w:rsid w:val="000D75DA"/>
    <w:rsid w:val="000F621B"/>
    <w:rsid w:val="00103E2F"/>
    <w:rsid w:val="001369D5"/>
    <w:rsid w:val="001571F0"/>
    <w:rsid w:val="001A55DB"/>
    <w:rsid w:val="001B6A29"/>
    <w:rsid w:val="002601CB"/>
    <w:rsid w:val="002F6EDB"/>
    <w:rsid w:val="0036095E"/>
    <w:rsid w:val="004A3996"/>
    <w:rsid w:val="005A54F8"/>
    <w:rsid w:val="006151A9"/>
    <w:rsid w:val="00665EB9"/>
    <w:rsid w:val="006B2582"/>
    <w:rsid w:val="006D2D5D"/>
    <w:rsid w:val="006F2194"/>
    <w:rsid w:val="00704D90"/>
    <w:rsid w:val="00757C53"/>
    <w:rsid w:val="009B2A20"/>
    <w:rsid w:val="009F32D7"/>
    <w:rsid w:val="00A5718D"/>
    <w:rsid w:val="00A84E84"/>
    <w:rsid w:val="00B23031"/>
    <w:rsid w:val="00C9486F"/>
    <w:rsid w:val="00D94DA8"/>
    <w:rsid w:val="00D973C3"/>
    <w:rsid w:val="00EB212D"/>
    <w:rsid w:val="00EC3094"/>
    <w:rsid w:val="00F610A5"/>
    <w:rsid w:val="00FB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1420F"/>
  <w15:chartTrackingRefBased/>
  <w15:docId w15:val="{D68B9711-D049-4B02-987D-5BEA91114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62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6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62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5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2021-07-12T06:18:00Z</dcterms:created>
  <dcterms:modified xsi:type="dcterms:W3CDTF">2021-12-21T12:26:00Z</dcterms:modified>
</cp:coreProperties>
</file>