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DC4" w:rsidRPr="00CF5DC4" w:rsidRDefault="00CF5DC4" w:rsidP="00CF5D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5DC4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  <w:shd w:val="clear" w:color="auto" w:fill="FFFFFF"/>
        </w:rPr>
        <w:t>Additional file 2</w:t>
      </w:r>
    </w:p>
    <w:p w:rsidR="00CF5DC4" w:rsidRPr="00CF5DC4" w:rsidRDefault="00CF5DC4" w:rsidP="00CF5D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5DC4" w:rsidRPr="00CF5DC4" w:rsidRDefault="00CF5DC4" w:rsidP="00CF5D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5DC4">
        <w:rPr>
          <w:rFonts w:ascii="Times New Roman" w:eastAsia="Times New Roman" w:hAnsi="Times New Roman" w:cs="Times New Roman"/>
          <w:b/>
          <w:bCs/>
          <w:color w:val="000033"/>
          <w:shd w:val="clear" w:color="auto" w:fill="FFFFFF"/>
        </w:rPr>
        <w:t>Yellow fever virus PCR molecular detection</w:t>
      </w:r>
    </w:p>
    <w:p w:rsidR="00CF5DC4" w:rsidRPr="00CF5DC4" w:rsidRDefault="00CF5DC4" w:rsidP="00CF5D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5DC4" w:rsidRPr="00CF5DC4" w:rsidRDefault="00CF5DC4" w:rsidP="00CF5DC4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5DC4"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The freshly collected material was kept in a sterile plastic bottle at -70º C and stored in liquid nitrogen. </w:t>
      </w:r>
    </w:p>
    <w:p w:rsidR="00CF5DC4" w:rsidRPr="00CF5DC4" w:rsidRDefault="00CF5DC4" w:rsidP="00CF5DC4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5DC4"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Tissue samples were macerated and acid extraction was performed with </w:t>
      </w:r>
      <w:proofErr w:type="spellStart"/>
      <w:r w:rsidRPr="00CF5DC4">
        <w:rPr>
          <w:rFonts w:ascii="Times New Roman" w:eastAsia="Times New Roman" w:hAnsi="Times New Roman" w:cs="Times New Roman"/>
          <w:color w:val="000033"/>
          <w:shd w:val="clear" w:color="auto" w:fill="FFFFFF"/>
        </w:rPr>
        <w:t>TRIzol</w:t>
      </w:r>
      <w:proofErr w:type="spellEnd"/>
      <w:r w:rsidRPr="00CF5DC4"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® reagent (Life Technologies, Carlsbad, CA, USA). </w:t>
      </w:r>
    </w:p>
    <w:p w:rsidR="00CF5DC4" w:rsidRPr="00CF5DC4" w:rsidRDefault="00CF5DC4" w:rsidP="00CF5DC4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5DC4"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Molecular detection of yellow fever virus was performed using </w:t>
      </w:r>
      <w:proofErr w:type="spellStart"/>
      <w:r w:rsidRPr="00CF5DC4">
        <w:rPr>
          <w:rFonts w:ascii="Times New Roman" w:eastAsia="Times New Roman" w:hAnsi="Times New Roman" w:cs="Times New Roman"/>
          <w:color w:val="000033"/>
          <w:shd w:val="clear" w:color="auto" w:fill="FFFFFF"/>
        </w:rPr>
        <w:t>AgPath</w:t>
      </w:r>
      <w:proofErr w:type="spellEnd"/>
      <w:r w:rsidRPr="00CF5DC4">
        <w:rPr>
          <w:rFonts w:ascii="Times New Roman" w:eastAsia="Times New Roman" w:hAnsi="Times New Roman" w:cs="Times New Roman"/>
          <w:color w:val="000033"/>
          <w:shd w:val="clear" w:color="auto" w:fill="FFFFFF"/>
        </w:rPr>
        <w:t>-ID One-Step RT-PCR Reagents (</w:t>
      </w:r>
      <w:proofErr w:type="spellStart"/>
      <w:r w:rsidRPr="00CF5DC4">
        <w:rPr>
          <w:rFonts w:ascii="Times New Roman" w:eastAsia="Times New Roman" w:hAnsi="Times New Roman" w:cs="Times New Roman"/>
          <w:color w:val="000033"/>
          <w:shd w:val="clear" w:color="auto" w:fill="FFFFFF"/>
        </w:rPr>
        <w:t>Ambion</w:t>
      </w:r>
      <w:proofErr w:type="spellEnd"/>
      <w:r w:rsidRPr="00CF5DC4"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, Austin, TX, USA) with specific primers/probes. </w:t>
      </w:r>
    </w:p>
    <w:p w:rsidR="00CF5DC4" w:rsidRPr="00CF5DC4" w:rsidRDefault="00CF5DC4" w:rsidP="00CF5DC4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5DC4"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The </w:t>
      </w:r>
      <w:proofErr w:type="spellStart"/>
      <w:r w:rsidRPr="00CF5DC4">
        <w:rPr>
          <w:rFonts w:ascii="Times New Roman" w:eastAsia="Times New Roman" w:hAnsi="Times New Roman" w:cs="Times New Roman"/>
          <w:color w:val="000033"/>
          <w:shd w:val="clear" w:color="auto" w:fill="FFFFFF"/>
        </w:rPr>
        <w:t>qRT</w:t>
      </w:r>
      <w:proofErr w:type="spellEnd"/>
      <w:r w:rsidRPr="00CF5DC4">
        <w:rPr>
          <w:rFonts w:ascii="Times New Roman" w:eastAsia="Times New Roman" w:hAnsi="Times New Roman" w:cs="Times New Roman"/>
          <w:color w:val="000033"/>
          <w:shd w:val="clear" w:color="auto" w:fill="FFFFFF"/>
        </w:rPr>
        <w:t>-PCR reactions consisted of a reverse transcription step at 45°C for 10 min for enzymatic activation, at 95°C for ten minutes, and 40 cycles at 95°C for 15 seconds and 60°C for 45 seconds for hybridization. and extension using ABI7500 Equipment (</w:t>
      </w:r>
      <w:proofErr w:type="spellStart"/>
      <w:r w:rsidRPr="00CF5DC4">
        <w:rPr>
          <w:rFonts w:ascii="Times New Roman" w:eastAsia="Times New Roman" w:hAnsi="Times New Roman" w:cs="Times New Roman"/>
          <w:color w:val="000033"/>
          <w:shd w:val="clear" w:color="auto" w:fill="FFFFFF"/>
        </w:rPr>
        <w:t>Thermo</w:t>
      </w:r>
      <w:proofErr w:type="spellEnd"/>
      <w:r w:rsidRPr="00CF5DC4"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 Fisher Scientific, Waltham, MA, USA).</w:t>
      </w:r>
      <w:bookmarkStart w:id="0" w:name="_GoBack"/>
      <w:bookmarkEnd w:id="0"/>
    </w:p>
    <w:p w:rsidR="00DE7005" w:rsidRDefault="00DE7005"/>
    <w:sectPr w:rsidR="00DE700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C2889"/>
    <w:multiLevelType w:val="hybridMultilevel"/>
    <w:tmpl w:val="65060306"/>
    <w:lvl w:ilvl="0" w:tplc="71D0A0D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33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DC4"/>
    <w:rsid w:val="00CF5DC4"/>
    <w:rsid w:val="00DE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DB957"/>
  <w15:chartTrackingRefBased/>
  <w15:docId w15:val="{F1DB03AB-3187-4812-9D8C-7E321603A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F5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F5D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08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640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Frassetto</dc:creator>
  <cp:keywords/>
  <dc:description/>
  <cp:lastModifiedBy>Fernando Frassetto</cp:lastModifiedBy>
  <cp:revision>1</cp:revision>
  <dcterms:created xsi:type="dcterms:W3CDTF">2022-02-28T15:34:00Z</dcterms:created>
  <dcterms:modified xsi:type="dcterms:W3CDTF">2022-02-28T15:35:00Z</dcterms:modified>
</cp:coreProperties>
</file>