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678"/>
        </w:tabs>
        <w:rPr>
          <w:rFonts w:ascii="Times New Roman" w:hAnsi="Times New Roman"/>
          <w:sz w:val="24"/>
        </w:rPr>
      </w:pPr>
    </w:p>
    <w:p>
      <w:pPr>
        <w:widowControl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5</w:t>
      </w:r>
      <w:r>
        <w:rPr>
          <w:rFonts w:ascii="Times New Roman" w:hAnsi="Times New Roman"/>
          <w:b/>
          <w:bCs/>
          <w:sz w:val="24"/>
        </w:rPr>
        <w:t xml:space="preserve"> Identification of lipids from normal mice and PMR from UPLC-Q-Orbitrap MS and their MS</w:t>
      </w:r>
      <w:r>
        <w:rPr>
          <w:rFonts w:ascii="Times New Roman" w:hAnsi="Times New Roman"/>
          <w:b/>
          <w:bCs/>
          <w:sz w:val="24"/>
          <w:vertAlign w:val="superscript"/>
        </w:rPr>
        <w:t>2</w:t>
      </w:r>
      <w:r>
        <w:rPr>
          <w:rFonts w:ascii="Times New Roman" w:hAnsi="Times New Roman"/>
          <w:b/>
          <w:bCs/>
          <w:sz w:val="24"/>
        </w:rPr>
        <w:t xml:space="preserve"> Analysis</w:t>
      </w:r>
    </w:p>
    <w:tbl>
      <w:tblPr>
        <w:tblStyle w:val="6"/>
        <w:tblpPr w:leftFromText="180" w:rightFromText="180" w:vertAnchor="text" w:tblpXSpec="center" w:tblpY="1"/>
        <w:tblOverlap w:val="never"/>
        <w:tblW w:w="1365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437"/>
        <w:gridCol w:w="1851"/>
        <w:gridCol w:w="3519"/>
        <w:gridCol w:w="1296"/>
        <w:gridCol w:w="1667"/>
        <w:gridCol w:w="314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39" w:type="dxa"/>
            <w:tcBorders>
              <w:top w:val="single" w:color="auto" w:sz="4" w:space="0"/>
              <w:bottom w:val="single" w:color="auto" w:sz="4" w:space="0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437" w:type="dxa"/>
            <w:tcBorders>
              <w:top w:val="single" w:color="auto" w:sz="4" w:space="0"/>
              <w:bottom w:val="single" w:color="auto" w:sz="4" w:space="0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>RT (min)</w:t>
            </w:r>
          </w:p>
        </w:tc>
        <w:tc>
          <w:tcPr>
            <w:tcW w:w="1851" w:type="dxa"/>
            <w:tcBorders>
              <w:top w:val="single" w:color="auto" w:sz="4" w:space="0"/>
              <w:bottom w:val="single" w:color="auto" w:sz="4" w:space="0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Formula</w:t>
            </w:r>
          </w:p>
        </w:tc>
        <w:tc>
          <w:tcPr>
            <w:tcW w:w="3519" w:type="dxa"/>
            <w:tcBorders>
              <w:top w:val="single" w:color="auto" w:sz="4" w:space="0"/>
              <w:bottom w:val="single" w:color="auto" w:sz="4" w:space="0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Metabolite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Adduct ion</w:t>
            </w:r>
          </w:p>
        </w:tc>
        <w:tc>
          <w:tcPr>
            <w:tcW w:w="1667" w:type="dxa"/>
            <w:tcBorders>
              <w:top w:val="single" w:color="auto" w:sz="4" w:space="0"/>
              <w:bottom w:val="single" w:color="auto" w:sz="4" w:space="0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 / z</w:t>
            </w:r>
          </w:p>
        </w:tc>
        <w:tc>
          <w:tcPr>
            <w:tcW w:w="3147" w:type="dxa"/>
            <w:tcBorders>
              <w:top w:val="single" w:color="auto" w:sz="4" w:space="0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MS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frgments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39" w:type="dxa"/>
            <w:tcBorders>
              <w:top w:val="single" w:color="auto" w:sz="4" w:space="0"/>
              <w:bottom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7" w:type="dxa"/>
            <w:tcBorders>
              <w:top w:val="single" w:color="auto" w:sz="4" w:space="0"/>
              <w:bottom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1.07</w:t>
            </w:r>
          </w:p>
        </w:tc>
        <w:tc>
          <w:tcPr>
            <w:tcW w:w="1851" w:type="dxa"/>
            <w:tcBorders>
              <w:top w:val="single" w:color="auto" w:sz="4" w:space="0"/>
              <w:bottom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12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20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4</w:t>
            </w:r>
          </w:p>
        </w:tc>
        <w:tc>
          <w:tcPr>
            <w:tcW w:w="3519" w:type="dxa"/>
            <w:tcBorders>
              <w:top w:val="single" w:color="auto" w:sz="4" w:space="0"/>
              <w:bottom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Traumatic acid</w:t>
            </w:r>
          </w:p>
        </w:tc>
        <w:tc>
          <w:tcPr>
            <w:tcW w:w="1296" w:type="dxa"/>
            <w:tcBorders>
              <w:top w:val="single" w:color="auto" w:sz="4" w:space="0"/>
              <w:bottom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cBorders>
              <w:top w:val="single" w:color="auto" w:sz="4" w:space="0"/>
              <w:bottom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229.14308</w:t>
            </w:r>
          </w:p>
        </w:tc>
        <w:tc>
          <w:tcPr>
            <w:tcW w:w="3147" w:type="dxa"/>
            <w:tcBorders>
              <w:top w:val="single" w:color="auto" w:sz="4" w:space="0"/>
              <w:bottom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211.13266, 129.10228, 104.10734, 73.42068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cBorders>
              <w:top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7" w:type="dxa"/>
            <w:tcBorders>
              <w:top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1851" w:type="dxa"/>
            <w:tcBorders>
              <w:top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24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46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3519" w:type="dxa"/>
            <w:tcBorders>
              <w:top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Nervonic acid</w:t>
            </w:r>
          </w:p>
        </w:tc>
        <w:tc>
          <w:tcPr>
            <w:tcW w:w="1296" w:type="dxa"/>
            <w:tcBorders>
              <w:top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cBorders>
              <w:top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367.36627</w:t>
            </w:r>
          </w:p>
        </w:tc>
        <w:tc>
          <w:tcPr>
            <w:tcW w:w="3147" w:type="dxa"/>
            <w:tcBorders>
              <w:top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184.07297, 121.12231, 104.10754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7.80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18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28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Stearidonic acid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277.21576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259.20518, 184.07302, 104.10726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7.79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19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32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3-Methyl-5-propyl-2-furanundecanoic acid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309.24188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184.07326, 104.10735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18.35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59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114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6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TG(16:0/20:0/20:0)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919.85046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121.12233, 900.79802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18.36</w:t>
            </w:r>
            <w:bookmarkStart w:id="0" w:name="_GoBack"/>
            <w:bookmarkEnd w:id="0"/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61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116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6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TG(18:0/20:0/20:1)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945.86550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257.17840, 311.31316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18.46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73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128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6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TG(24:0/22:6/24:1)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1101.9508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369.35089, 329.20592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13.40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60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6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TG(8:0/8:0/13:0)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541.46100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121.12235, 14510109, 184.07302, 215.14319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7.55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25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46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4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MG(22:2/0:0/0:0)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411.34360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121.12235, 149.02309, 239.14847, 338.34086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13.85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37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75</w:t>
            </w:r>
            <w:r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6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SM(d18:1/14:0)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675.53160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121.12236, 184.07304, 285.22059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35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66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6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TG(8:0/8:0/16:0)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583.48267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145.10096, 239.14839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8.48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33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61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PA(16:1/14:1)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617.40890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89.06022, 255.17390, 228.19556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9.38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76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PE-NMe(22:6/22:6)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850.53436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81.07052, 329.32423, 184.07339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7.75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27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53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12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lysoPI(18:0/0:0)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601.33777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104.10734, 273.26151, 285.22080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17.41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81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138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17</w:t>
            </w:r>
            <w:r>
              <w:rPr>
                <w:rFonts w:ascii="Times New Roman" w:hAnsi="Times New Roman"/>
                <w:sz w:val="24"/>
              </w:rPr>
              <w:t>P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CL(16:1/20:4/16:1/20:4)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1445.9435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255.21022, 305.15635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10.70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30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48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4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Maslinic acid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473.36548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86.09698, 104.10738, 464.30896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12.49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65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Cer(d18:0/14:0)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512.50300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285.22056, 229.19482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17.61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26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46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15-(3,4-dimethyl-5-pentylfuran-2-yl) pentadecanoic acid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407.34940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13.12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20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30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Isopimaric acid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301.21426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72.00745, 85.02778, 255.23243, 277.21706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34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Docosapentaenoic acid (22n-6)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329.2467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85.02784, 103.00227, 255.23242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18.23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46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84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5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DG(24:1/0:0/18:2)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715.63690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364.87767, 279.23300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13.40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60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5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DG(14:1/15:0/0:0)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523.45130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225.06088, 241.14384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17.72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60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6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TG(13:0/8:0/8:0)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539.44540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231.93115, 213.01495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41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72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5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DG(18:0/20:4/0:0)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643.52140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283.26425, 303.23305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17.79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53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100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PE-NMe2(22:2/24:1)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908.73620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181.07074, 279.23288,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47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83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10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PC(DiMe(11,3)/MonoMe(11,3))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851.54266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8.07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16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33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LysoPA(13:0/0:0)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367.19598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213.01456, 181.07054, 339.23263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8.53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33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63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PA(16:0/14:1)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617.42505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225.06097, 255.23263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12.09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36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69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Ceramide (d18:1/18:1)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562.51654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281.24840, 544.12024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14.28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52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90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7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SM(d19:1/24:1)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825.67160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295.22783, 807.60275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12.43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48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89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13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Galabiosylceramide (d18:1/18:1)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886.62610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864.56746, 281.24860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0.79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16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31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16-Hydroxy hexadecanoic acid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272.23068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70.06583, 86.09697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38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Docosatrienoic acid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335.29788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104.10726, 121.12235, 184.07307, 317.24692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9.62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41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68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5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DG(18:2/20:4/0:0)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641.51245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305.15631, 619.52830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9.24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42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76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5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DG(20:1/0:0/18:2)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661.5576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281.24692, 311.25735, 639.49487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7.76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51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90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10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PE-NMe(13M5/11D5)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908.64710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4.26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28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LysoPC(20:4)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544.33887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305.15655, 522.34511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4.19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30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Lysopc(22:6)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568.33920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329.23600, 546.34497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4.48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26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LysoPC(18:2)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520.33400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279.15861, 502.32789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9.53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C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48</w:t>
            </w:r>
            <w:r>
              <w:rPr>
                <w:rFonts w:ascii="Times New Roman" w:hAnsi="Times New Roman"/>
                <w:color w:val="333333"/>
                <w:sz w:val="24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95</w:t>
            </w:r>
            <w:r>
              <w:rPr>
                <w:rFonts w:ascii="Times New Roman" w:hAnsi="Times New Roman"/>
                <w:color w:val="333333"/>
                <w:sz w:val="24"/>
              </w:rPr>
              <w:t>O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color w:val="333333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PA(21:0/24:0)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831.69196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327.20059, 365.30430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46</w:t>
            </w:r>
            <w:r>
              <w:rPr>
                <w:rFonts w:ascii="Times New Roman" w:hAnsi="Times New Roman"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LysoPE(22:5/0:0)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528.29895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331.22546, 510.35487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7.41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C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40</w:t>
            </w:r>
            <w:r>
              <w:rPr>
                <w:rFonts w:ascii="Times New Roman" w:hAnsi="Times New Roman"/>
                <w:color w:val="333333"/>
                <w:sz w:val="24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77</w:t>
            </w:r>
            <w:r>
              <w:rPr>
                <w:rFonts w:ascii="Times New Roman" w:hAnsi="Times New Roman"/>
                <w:color w:val="333333"/>
                <w:sz w:val="24"/>
              </w:rPr>
              <w:t>O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color w:val="333333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PA(15:0/22:1)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717.53290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339.28855, 699.51724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47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81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PA(22:6/22:0)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805.55536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329.28305, 341.30429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LysoPC(20:4)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544.33887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313.27313, 526,29203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C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25</w:t>
            </w:r>
            <w:r>
              <w:rPr>
                <w:rFonts w:ascii="Times New Roman" w:hAnsi="Times New Roman"/>
                <w:color w:val="333333"/>
                <w:sz w:val="24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44</w:t>
            </w:r>
            <w:r>
              <w:rPr>
                <w:rFonts w:ascii="Times New Roman" w:hAnsi="Times New Roman"/>
                <w:color w:val="333333"/>
                <w:sz w:val="24"/>
              </w:rPr>
              <w:t>NO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7</w:t>
            </w:r>
            <w:r>
              <w:rPr>
                <w:rFonts w:ascii="Times New Roman" w:hAnsi="Times New Roman"/>
                <w:color w:val="333333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LysoPE(20:4/0:0)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502.29578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305.15655, 484.28171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5.93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C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44</w:t>
            </w:r>
            <w:r>
              <w:rPr>
                <w:rFonts w:ascii="Times New Roman" w:hAnsi="Times New Roman"/>
                <w:color w:val="333333"/>
                <w:sz w:val="24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81</w:t>
            </w:r>
            <w:r>
              <w:rPr>
                <w:rFonts w:ascii="Times New Roman" w:hAnsi="Times New Roman"/>
                <w:color w:val="333333"/>
                <w:sz w:val="24"/>
              </w:rPr>
              <w:t>O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10</w:t>
            </w:r>
            <w:r>
              <w:rPr>
                <w:rFonts w:ascii="Times New Roman" w:hAnsi="Times New Roman"/>
                <w:color w:val="333333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PG(18:0/20:3)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801.55090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285.22069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3.95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56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4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3-hexaprenyl-4-hydroxy-5-methoxybenzoic acid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577.41330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15.85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39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82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SM(d18:0/16:0)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M+H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706.59640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257.22580, 285.22056,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15.43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C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44</w:t>
            </w:r>
            <w:r>
              <w:rPr>
                <w:rFonts w:ascii="Times New Roman" w:hAnsi="Times New Roman"/>
                <w:color w:val="333333"/>
                <w:sz w:val="24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80</w:t>
            </w:r>
            <w:r>
              <w:rPr>
                <w:rFonts w:ascii="Times New Roman" w:hAnsi="Times New Roman"/>
                <w:color w:val="333333"/>
                <w:sz w:val="24"/>
              </w:rPr>
              <w:t>O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5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DG(22:1/19:2/0:0)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687.60690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293.17586, 337.20568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59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88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6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TG(18:4/20:5/18:4)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891.62770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275.20166, 301.21738, 869.61126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54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98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PC(22:5/24:0)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918.70734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329.24866, 367.35835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15.60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  <w:vertAlign w:val="subscript"/>
              </w:rPr>
              <w:t>81</w:t>
            </w: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140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17</w:t>
            </w:r>
            <w:r>
              <w:rPr>
                <w:rFonts w:ascii="Times New Roman" w:hAnsi="Times New Roman"/>
                <w:sz w:val="24"/>
              </w:rPr>
              <w:t>P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CL(18:2/18:2/18:2/18:3)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1422.95000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277.21724, 279.23285,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8.91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43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86</w:t>
            </w:r>
            <w:r>
              <w:rPr>
                <w:rFonts w:ascii="Times New Roman" w:hAnsi="Times New Roman"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PE(14:0/24:0)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774.59900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227.20097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7.99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45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79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PI(20:4/16:0)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857.51263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303.23295, 255.23264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7.98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37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72</w:t>
            </w:r>
            <w:r>
              <w:rPr>
                <w:rFonts w:ascii="Times New Roman" w:hAnsi="Times New Roman"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PC(15:0/14:1)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688.49146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241.05592, 225.06078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C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50</w:t>
            </w:r>
            <w:r>
              <w:rPr>
                <w:rFonts w:ascii="Times New Roman" w:hAnsi="Times New Roman"/>
                <w:color w:val="333333"/>
                <w:sz w:val="24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88</w:t>
            </w:r>
            <w:r>
              <w:rPr>
                <w:rFonts w:ascii="Times New Roman" w:hAnsi="Times New Roman"/>
                <w:color w:val="333333"/>
                <w:sz w:val="24"/>
              </w:rPr>
              <w:t>NO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10</w:t>
            </w:r>
            <w:r>
              <w:rPr>
                <w:rFonts w:ascii="Times New Roman" w:hAnsi="Times New Roman"/>
                <w:color w:val="333333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PE-NMe(13D5/9D5)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892.62150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8.09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43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76</w:t>
            </w:r>
            <w:r>
              <w:rPr>
                <w:rFonts w:ascii="Times New Roman" w:hAnsi="Times New Roman"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PE(16:1/22:4)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764.51984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253.21686,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8.27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C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52</w:t>
            </w:r>
            <w:r>
              <w:rPr>
                <w:rFonts w:ascii="Times New Roman" w:hAnsi="Times New Roman"/>
                <w:color w:val="333333"/>
                <w:sz w:val="24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88</w:t>
            </w:r>
            <w:r>
              <w:rPr>
                <w:rFonts w:ascii="Times New Roman" w:hAnsi="Times New Roman"/>
                <w:color w:val="333333"/>
                <w:sz w:val="24"/>
              </w:rPr>
              <w:t>NO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12</w:t>
            </w:r>
            <w:r>
              <w:rPr>
                <w:rFonts w:ascii="Times New Roman" w:hAnsi="Times New Roman"/>
                <w:color w:val="333333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PS(DiMe(11,5)/DiMe(13,5))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948.58510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15.60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79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140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CL(18:2/18:2/18:2/16:1)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1421.94620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279.23288, 253.21702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9.64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C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52</w:t>
            </w:r>
            <w:r>
              <w:rPr>
                <w:rFonts w:ascii="Times New Roman" w:hAnsi="Times New Roman"/>
                <w:color w:val="333333"/>
                <w:sz w:val="24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92</w:t>
            </w:r>
            <w:r>
              <w:rPr>
                <w:rFonts w:ascii="Times New Roman" w:hAnsi="Times New Roman"/>
                <w:color w:val="333333"/>
                <w:sz w:val="24"/>
              </w:rPr>
              <w:t>NO</w:t>
            </w:r>
            <w:r>
              <w:rPr>
                <w:rFonts w:ascii="Times New Roman" w:hAnsi="Times New Roman"/>
                <w:color w:val="333333"/>
                <w:sz w:val="24"/>
                <w:vertAlign w:val="subscript"/>
              </w:rPr>
              <w:t>10</w:t>
            </w:r>
            <w:r>
              <w:rPr>
                <w:rFonts w:ascii="Times New Roman" w:hAnsi="Times New Roman"/>
                <w:color w:val="333333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PS(24:1/22:4))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920.64960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331.26418, 365.34198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7.98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48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76</w:t>
            </w:r>
            <w:r>
              <w:rPr>
                <w:rFonts w:ascii="Times New Roman" w:hAnsi="Times New Roman"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PS(20:3/22:6)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856.51020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305.24843, 327.23288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8.05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52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84</w:t>
            </w:r>
            <w:r>
              <w:rPr>
                <w:rFonts w:ascii="Times New Roman" w:hAnsi="Times New Roman"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PC(22:5/22:5)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880.60750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329.24853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43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7.73</w:t>
            </w:r>
          </w:p>
        </w:tc>
        <w:tc>
          <w:tcPr>
            <w:tcW w:w="1851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48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89</w:t>
            </w:r>
            <w:r>
              <w:rPr>
                <w:rFonts w:ascii="Times New Roman" w:hAnsi="Times New Roman"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13</w:t>
            </w:r>
          </w:p>
        </w:tc>
        <w:tc>
          <w:tcPr>
            <w:tcW w:w="3519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Galabiosylceramide (d18:1/18:1)</w:t>
            </w:r>
          </w:p>
        </w:tc>
        <w:tc>
          <w:tcPr>
            <w:tcW w:w="1296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M-H</w:t>
            </w:r>
          </w:p>
        </w:tc>
        <w:tc>
          <w:tcPr>
            <w:tcW w:w="166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886.60700</w:t>
            </w:r>
          </w:p>
        </w:tc>
        <w:tc>
          <w:tcPr>
            <w:tcW w:w="3147" w:type="dxa"/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281.24852, 868.54163</w:t>
            </w:r>
          </w:p>
        </w:tc>
      </w:tr>
    </w:tbl>
    <w:p>
      <w:pPr>
        <w:pStyle w:val="10"/>
        <w:jc w:val="both"/>
        <w:rPr>
          <w:b/>
          <w:color w:val="auto"/>
          <w:kern w:val="2"/>
        </w:rPr>
      </w:pPr>
    </w:p>
    <w:sectPr>
      <w:headerReference r:id="rId3" w:type="default"/>
      <w:footerReference r:id="rId4" w:type="default"/>
      <w:pgSz w:w="16838" w:h="11906" w:orient="landscape"/>
      <w:pgMar w:top="1800" w:right="1812" w:bottom="1800" w:left="1440" w:header="851" w:footer="992" w:gutter="0"/>
      <w:cols w:space="425" w:num="1"/>
      <w:textDirection w:val="lrTbV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22192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>
        <w:pPr>
          <w:pStyle w:val="3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18"/>
    <w:rsid w:val="0002322F"/>
    <w:rsid w:val="00065502"/>
    <w:rsid w:val="00075307"/>
    <w:rsid w:val="000C5E71"/>
    <w:rsid w:val="000D6A71"/>
    <w:rsid w:val="0016196B"/>
    <w:rsid w:val="00183741"/>
    <w:rsid w:val="00184252"/>
    <w:rsid w:val="001F3BED"/>
    <w:rsid w:val="002564A3"/>
    <w:rsid w:val="002D174D"/>
    <w:rsid w:val="003026B3"/>
    <w:rsid w:val="00332118"/>
    <w:rsid w:val="0035554B"/>
    <w:rsid w:val="003B4C77"/>
    <w:rsid w:val="003C6D69"/>
    <w:rsid w:val="004E0C37"/>
    <w:rsid w:val="005109AB"/>
    <w:rsid w:val="00531DEF"/>
    <w:rsid w:val="00566C7A"/>
    <w:rsid w:val="006004FC"/>
    <w:rsid w:val="00623D06"/>
    <w:rsid w:val="00685AC4"/>
    <w:rsid w:val="006A1062"/>
    <w:rsid w:val="007503B3"/>
    <w:rsid w:val="007F058A"/>
    <w:rsid w:val="007F355F"/>
    <w:rsid w:val="00847BB0"/>
    <w:rsid w:val="008F481B"/>
    <w:rsid w:val="00956CB0"/>
    <w:rsid w:val="009B6D96"/>
    <w:rsid w:val="009C50CB"/>
    <w:rsid w:val="009D73AC"/>
    <w:rsid w:val="00A21909"/>
    <w:rsid w:val="00A76375"/>
    <w:rsid w:val="00B946D3"/>
    <w:rsid w:val="00BA53AE"/>
    <w:rsid w:val="00BD01D6"/>
    <w:rsid w:val="00C00B1A"/>
    <w:rsid w:val="00CC0FF0"/>
    <w:rsid w:val="00D24F41"/>
    <w:rsid w:val="00D436D0"/>
    <w:rsid w:val="00D95AB8"/>
    <w:rsid w:val="00DB54D3"/>
    <w:rsid w:val="00EC43E3"/>
    <w:rsid w:val="00EC6783"/>
    <w:rsid w:val="00EE3CAF"/>
    <w:rsid w:val="00F017B9"/>
    <w:rsid w:val="00F80700"/>
    <w:rsid w:val="0EF90938"/>
    <w:rsid w:val="10E378C6"/>
    <w:rsid w:val="18B53C77"/>
    <w:rsid w:val="2A3B75E9"/>
    <w:rsid w:val="350341B4"/>
    <w:rsid w:val="43590437"/>
    <w:rsid w:val="54641FF6"/>
    <w:rsid w:val="592A4791"/>
    <w:rsid w:val="743837E7"/>
    <w:rsid w:val="7694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qFormat/>
    <w:uiPriority w:val="0"/>
    <w:pPr>
      <w:snapToGrid w:val="0"/>
      <w:jc w:val="left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styleId="9">
    <w:name w:val="footnote reference"/>
    <w:basedOn w:val="7"/>
    <w:semiHidden/>
    <w:unhideWhenUsed/>
    <w:qFormat/>
    <w:uiPriority w:val="0"/>
    <w:rPr>
      <w:vertAlign w:val="superscript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6"/>
      <w:szCs w:val="16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4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D5872-056B-482B-B3A4-B1FF63003A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7</Pages>
  <Words>1031</Words>
  <Characters>6965</Characters>
  <Lines>57</Lines>
  <Paragraphs>16</Paragraphs>
  <TotalTime>5</TotalTime>
  <ScaleCrop>false</ScaleCrop>
  <LinksUpToDate>false</LinksUpToDate>
  <CharactersWithSpaces>7506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2020-05-21T00:36:00Z</dcterms:created>
  <dc:creator>郭宏伟</dc:creator>
  <cp:lastModifiedBy>少女哪吒</cp:lastModifiedBy>
  <dcterms:modified xsi:type="dcterms:W3CDTF">2022-01-09T11:38:26Z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55A9E23E3B4544F29DCF53EA3E2ACA10</vt:lpwstr>
  </property>
</Properties>
</file>