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B56" w:rsidRDefault="00574B56" w:rsidP="006E419F">
      <w:pPr>
        <w:rPr>
          <w:b/>
        </w:rPr>
      </w:pPr>
    </w:p>
    <w:p w:rsidR="006E419F" w:rsidRDefault="006E419F" w:rsidP="006E419F">
      <w:r w:rsidRPr="004D5D99">
        <w:rPr>
          <w:b/>
        </w:rPr>
        <w:t xml:space="preserve">Supporting Information </w:t>
      </w:r>
      <w:r w:rsidRPr="003F27FF">
        <w:rPr>
          <w:b/>
        </w:rPr>
        <w:t xml:space="preserve">Table S1. </w:t>
      </w:r>
      <w:r w:rsidRPr="003F27FF">
        <w:t>The upper and lower limit of metabolite concentrations used in the simulation of human brain spectra. tNAA = NAA + NAAG; tCho = PC</w:t>
      </w:r>
      <w:r w:rsidR="00BE4E97">
        <w:t>h</w:t>
      </w:r>
      <w:r w:rsidRPr="003F27FF">
        <w:t xml:space="preserve"> + GPC; Glx = Glu + Gln</w:t>
      </w:r>
    </w:p>
    <w:p w:rsidR="00412D50" w:rsidRPr="003F27FF" w:rsidRDefault="00412D50" w:rsidP="006E419F"/>
    <w:tbl>
      <w:tblPr>
        <w:tblW w:w="5385" w:type="dxa"/>
        <w:tblInd w:w="92" w:type="dxa"/>
        <w:tblCellMar>
          <w:left w:w="0" w:type="dxa"/>
          <w:right w:w="0" w:type="dxa"/>
        </w:tblCellMar>
        <w:tblLook w:val="0420" w:firstRow="1" w:lastRow="0" w:firstColumn="0" w:lastColumn="0" w:noHBand="0" w:noVBand="1"/>
      </w:tblPr>
      <w:tblGrid>
        <w:gridCol w:w="1134"/>
        <w:gridCol w:w="1417"/>
        <w:gridCol w:w="1417"/>
        <w:gridCol w:w="1417"/>
      </w:tblGrid>
      <w:tr w:rsidR="0096260B" w:rsidRPr="0096260B" w:rsidTr="00601176">
        <w:trPr>
          <w:trHeight w:val="460"/>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Mar>
              <w:top w:w="82" w:type="dxa"/>
              <w:left w:w="82" w:type="dxa"/>
              <w:bottom w:w="82" w:type="dxa"/>
              <w:right w:w="82" w:type="dxa"/>
            </w:tcMar>
            <w:vAlign w:val="center"/>
            <w:hideMark/>
          </w:tcPr>
          <w:p w:rsidR="0096260B" w:rsidRPr="0096260B" w:rsidRDefault="0096260B" w:rsidP="0096260B">
            <w:pPr>
              <w:spacing w:line="240" w:lineRule="exact"/>
            </w:pPr>
          </w:p>
        </w:tc>
        <w:tc>
          <w:tcPr>
            <w:tcW w:w="4251" w:type="dxa"/>
            <w:gridSpan w:val="3"/>
            <w:tcBorders>
              <w:top w:val="single" w:sz="8" w:space="0" w:color="000000"/>
              <w:left w:val="single" w:sz="8" w:space="0" w:color="000000"/>
              <w:bottom w:val="single" w:sz="8" w:space="0" w:color="000000"/>
              <w:right w:val="single" w:sz="8" w:space="0" w:color="000000"/>
            </w:tcBorders>
            <w:shd w:val="clear" w:color="auto" w:fill="auto"/>
            <w:tcMar>
              <w:top w:w="82" w:type="dxa"/>
              <w:left w:w="82" w:type="dxa"/>
              <w:bottom w:w="82" w:type="dxa"/>
              <w:right w:w="82" w:type="dxa"/>
            </w:tcMar>
            <w:vAlign w:val="center"/>
            <w:hideMark/>
          </w:tcPr>
          <w:p w:rsidR="0096260B" w:rsidRPr="0096260B" w:rsidRDefault="0096260B" w:rsidP="00601176">
            <w:pPr>
              <w:spacing w:line="240" w:lineRule="exact"/>
              <w:jc w:val="center"/>
            </w:pPr>
            <w:r w:rsidRPr="0096260B">
              <w:rPr>
                <w:b/>
                <w:bCs/>
              </w:rPr>
              <w:t>Concentration</w:t>
            </w:r>
          </w:p>
        </w:tc>
      </w:tr>
      <w:tr w:rsidR="0096260B" w:rsidRPr="0096260B" w:rsidTr="00601176">
        <w:trPr>
          <w:trHeight w:val="460"/>
        </w:trPr>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96260B" w:rsidRPr="0096260B" w:rsidRDefault="0096260B" w:rsidP="0096260B">
            <w:pPr>
              <w:spacing w:line="240" w:lineRule="exact"/>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2" w:type="dxa"/>
              <w:left w:w="82" w:type="dxa"/>
              <w:bottom w:w="82" w:type="dxa"/>
              <w:right w:w="82" w:type="dxa"/>
            </w:tcMar>
            <w:vAlign w:val="center"/>
            <w:hideMark/>
          </w:tcPr>
          <w:p w:rsidR="0096260B" w:rsidRPr="0096260B" w:rsidRDefault="0096260B" w:rsidP="00601176">
            <w:pPr>
              <w:spacing w:line="240" w:lineRule="exact"/>
              <w:jc w:val="center"/>
            </w:pPr>
            <w:r w:rsidRPr="0096260B">
              <w:rPr>
                <w:b/>
                <w:bCs/>
              </w:rPr>
              <w:t>basis</w:t>
            </w:r>
          </w:p>
          <w:p w:rsidR="0096260B" w:rsidRPr="0096260B" w:rsidRDefault="0096260B" w:rsidP="00601176">
            <w:pPr>
              <w:spacing w:line="240" w:lineRule="exact"/>
              <w:jc w:val="center"/>
            </w:pPr>
            <w:r w:rsidRPr="0096260B">
              <w:rPr>
                <w:b/>
                <w:bCs/>
              </w:rPr>
              <w:t>(mmol L</w:t>
            </w:r>
            <w:r w:rsidRPr="0096260B">
              <w:rPr>
                <w:b/>
                <w:bCs/>
                <w:vertAlign w:val="superscript"/>
              </w:rPr>
              <w:t>−1</w:t>
            </w:r>
            <w:r w:rsidRPr="0096260B">
              <w:rPr>
                <w:b/>
                <w:bCs/>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2" w:type="dxa"/>
              <w:left w:w="82" w:type="dxa"/>
              <w:bottom w:w="82" w:type="dxa"/>
              <w:right w:w="82" w:type="dxa"/>
            </w:tcMar>
            <w:vAlign w:val="center"/>
            <w:hideMark/>
          </w:tcPr>
          <w:p w:rsidR="0096260B" w:rsidRPr="0096260B" w:rsidRDefault="0096260B" w:rsidP="00601176">
            <w:pPr>
              <w:spacing w:line="240" w:lineRule="exact"/>
              <w:jc w:val="center"/>
            </w:pPr>
            <w:r w:rsidRPr="0096260B">
              <w:rPr>
                <w:b/>
                <w:bCs/>
              </w:rPr>
              <w:t>Lower limit</w:t>
            </w:r>
          </w:p>
          <w:p w:rsidR="0096260B" w:rsidRPr="0096260B" w:rsidRDefault="0096260B" w:rsidP="00601176">
            <w:pPr>
              <w:spacing w:line="240" w:lineRule="exact"/>
              <w:jc w:val="center"/>
            </w:pPr>
            <w:r w:rsidRPr="0096260B">
              <w:rPr>
                <w:b/>
                <w:bCs/>
              </w:rPr>
              <w:t>(mmol L</w:t>
            </w:r>
            <w:r w:rsidRPr="0096260B">
              <w:rPr>
                <w:b/>
                <w:bCs/>
                <w:vertAlign w:val="superscript"/>
              </w:rPr>
              <w:t>−1</w:t>
            </w:r>
            <w:r w:rsidRPr="0096260B">
              <w:rPr>
                <w:b/>
                <w:bCs/>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2" w:type="dxa"/>
              <w:left w:w="82" w:type="dxa"/>
              <w:bottom w:w="82" w:type="dxa"/>
              <w:right w:w="82" w:type="dxa"/>
            </w:tcMar>
            <w:vAlign w:val="center"/>
            <w:hideMark/>
          </w:tcPr>
          <w:p w:rsidR="0096260B" w:rsidRPr="0096260B" w:rsidRDefault="0096260B" w:rsidP="00601176">
            <w:pPr>
              <w:spacing w:line="240" w:lineRule="exact"/>
              <w:jc w:val="center"/>
            </w:pPr>
            <w:r w:rsidRPr="0096260B">
              <w:rPr>
                <w:b/>
                <w:bCs/>
                <w:lang w:val="sv-SE"/>
              </w:rPr>
              <w:t>Upper limit</w:t>
            </w:r>
          </w:p>
          <w:p w:rsidR="0096260B" w:rsidRPr="0096260B" w:rsidRDefault="0096260B" w:rsidP="00601176">
            <w:pPr>
              <w:spacing w:line="240" w:lineRule="exact"/>
              <w:jc w:val="center"/>
            </w:pPr>
            <w:r w:rsidRPr="0096260B">
              <w:rPr>
                <w:b/>
                <w:bCs/>
                <w:lang w:val="sv-SE"/>
              </w:rPr>
              <w:t>(mmol L</w:t>
            </w:r>
            <w:r w:rsidRPr="0096260B">
              <w:rPr>
                <w:b/>
                <w:bCs/>
                <w:vertAlign w:val="superscript"/>
                <w:lang w:val="sv-SE"/>
              </w:rPr>
              <w:t>−1</w:t>
            </w:r>
            <w:r w:rsidRPr="0096260B">
              <w:rPr>
                <w:b/>
                <w:bCs/>
                <w:lang w:val="sv-SE"/>
              </w:rPr>
              <w:t>)</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Ala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0.1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1.5</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Asp</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40.0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2.0</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Cr</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50.0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4.5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10.5</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GABA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200.0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2.0</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Glc</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200.0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2.0</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Gln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100.0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3.0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6.0</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Glu</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50.0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6.0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12.5</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GPC</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24.73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0.5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2.0</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PCh</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20.23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0.5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2.0</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Lac</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100.0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0.2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1.0</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mI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200.0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4.0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9.0</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NAA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50.0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7.5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17</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NAAG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18.5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0.5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2.5</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tNAA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rPr>
                <w:rFonts w:hint="eastAsia"/>
              </w:rPr>
              <w:sym w:font="Symbol" w:char="F0BE"/>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8.0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19.5</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tCho</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rPr>
                <w:rFonts w:hint="eastAsia"/>
              </w:rPr>
              <w:sym w:font="Symbol" w:char="F0BE"/>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4.0</w:t>
            </w:r>
          </w:p>
        </w:tc>
      </w:tr>
      <w:tr w:rsidR="0096260B" w:rsidRPr="0096260B" w:rsidTr="00F552C0">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601176">
            <w:pPr>
              <w:spacing w:line="240" w:lineRule="exact"/>
              <w:jc w:val="center"/>
            </w:pPr>
            <w:r w:rsidRPr="0096260B">
              <w:rPr>
                <w:b/>
                <w:bCs/>
              </w:rPr>
              <w:t>Glx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rPr>
                <w:rFonts w:hint="eastAsia"/>
              </w:rPr>
              <w:sym w:font="Symbol" w:char="F0BE"/>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9.0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23" w:type="dxa"/>
              <w:left w:w="123" w:type="dxa"/>
              <w:bottom w:w="49" w:type="dxa"/>
              <w:right w:w="123" w:type="dxa"/>
            </w:tcMar>
            <w:vAlign w:val="center"/>
            <w:hideMark/>
          </w:tcPr>
          <w:p w:rsidR="0096260B" w:rsidRPr="0096260B" w:rsidRDefault="0096260B" w:rsidP="00F552C0">
            <w:pPr>
              <w:spacing w:line="240" w:lineRule="exact"/>
              <w:jc w:val="center"/>
            </w:pPr>
            <w:r w:rsidRPr="0096260B">
              <w:t>18.5</w:t>
            </w:r>
          </w:p>
        </w:tc>
      </w:tr>
    </w:tbl>
    <w:p w:rsidR="006E419F" w:rsidRDefault="006E419F" w:rsidP="006E419F">
      <w:pPr>
        <w:rPr>
          <w:b/>
        </w:rPr>
      </w:pPr>
    </w:p>
    <w:p w:rsidR="003A3AFF" w:rsidRDefault="003A3AFF" w:rsidP="003A3AFF">
      <w:pPr>
        <w:rPr>
          <w:b/>
        </w:rPr>
      </w:pPr>
    </w:p>
    <w:p w:rsidR="003A3AFF" w:rsidRDefault="003A3AFF" w:rsidP="003A3AFF">
      <w:pPr>
        <w:rPr>
          <w:b/>
        </w:rPr>
      </w:pPr>
    </w:p>
    <w:p w:rsidR="003A3AFF" w:rsidRDefault="003A3AFF" w:rsidP="003A3AFF">
      <w:pPr>
        <w:rPr>
          <w:b/>
        </w:rPr>
      </w:pPr>
    </w:p>
    <w:p w:rsidR="003A3AFF" w:rsidRDefault="003A3AFF" w:rsidP="003A3AFF">
      <w:pPr>
        <w:rPr>
          <w:b/>
        </w:rPr>
      </w:pPr>
    </w:p>
    <w:p w:rsidR="00981DDB" w:rsidRDefault="00981DDB" w:rsidP="003A3AFF">
      <w:pPr>
        <w:rPr>
          <w:b/>
        </w:rPr>
      </w:pPr>
    </w:p>
    <w:p w:rsidR="003A3AFF" w:rsidRDefault="003A3AFF" w:rsidP="003A3AFF">
      <w:pPr>
        <w:rPr>
          <w:b/>
        </w:rPr>
      </w:pPr>
    </w:p>
    <w:p w:rsidR="003A3AFF" w:rsidRDefault="003A3AFF" w:rsidP="003A3AFF">
      <w:pPr>
        <w:rPr>
          <w:b/>
        </w:rPr>
      </w:pPr>
    </w:p>
    <w:p w:rsidR="00574B56" w:rsidRDefault="00574B56" w:rsidP="003A3AFF">
      <w:pPr>
        <w:rPr>
          <w:b/>
        </w:rPr>
      </w:pPr>
    </w:p>
    <w:p w:rsidR="00AA748B" w:rsidRDefault="003A3AFF" w:rsidP="0049389F">
      <w:r w:rsidRPr="004D5D99">
        <w:rPr>
          <w:b/>
        </w:rPr>
        <w:t xml:space="preserve">Supporting Information </w:t>
      </w:r>
      <w:r w:rsidRPr="00D02AD8">
        <w:rPr>
          <w:b/>
        </w:rPr>
        <w:t xml:space="preserve">Table S2. </w:t>
      </w:r>
      <w:r w:rsidRPr="00D02AD8">
        <w:t>Amplitude, chemical shift and full width half maximum (FWHM) of Gaussian model functions used in the simulation of 13 macromolecule (MM) groups for the spectral baseline of human brain spectra. Amplitudes of the MM groups were normalized to the amplitude of MM40. In the simulation of spectral baseline, initial values of amplitude and FWHM were randomly varied within 10%~20%, respectively.</w:t>
      </w:r>
      <w:r w:rsidR="0049389F">
        <w:t xml:space="preserve"> </w:t>
      </w:r>
      <w:r w:rsidR="00F35B36">
        <w:t xml:space="preserve">The relative amplitude of </w:t>
      </w:r>
      <w:r w:rsidR="0049389F">
        <w:rPr>
          <w:rFonts w:hint="eastAsia"/>
        </w:rPr>
        <w:t>MM</w:t>
      </w:r>
      <w:r w:rsidR="0049389F">
        <w:t>s</w:t>
      </w:r>
      <w:r w:rsidR="0049389F">
        <w:rPr>
          <w:rFonts w:hint="eastAsia"/>
        </w:rPr>
        <w:t xml:space="preserve"> in th</w:t>
      </w:r>
      <w:r w:rsidR="00956712">
        <w:t>e</w:t>
      </w:r>
      <w:r w:rsidR="0049389F">
        <w:rPr>
          <w:rFonts w:hint="eastAsia"/>
        </w:rPr>
        <w:t xml:space="preserve"> range</w:t>
      </w:r>
      <w:r w:rsidR="00470487">
        <w:t xml:space="preserve"> </w:t>
      </w:r>
      <w:r w:rsidR="00956712">
        <w:t>from</w:t>
      </w:r>
      <w:r w:rsidR="0049389F">
        <w:rPr>
          <w:rFonts w:hint="eastAsia"/>
        </w:rPr>
        <w:t xml:space="preserve"> </w:t>
      </w:r>
      <w:r w:rsidR="00956712">
        <w:t xml:space="preserve">0.90 ppm to 3.11ppm </w:t>
      </w:r>
      <w:r w:rsidR="00F35B36">
        <w:t xml:space="preserve">is </w:t>
      </w:r>
      <w:r w:rsidR="0049389F">
        <w:t>2.95</w:t>
      </w:r>
      <w:r w:rsidR="000C5349">
        <w:t xml:space="preserve"> and the relative amplitude of </w:t>
      </w:r>
      <w:r w:rsidR="001112E3">
        <w:t xml:space="preserve">all MMs </w:t>
      </w:r>
      <w:r w:rsidR="001F1698">
        <w:t xml:space="preserve">is </w:t>
      </w:r>
      <w:r w:rsidR="00E30F1E">
        <w:t>4.66</w:t>
      </w:r>
      <w:r w:rsidR="0049389F">
        <w:t>.</w:t>
      </w:r>
    </w:p>
    <w:p w:rsidR="00412D50" w:rsidRPr="0049389F" w:rsidRDefault="00412D50" w:rsidP="003A3AFF">
      <w:pPr>
        <w:rPr>
          <w:b/>
        </w:rPr>
      </w:pPr>
    </w:p>
    <w:tbl>
      <w:tblPr>
        <w:tblW w:w="5782" w:type="dxa"/>
        <w:tblCellMar>
          <w:left w:w="0" w:type="dxa"/>
          <w:right w:w="0" w:type="dxa"/>
        </w:tblCellMar>
        <w:tblLook w:val="0600" w:firstRow="0" w:lastRow="0" w:firstColumn="0" w:lastColumn="0" w:noHBand="1" w:noVBand="1"/>
      </w:tblPr>
      <w:tblGrid>
        <w:gridCol w:w="1134"/>
        <w:gridCol w:w="1417"/>
        <w:gridCol w:w="1814"/>
        <w:gridCol w:w="1417"/>
      </w:tblGrid>
      <w:tr w:rsidR="00AA748B" w:rsidRPr="00AA748B" w:rsidTr="003939A8">
        <w:trPr>
          <w:trHeight w:val="281"/>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bCs/>
              </w:rPr>
              <w:t>Amplitude</w:t>
            </w:r>
          </w:p>
          <w:p w:rsidR="00AA748B" w:rsidRPr="00AA748B" w:rsidRDefault="00AA748B" w:rsidP="00470157">
            <w:pPr>
              <w:jc w:val="center"/>
              <w:rPr>
                <w:b/>
              </w:rPr>
            </w:pPr>
            <w:r w:rsidRPr="00AA748B">
              <w:rPr>
                <w:b/>
                <w:bCs/>
              </w:rPr>
              <w:t>(AU)</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bCs/>
              </w:rPr>
              <w:t>Chemical Shift (PPM)</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bCs/>
              </w:rPr>
              <w:t>FWHM</w:t>
            </w:r>
          </w:p>
          <w:p w:rsidR="00AA748B" w:rsidRPr="00AA748B" w:rsidRDefault="00AA748B" w:rsidP="00470157">
            <w:pPr>
              <w:jc w:val="center"/>
              <w:rPr>
                <w:b/>
              </w:rPr>
            </w:pPr>
            <w:r w:rsidRPr="00AA748B">
              <w:rPr>
                <w:b/>
                <w:bCs/>
              </w:rPr>
              <w:t>(Hz)</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MM09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0.72</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0.90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21.20</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MM12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0.28</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1.21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19.16</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MM14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0.38</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1.38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15.90</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MM16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0.05</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1.63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7.50</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MM20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0.45</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2.01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29.03</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MM21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0.36</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2.09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20.53</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MM23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0.36</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2.25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17.89</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MM26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0.04</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2.61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5.30</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MM30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0.20</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2.96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14.02</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MM31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0.11</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3.11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17.89</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MM37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0.64</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3.67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33.52</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MM38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0.07</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3.80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11.85</w:t>
            </w:r>
          </w:p>
        </w:tc>
      </w:tr>
      <w:tr w:rsidR="00AA748B" w:rsidRPr="00AA748B" w:rsidTr="003939A8">
        <w:trPr>
          <w:trHeight w:val="85"/>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AA748B" w:rsidRDefault="00AA748B" w:rsidP="00470157">
            <w:pPr>
              <w:jc w:val="center"/>
              <w:rPr>
                <w:b/>
              </w:rPr>
            </w:pPr>
            <w:r w:rsidRPr="00AA748B">
              <w:rPr>
                <w:b/>
              </w:rPr>
              <w:t>MM40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1.00</w:t>
            </w:r>
          </w:p>
        </w:tc>
        <w:tc>
          <w:tcPr>
            <w:tcW w:w="1814"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3.96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53" w:type="dxa"/>
              <w:left w:w="107" w:type="dxa"/>
              <w:bottom w:w="53" w:type="dxa"/>
              <w:right w:w="107" w:type="dxa"/>
            </w:tcMar>
            <w:vAlign w:val="center"/>
            <w:hideMark/>
          </w:tcPr>
          <w:p w:rsidR="00AA748B" w:rsidRPr="00470157" w:rsidRDefault="00AA748B" w:rsidP="00470157">
            <w:pPr>
              <w:jc w:val="center"/>
            </w:pPr>
            <w:r w:rsidRPr="00470157">
              <w:t>37.48</w:t>
            </w:r>
          </w:p>
        </w:tc>
      </w:tr>
    </w:tbl>
    <w:p w:rsidR="00AA748B" w:rsidRDefault="00AA748B" w:rsidP="006E419F">
      <w:pPr>
        <w:rPr>
          <w:b/>
        </w:rPr>
      </w:pPr>
    </w:p>
    <w:p w:rsidR="00981DDB" w:rsidRDefault="00981DDB" w:rsidP="006E419F">
      <w:pPr>
        <w:rPr>
          <w:b/>
        </w:rPr>
      </w:pPr>
    </w:p>
    <w:p w:rsidR="00981DDB" w:rsidRDefault="00981DDB" w:rsidP="006E419F">
      <w:pPr>
        <w:rPr>
          <w:b/>
        </w:rPr>
      </w:pPr>
    </w:p>
    <w:p w:rsidR="00971766" w:rsidRDefault="00971766" w:rsidP="006E419F">
      <w:pPr>
        <w:rPr>
          <w:b/>
        </w:rPr>
      </w:pPr>
    </w:p>
    <w:p w:rsidR="00971766" w:rsidRDefault="00971766" w:rsidP="006E419F">
      <w:pPr>
        <w:rPr>
          <w:b/>
        </w:rPr>
      </w:pPr>
    </w:p>
    <w:p w:rsidR="00971766" w:rsidRDefault="00971766" w:rsidP="006E419F">
      <w:pPr>
        <w:rPr>
          <w:b/>
        </w:rPr>
      </w:pPr>
    </w:p>
    <w:p w:rsidR="00971766" w:rsidRDefault="00971766" w:rsidP="006E419F">
      <w:pPr>
        <w:rPr>
          <w:b/>
        </w:rPr>
      </w:pPr>
    </w:p>
    <w:p w:rsidR="00971766" w:rsidRDefault="00971766" w:rsidP="006E419F">
      <w:pPr>
        <w:rPr>
          <w:b/>
        </w:rPr>
      </w:pPr>
    </w:p>
    <w:p w:rsidR="00971766" w:rsidRDefault="00971766" w:rsidP="006E419F">
      <w:pPr>
        <w:rPr>
          <w:b/>
        </w:rPr>
      </w:pPr>
    </w:p>
    <w:p w:rsidR="00D603AE" w:rsidRDefault="00D43A75" w:rsidP="00D603AE">
      <w:r w:rsidRPr="004D5D99">
        <w:rPr>
          <w:b/>
        </w:rPr>
        <w:t>Supporting Information Figure</w:t>
      </w:r>
      <w:r w:rsidRPr="00B7044D">
        <w:rPr>
          <w:b/>
        </w:rPr>
        <w:t xml:space="preserve"> S1</w:t>
      </w:r>
      <w:r>
        <w:rPr>
          <w:rFonts w:hint="eastAsia"/>
          <w:b/>
        </w:rPr>
        <w:t>.</w:t>
      </w:r>
      <w:r w:rsidRPr="00B7044D">
        <w:rPr>
          <w:b/>
        </w:rPr>
        <w:t xml:space="preserve"> </w:t>
      </w:r>
      <w:r w:rsidRPr="00B7044D">
        <w:t>Demonstration on the calculation of ratio between contribution of macromolecule (MM) and metabolite on in vivo spectra. Original spectrum (black) is plotted with fitted spectral line by LCModel (red). The spectra were fitted in the range of 0.5 ppm to 4.2 ppm using the default setting for MM (blue), lipid (magenta) and baseline (green). The MM line is extracted from the fitting of MM09, LIP09, MM12, MM14, MM17, MM20 and LIP20.</w:t>
      </w:r>
      <w:r w:rsidR="006A0456" w:rsidRPr="006A0456">
        <w:t xml:space="preserve"> </w:t>
      </w:r>
      <w:r w:rsidR="00D60804">
        <w:t>MM</w:t>
      </w:r>
      <w:r w:rsidR="00D60804" w:rsidRPr="008270A5">
        <w:rPr>
          <w:vertAlign w:val="subscript"/>
        </w:rPr>
        <w:t>lcm</w:t>
      </w:r>
      <w:r w:rsidR="00D60804">
        <w:t xml:space="preserve"> is </w:t>
      </w:r>
      <w:r w:rsidR="00963082">
        <w:t xml:space="preserve">calculated </w:t>
      </w:r>
      <w:r w:rsidR="00D603AE">
        <w:t>as</w:t>
      </w:r>
      <w:r w:rsidR="00963082">
        <w:t xml:space="preserve"> </w:t>
      </w:r>
      <w:r w:rsidR="00D60804">
        <w:t xml:space="preserve">the </w:t>
      </w:r>
      <w:r w:rsidR="006A0456">
        <w:t xml:space="preserve">total area of </w:t>
      </w:r>
      <w:r w:rsidR="00D60804">
        <w:rPr>
          <w:rFonts w:hint="eastAsia"/>
        </w:rPr>
        <w:t xml:space="preserve">these </w:t>
      </w:r>
      <w:r w:rsidR="00B27A2F">
        <w:t xml:space="preserve">MMs. </w:t>
      </w:r>
      <w:r w:rsidRPr="00B7044D">
        <w:t>The Lipid line is from the fitting of LIP13. We can find that the distorted baseline at 3.5 ppm to 4.0 ppm can account for MMs at 3.67 ppm (MM37), at 3.80 ppm (MM38), at 3.96 ppm (MM40) and residue water. We didn’t add model of MM37 and MM40 in the LCModel fitting because it lead</w:t>
      </w:r>
      <w:r w:rsidR="00054A0B">
        <w:t>s</w:t>
      </w:r>
      <w:r w:rsidRPr="00B7044D">
        <w:t xml:space="preserve"> to unstable estimation of baseline at this spectral range. We also notice that </w:t>
      </w:r>
      <w:r w:rsidR="00E56D6E">
        <w:t xml:space="preserve">LIP13 </w:t>
      </w:r>
      <w:r w:rsidR="001C0B45">
        <w:t>show</w:t>
      </w:r>
      <w:r w:rsidR="00657579">
        <w:t xml:space="preserve"> elevated signal</w:t>
      </w:r>
      <w:r w:rsidR="0024485E">
        <w:t>s</w:t>
      </w:r>
      <w:r w:rsidR="00657579">
        <w:t xml:space="preserve"> i</w:t>
      </w:r>
      <w:r w:rsidRPr="00B7044D">
        <w:t>n some cases, this is in compensation with the distortion of estimated baseline at spectral range of 1.0 ppm to 1.5 ppm, where the baseline of the original spectra is flatten</w:t>
      </w:r>
      <w:r w:rsidR="00112189">
        <w:t>ed</w:t>
      </w:r>
      <w:r w:rsidR="00D603AE">
        <w:t xml:space="preserve"> at this spectral range.</w:t>
      </w:r>
      <w:r w:rsidR="00D603AE">
        <w:t xml:space="preserve"> </w:t>
      </w:r>
      <w:r w:rsidR="00D603AE">
        <w:t xml:space="preserve"> </w:t>
      </w:r>
      <w:r w:rsidR="00D603AE">
        <w:t>The total contribution of MM</w:t>
      </w:r>
      <w:r w:rsidR="00D603AE">
        <w:t>,</w:t>
      </w:r>
      <w:r w:rsidR="00D603AE">
        <w:t xml:space="preserve"> which additionally consider the contribution of MM37, MM38 and MM39</w:t>
      </w:r>
      <w:r w:rsidR="00D603AE">
        <w:t>,</w:t>
      </w:r>
      <w:r w:rsidR="00D603AE">
        <w:t xml:space="preserve"> was corrected as the MM</w:t>
      </w:r>
      <w:r w:rsidR="00D603AE" w:rsidRPr="008270A5">
        <w:rPr>
          <w:vertAlign w:val="subscript"/>
        </w:rPr>
        <w:t>lcm</w:t>
      </w:r>
      <w:r w:rsidR="00D603AE">
        <w:rPr>
          <w:vertAlign w:val="subscript"/>
        </w:rPr>
        <w:t xml:space="preserve"> </w:t>
      </w:r>
      <w:r w:rsidR="00D603AE">
        <w:t xml:space="preserve">multiplied by 1.57 (4.66/2.95). </w:t>
      </w:r>
      <w:r w:rsidR="00D603AE">
        <w:rPr>
          <w:rFonts w:hint="eastAsia"/>
        </w:rPr>
        <w:t>Th</w:t>
      </w:r>
      <w:r w:rsidR="00D603AE">
        <w:t>is</w:t>
      </w:r>
      <w:r w:rsidR="00D603AE">
        <w:rPr>
          <w:rFonts w:hint="eastAsia"/>
        </w:rPr>
        <w:t xml:space="preserve"> value </w:t>
      </w:r>
      <w:r w:rsidR="00D603AE">
        <w:t>was</w:t>
      </w:r>
      <w:r w:rsidR="00D603AE">
        <w:rPr>
          <w:rFonts w:hint="eastAsia"/>
        </w:rPr>
        <w:t xml:space="preserve"> </w:t>
      </w:r>
      <w:r w:rsidR="00D603AE">
        <w:t>calculated</w:t>
      </w:r>
      <w:r w:rsidR="00D603AE">
        <w:rPr>
          <w:rFonts w:hint="eastAsia"/>
        </w:rPr>
        <w:t xml:space="preserve"> </w:t>
      </w:r>
      <w:r w:rsidR="00D603AE">
        <w:t>as the contribution of all MMs divided by the contribution of MMs without MM37, 38 and MM40 according to table S2.</w:t>
      </w:r>
    </w:p>
    <w:p w:rsidR="00D603AE" w:rsidRPr="00D02AD8" w:rsidRDefault="00D603AE" w:rsidP="00D603AE">
      <w:pPr>
        <w:rPr>
          <w:b/>
        </w:rPr>
      </w:pPr>
    </w:p>
    <w:p w:rsidR="006E419F" w:rsidRPr="004D5D99" w:rsidRDefault="00D43A75" w:rsidP="006E419F">
      <w:pPr>
        <w:rPr>
          <w:b/>
        </w:rPr>
      </w:pPr>
      <w:r>
        <w:rPr>
          <w:b/>
          <w:noProof/>
        </w:rPr>
        <w:drawing>
          <wp:inline distT="0" distB="0" distL="0" distR="0">
            <wp:extent cx="5934075" cy="373892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4320" cy="3732779"/>
                    </a:xfrm>
                    <a:prstGeom prst="rect">
                      <a:avLst/>
                    </a:prstGeom>
                  </pic:spPr>
                </pic:pic>
              </a:graphicData>
            </a:graphic>
          </wp:inline>
        </w:drawing>
      </w:r>
    </w:p>
    <w:p w:rsidR="00971766" w:rsidRDefault="00971766" w:rsidP="006E419F">
      <w:pPr>
        <w:rPr>
          <w:b/>
        </w:rPr>
      </w:pPr>
    </w:p>
    <w:p w:rsidR="006E419F" w:rsidRPr="00D02AD8" w:rsidRDefault="006E419F" w:rsidP="006E419F">
      <w:bookmarkStart w:id="0" w:name="_GoBack"/>
      <w:bookmarkEnd w:id="0"/>
      <w:r w:rsidRPr="004D5D99">
        <w:rPr>
          <w:b/>
        </w:rPr>
        <w:lastRenderedPageBreak/>
        <w:t xml:space="preserve">Supporting Information Figure S2. </w:t>
      </w:r>
      <w:r>
        <w:t>Diagram of</w:t>
      </w:r>
      <w:r w:rsidRPr="00D02AD8">
        <w:rPr>
          <w:rFonts w:eastAsiaTheme="minorEastAsia"/>
        </w:rPr>
        <w:t xml:space="preserve"> the training of the convolution neural network (CNN). Metabolite only spectrum was simulated by linear combination of spectra in the basis with amplitude modulated by randomly selected concentrations, and used as ground truth in the CNN training. Baseline was simulated by 13 macromolecule (MM) groups modulated in amplitude and linewidth. The input spectrum was the metabolite‐only spectra combined with noise, line broadening and baseline.</w:t>
      </w:r>
      <w:r>
        <w:rPr>
          <w:rFonts w:hint="eastAsia"/>
        </w:rPr>
        <w:t xml:space="preserve"> </w:t>
      </w:r>
      <w:r w:rsidRPr="00D02AD8">
        <w:t>The architecture of the CNN includes input layer, convolution blocks, max pooling layer and fully connected layer with linear activation. The convolution blocks consisted of convolution (Conv), batch normalization (Batch Norm) and activation layer using rectified linear unit (ReLu) function. The convolution block</w:t>
      </w:r>
      <w:r w:rsidR="00042C02">
        <w:t>s</w:t>
      </w:r>
      <w:r w:rsidRPr="00D02AD8">
        <w:t xml:space="preserve"> were repeated 4 times. The size of convolution filter is 15x1 with pad size of 7. The number of convolution filter is 32 for 1</w:t>
      </w:r>
      <w:r w:rsidRPr="00D02AD8">
        <w:rPr>
          <w:vertAlign w:val="superscript"/>
        </w:rPr>
        <w:t>st</w:t>
      </w:r>
      <w:r w:rsidRPr="00D02AD8">
        <w:t xml:space="preserve"> block, 64 for 2</w:t>
      </w:r>
      <w:r w:rsidRPr="00D02AD8">
        <w:rPr>
          <w:vertAlign w:val="superscript"/>
        </w:rPr>
        <w:t>nd</w:t>
      </w:r>
      <w:r w:rsidRPr="00D02AD8">
        <w:t xml:space="preserve"> block and 128 for 3</w:t>
      </w:r>
      <w:r w:rsidRPr="00D02AD8">
        <w:rPr>
          <w:vertAlign w:val="superscript"/>
        </w:rPr>
        <w:t>rd</w:t>
      </w:r>
      <w:r w:rsidRPr="00D02AD8">
        <w:t xml:space="preserve"> block. </w:t>
      </w:r>
    </w:p>
    <w:p w:rsidR="006E419F" w:rsidRPr="00D02AD8" w:rsidRDefault="00971766" w:rsidP="006E419F">
      <w:pPr>
        <w:rPr>
          <w:b/>
        </w:rPr>
      </w:pPr>
      <w:r>
        <w:rPr>
          <w:b/>
          <w:noProof/>
        </w:rPr>
        <w:drawing>
          <wp:inline distT="0" distB="0" distL="0" distR="0">
            <wp:extent cx="5040000" cy="4897266"/>
            <wp:effectExtent l="0" t="0" r="825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0000" cy="4897266"/>
                    </a:xfrm>
                    <a:prstGeom prst="rect">
                      <a:avLst/>
                    </a:prstGeom>
                  </pic:spPr>
                </pic:pic>
              </a:graphicData>
            </a:graphic>
          </wp:inline>
        </w:drawing>
      </w:r>
    </w:p>
    <w:p w:rsidR="006E419F" w:rsidRDefault="006E419F" w:rsidP="006E419F">
      <w:pPr>
        <w:rPr>
          <w:b/>
        </w:rPr>
      </w:pPr>
    </w:p>
    <w:p w:rsidR="00DE2798" w:rsidRDefault="00DE2798" w:rsidP="006E419F">
      <w:pPr>
        <w:rPr>
          <w:b/>
        </w:rPr>
      </w:pPr>
    </w:p>
    <w:p w:rsidR="00A278F8" w:rsidRDefault="00A278F8" w:rsidP="006E419F">
      <w:pPr>
        <w:rPr>
          <w:b/>
        </w:rPr>
      </w:pPr>
    </w:p>
    <w:p w:rsidR="006E419F" w:rsidRPr="00AF1456" w:rsidRDefault="006E419F" w:rsidP="006E419F">
      <w:pPr>
        <w:rPr>
          <w:rFonts w:eastAsiaTheme="minorEastAsia"/>
        </w:rPr>
      </w:pPr>
      <w:r w:rsidRPr="004D5D99">
        <w:rPr>
          <w:b/>
        </w:rPr>
        <w:lastRenderedPageBreak/>
        <w:t>Supporting Information Figure S3.</w:t>
      </w:r>
      <w:r w:rsidRPr="00AF1456">
        <w:rPr>
          <w:rFonts w:eastAsiaTheme="minorEastAsia"/>
        </w:rPr>
        <w:t xml:space="preserve"> Diagram of CNN for the process of </w:t>
      </w:r>
      <w:r w:rsidRPr="00AF1456">
        <w:rPr>
          <w:rFonts w:eastAsiaTheme="minorEastAsia"/>
          <w:i/>
          <w:iCs/>
        </w:rPr>
        <w:t>in vivo</w:t>
      </w:r>
      <w:r w:rsidRPr="00AF1456">
        <w:rPr>
          <w:rFonts w:eastAsiaTheme="minorEastAsia"/>
        </w:rPr>
        <w:t xml:space="preserve"> spectra. Water scaling was performed by calculation scaling factor (fac) using water signal from non-water suppression (NWS) in vivo spectrum and NAA signal in the basis. </w:t>
      </w:r>
      <w:r w:rsidRPr="00AF1456">
        <w:rPr>
          <w:rFonts w:eastAsiaTheme="minorEastAsia"/>
          <w:i/>
          <w:iCs/>
        </w:rPr>
        <w:t>In vivo</w:t>
      </w:r>
      <w:r w:rsidRPr="00AF1456">
        <w:rPr>
          <w:rFonts w:eastAsiaTheme="minorEastAsia"/>
        </w:rPr>
        <w:t xml:space="preserve"> water suppression (WS) spectrum was multiplied by fac as the input of trained CNN model.</w:t>
      </w:r>
    </w:p>
    <w:p w:rsidR="006E419F" w:rsidRDefault="00DE2798" w:rsidP="006E419F">
      <w:r>
        <w:rPr>
          <w:noProof/>
        </w:rPr>
        <w:drawing>
          <wp:inline distT="0" distB="0" distL="0" distR="0">
            <wp:extent cx="5400000" cy="4804102"/>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0" cy="4804102"/>
                    </a:xfrm>
                    <a:prstGeom prst="rect">
                      <a:avLst/>
                    </a:prstGeom>
                  </pic:spPr>
                </pic:pic>
              </a:graphicData>
            </a:graphic>
          </wp:inline>
        </w:drawing>
      </w:r>
    </w:p>
    <w:p w:rsidR="00DE2798" w:rsidRDefault="00DE2798" w:rsidP="006E419F"/>
    <w:p w:rsidR="00DE2798" w:rsidRDefault="00DE2798" w:rsidP="006E419F"/>
    <w:p w:rsidR="00A278F8" w:rsidRDefault="00A278F8" w:rsidP="006E419F"/>
    <w:p w:rsidR="00DE2798" w:rsidRDefault="00DE2798" w:rsidP="006E419F"/>
    <w:p w:rsidR="00DE2798" w:rsidRDefault="00DE2798" w:rsidP="006E419F"/>
    <w:p w:rsidR="00DE2798" w:rsidRDefault="00DE2798" w:rsidP="006E419F"/>
    <w:p w:rsidR="00DE2798" w:rsidRDefault="00DE2798" w:rsidP="006E419F"/>
    <w:p w:rsidR="00DE2798" w:rsidRDefault="00DE2798" w:rsidP="006E419F"/>
    <w:p w:rsidR="00DE2798" w:rsidRDefault="00DE2798" w:rsidP="006E419F"/>
    <w:p w:rsidR="00DE2798" w:rsidRDefault="00DE2798" w:rsidP="006E419F"/>
    <w:p w:rsidR="0000575E" w:rsidRPr="00AF1456" w:rsidRDefault="0000575E" w:rsidP="0000575E">
      <w:pPr>
        <w:rPr>
          <w:rFonts w:eastAsiaTheme="minorEastAsia"/>
        </w:rPr>
      </w:pPr>
      <w:r w:rsidRPr="004D5D99">
        <w:rPr>
          <w:b/>
        </w:rPr>
        <w:lastRenderedPageBreak/>
        <w:t xml:space="preserve">Supporting Information Figure S4. </w:t>
      </w:r>
      <w:r w:rsidRPr="00AF1456">
        <w:rPr>
          <w:rFonts w:eastAsiaTheme="minorEastAsia"/>
        </w:rPr>
        <w:t xml:space="preserve">Mean absolute error (MAE) of all metabolites in the basis and the error bars representing the standard </w:t>
      </w:r>
      <w:r w:rsidRPr="00AF1456">
        <w:rPr>
          <w:rFonts w:eastAsiaTheme="minorEastAsia"/>
          <w:lang w:val="fr-FR"/>
        </w:rPr>
        <w:t xml:space="preserve">deviation </w:t>
      </w:r>
      <w:r w:rsidRPr="00AF1456">
        <w:rPr>
          <w:rFonts w:eastAsiaTheme="minorEastAsia"/>
        </w:rPr>
        <w:t>estimated over all simulated brain spectra in the test set (</w:t>
      </w:r>
      <w:r w:rsidRPr="00AF1456">
        <w:rPr>
          <w:rFonts w:eastAsiaTheme="minorEastAsia"/>
          <w:i/>
          <w:iCs/>
        </w:rPr>
        <w:t xml:space="preserve">N </w:t>
      </w:r>
      <w:r w:rsidRPr="00AF1456">
        <w:rPr>
          <w:rFonts w:eastAsiaTheme="minorEastAsia"/>
        </w:rPr>
        <w:t xml:space="preserve">= 5000). MAE calculated by the difference between predicted metabolic amounts and ground truth, where predicted metabolite amounts were estimated from predicted spectra by multiple linear regression. </w:t>
      </w:r>
    </w:p>
    <w:p w:rsidR="00DE2798" w:rsidRPr="0000575E" w:rsidRDefault="0000575E" w:rsidP="006E419F">
      <w:r w:rsidRPr="0000575E">
        <w:rPr>
          <w:noProof/>
        </w:rPr>
        <w:drawing>
          <wp:inline distT="0" distB="0" distL="0" distR="0" wp14:anchorId="22746758" wp14:editId="1938D1C3">
            <wp:extent cx="5944870" cy="3862705"/>
            <wp:effectExtent l="0" t="0" r="0" b="4445"/>
            <wp:docPr id="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rotWithShape="1">
                    <a:blip r:embed="rId11">
                      <a:extLst>
                        <a:ext uri="{28A0092B-C50C-407E-A947-70E740481C1C}">
                          <a14:useLocalDpi xmlns:a14="http://schemas.microsoft.com/office/drawing/2010/main" val="0"/>
                        </a:ext>
                      </a:extLst>
                    </a:blip>
                    <a:srcRect l="4747" t="10929" r="9663" b="5658"/>
                    <a:stretch/>
                  </pic:blipFill>
                  <pic:spPr>
                    <a:xfrm>
                      <a:off x="0" y="0"/>
                      <a:ext cx="5944870" cy="3862705"/>
                    </a:xfrm>
                    <a:prstGeom prst="rect">
                      <a:avLst/>
                    </a:prstGeom>
                  </pic:spPr>
                </pic:pic>
              </a:graphicData>
            </a:graphic>
          </wp:inline>
        </w:drawing>
      </w: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00575E" w:rsidRDefault="0000575E" w:rsidP="006E419F">
      <w:pPr>
        <w:rPr>
          <w:b/>
        </w:rPr>
      </w:pPr>
    </w:p>
    <w:p w:rsidR="006E419F" w:rsidRPr="00AF1456" w:rsidRDefault="006E419F" w:rsidP="006E419F">
      <w:pPr>
        <w:rPr>
          <w:rFonts w:eastAsiaTheme="minorEastAsia"/>
        </w:rPr>
      </w:pPr>
      <w:r w:rsidRPr="004D5D99">
        <w:rPr>
          <w:b/>
        </w:rPr>
        <w:lastRenderedPageBreak/>
        <w:t>Supporting Information Figure S</w:t>
      </w:r>
      <w:r w:rsidR="0000575E">
        <w:rPr>
          <w:b/>
        </w:rPr>
        <w:t>5</w:t>
      </w:r>
      <w:r w:rsidRPr="004D5D99">
        <w:rPr>
          <w:b/>
        </w:rPr>
        <w:t xml:space="preserve">. </w:t>
      </w:r>
      <w:r w:rsidRPr="00AF1456">
        <w:rPr>
          <w:rFonts w:eastAsiaTheme="minorEastAsia"/>
        </w:rPr>
        <w:t xml:space="preserve">Mean absolute error (MAE) of all metabolites in the basis and the error bars representing the standard </w:t>
      </w:r>
      <w:r w:rsidRPr="00AF1456">
        <w:rPr>
          <w:rFonts w:eastAsiaTheme="minorEastAsia"/>
          <w:lang w:val="fr-FR"/>
        </w:rPr>
        <w:t xml:space="preserve">deviation </w:t>
      </w:r>
      <w:r w:rsidRPr="00AF1456">
        <w:rPr>
          <w:rFonts w:eastAsiaTheme="minorEastAsia"/>
        </w:rPr>
        <w:t>estimated over all simulated brain spectra in the test set (</w:t>
      </w:r>
      <w:r w:rsidRPr="00AF1456">
        <w:rPr>
          <w:rFonts w:eastAsiaTheme="minorEastAsia"/>
          <w:i/>
          <w:iCs/>
        </w:rPr>
        <w:t xml:space="preserve">N </w:t>
      </w:r>
      <w:r w:rsidRPr="00AF1456">
        <w:rPr>
          <w:rFonts w:eastAsiaTheme="minorEastAsia"/>
        </w:rPr>
        <w:t xml:space="preserve">= 5000). MAE calculated by the difference between predicted metabolic amounts and ground truth, where predicted metabolite amounts were estimated from predicted spectra by multiple linear regression. </w:t>
      </w:r>
    </w:p>
    <w:p w:rsidR="00740970" w:rsidRDefault="00DE2798" w:rsidP="00217485">
      <w:pPr>
        <w:rPr>
          <w:b/>
        </w:rPr>
      </w:pPr>
      <w:r>
        <w:rPr>
          <w:b/>
          <w:noProof/>
        </w:rPr>
        <w:drawing>
          <wp:inline distT="0" distB="0" distL="0" distR="0">
            <wp:extent cx="5400000" cy="3522656"/>
            <wp:effectExtent l="0" t="0" r="0" b="190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0" cy="3522656"/>
                    </a:xfrm>
                    <a:prstGeom prst="rect">
                      <a:avLst/>
                    </a:prstGeom>
                  </pic:spPr>
                </pic:pic>
              </a:graphicData>
            </a:graphic>
          </wp:inline>
        </w:drawing>
      </w: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C9496E" w:rsidRDefault="00C9496E" w:rsidP="00217485">
      <w:pPr>
        <w:rPr>
          <w:b/>
        </w:rPr>
      </w:pPr>
    </w:p>
    <w:p w:rsidR="00D177AC" w:rsidRDefault="00D177AC" w:rsidP="00C9496E">
      <w:pPr>
        <w:rPr>
          <w:b/>
        </w:rPr>
      </w:pPr>
    </w:p>
    <w:p w:rsidR="00B20489" w:rsidRDefault="00C9496E" w:rsidP="00B20489">
      <w:r w:rsidRPr="004D5D99">
        <w:rPr>
          <w:b/>
        </w:rPr>
        <w:lastRenderedPageBreak/>
        <w:t>Supporting Information Figure S</w:t>
      </w:r>
      <w:r w:rsidR="0000575E">
        <w:rPr>
          <w:b/>
        </w:rPr>
        <w:t>6</w:t>
      </w:r>
      <w:r w:rsidRPr="004D5D99">
        <w:rPr>
          <w:b/>
        </w:rPr>
        <w:t xml:space="preserve">. </w:t>
      </w:r>
      <w:r w:rsidR="00B20489" w:rsidRPr="003F27FF">
        <w:t xml:space="preserve">Mean </w:t>
      </w:r>
      <w:r w:rsidR="007C070A">
        <w:t xml:space="preserve">and </w:t>
      </w:r>
      <w:r w:rsidR="007C070A" w:rsidRPr="00AF1456">
        <w:rPr>
          <w:rFonts w:eastAsiaTheme="minorEastAsia"/>
        </w:rPr>
        <w:t xml:space="preserve">standard </w:t>
      </w:r>
      <w:r w:rsidR="007C070A" w:rsidRPr="00AF1456">
        <w:rPr>
          <w:rFonts w:eastAsiaTheme="minorEastAsia"/>
          <w:lang w:val="fr-FR"/>
        </w:rPr>
        <w:t>deviation</w:t>
      </w:r>
      <w:r w:rsidR="007C070A" w:rsidRPr="003F27FF">
        <w:t xml:space="preserve"> </w:t>
      </w:r>
      <w:r w:rsidR="007C070A">
        <w:t xml:space="preserve">of </w:t>
      </w:r>
      <w:r w:rsidR="00B20489" w:rsidRPr="003F27FF">
        <w:t xml:space="preserve">absolute percent error (MAPE) </w:t>
      </w:r>
      <w:r w:rsidR="007C070A">
        <w:t>for</w:t>
      </w:r>
      <w:r w:rsidR="00B20489" w:rsidRPr="003F27FF">
        <w:t xml:space="preserve"> </w:t>
      </w:r>
      <w:r w:rsidR="00B20489">
        <w:t xml:space="preserve">12 </w:t>
      </w:r>
      <w:r w:rsidR="00B20489" w:rsidRPr="003F27FF">
        <w:t xml:space="preserve">metabolites </w:t>
      </w:r>
      <w:r w:rsidR="007C070A">
        <w:t>at</w:t>
      </w:r>
      <w:r w:rsidR="00355B9C">
        <w:t xml:space="preserve"> </w:t>
      </w:r>
      <w:r w:rsidR="0033128B">
        <w:t>6</w:t>
      </w:r>
      <w:r w:rsidR="00355B9C">
        <w:t xml:space="preserve"> groups of linewidth (LW)</w:t>
      </w:r>
      <w:r w:rsidR="00981AD3">
        <w:t xml:space="preserve"> </w:t>
      </w:r>
      <w:r w:rsidR="007C070A" w:rsidRPr="00AF1456">
        <w:rPr>
          <w:rFonts w:eastAsiaTheme="minorEastAsia"/>
        </w:rPr>
        <w:t xml:space="preserve">over </w:t>
      </w:r>
      <w:r w:rsidR="002A26C3">
        <w:rPr>
          <w:rFonts w:eastAsiaTheme="minorEastAsia"/>
        </w:rPr>
        <w:t xml:space="preserve">the </w:t>
      </w:r>
      <w:r w:rsidR="007C070A" w:rsidRPr="00AF1456">
        <w:rPr>
          <w:rFonts w:eastAsiaTheme="minorEastAsia"/>
        </w:rPr>
        <w:t>simulated spectra in the test set (</w:t>
      </w:r>
      <w:r w:rsidR="007C070A" w:rsidRPr="00AF1456">
        <w:rPr>
          <w:rFonts w:eastAsiaTheme="minorEastAsia"/>
          <w:i/>
          <w:iCs/>
        </w:rPr>
        <w:t xml:space="preserve">N </w:t>
      </w:r>
      <w:r w:rsidR="007C070A" w:rsidRPr="00AF1456">
        <w:rPr>
          <w:rFonts w:eastAsiaTheme="minorEastAsia"/>
        </w:rPr>
        <w:t>= 5000)</w:t>
      </w:r>
      <w:r w:rsidR="002A26C3">
        <w:rPr>
          <w:rFonts w:eastAsiaTheme="minorEastAsia"/>
        </w:rPr>
        <w:t xml:space="preserve">. </w:t>
      </w:r>
      <w:r w:rsidR="00B20489">
        <w:t>MAPEs</w:t>
      </w:r>
      <w:r w:rsidR="00B20489" w:rsidRPr="003F27FF">
        <w:t xml:space="preserve"> were calculated by the errors between </w:t>
      </w:r>
      <w:r w:rsidR="00B20489">
        <w:t xml:space="preserve">the </w:t>
      </w:r>
      <w:r w:rsidR="00B20489" w:rsidRPr="003F27FF">
        <w:t>predicted metabolic amounts and ground truth, where multiple linear regression</w:t>
      </w:r>
      <w:r w:rsidR="00B20489">
        <w:t xml:space="preserve"> was used to estimate the </w:t>
      </w:r>
      <w:r w:rsidR="00B20489" w:rsidRPr="003F27FF">
        <w:t>predicted metabolite amounts.</w:t>
      </w:r>
      <w:r w:rsidR="002A26C3">
        <w:t xml:space="preserve"> The mean and standard deviation of the MAPEs were larger </w:t>
      </w:r>
      <w:r w:rsidR="00A36814">
        <w:t>as</w:t>
      </w:r>
      <w:r w:rsidR="002A26C3">
        <w:t xml:space="preserve"> increasing LW</w:t>
      </w:r>
      <w:r w:rsidR="000B6177">
        <w:t xml:space="preserve"> for most of the metabolites except GABA</w:t>
      </w:r>
      <w:r w:rsidR="002A26C3">
        <w:t>.</w:t>
      </w:r>
      <w:r w:rsidR="00A36814">
        <w:t xml:space="preserve"> According to the</w:t>
      </w:r>
      <w:r w:rsidR="000B6177">
        <w:t xml:space="preserve"> </w:t>
      </w:r>
      <w:r w:rsidR="00A36814">
        <w:t>tendency observed on the plot</w:t>
      </w:r>
      <w:r w:rsidR="000B6177">
        <w:t xml:space="preserve">, </w:t>
      </w:r>
      <w:r w:rsidR="00F43877">
        <w:t xml:space="preserve">the </w:t>
      </w:r>
      <w:r w:rsidR="000B6177">
        <w:t xml:space="preserve">LW </w:t>
      </w:r>
      <w:r w:rsidR="00F43877">
        <w:t xml:space="preserve">of spectra is suggested to </w:t>
      </w:r>
      <w:r w:rsidR="0092481E">
        <w:t>be a</w:t>
      </w:r>
      <w:r w:rsidR="006E15A5">
        <w:t>t</w:t>
      </w:r>
      <w:r w:rsidR="0092481E">
        <w:t xml:space="preserve"> least </w:t>
      </w:r>
      <w:r w:rsidR="00A36814">
        <w:t>less than 13</w:t>
      </w:r>
      <w:r w:rsidR="000B6177">
        <w:t xml:space="preserve"> </w:t>
      </w:r>
      <w:r w:rsidR="0092481E">
        <w:t>Hz</w:t>
      </w:r>
      <w:r w:rsidR="00C272E4">
        <w:t xml:space="preserve"> </w:t>
      </w:r>
      <w:r w:rsidR="0092481E">
        <w:t>for the CNN model</w:t>
      </w:r>
      <w:r w:rsidR="00127343">
        <w:t xml:space="preserve">. For the </w:t>
      </w:r>
      <w:r w:rsidR="0092481E">
        <w:t>spectra with LW less than 9 Hz</w:t>
      </w:r>
      <w:r w:rsidR="00127343">
        <w:t>, metabolites can be quantif</w:t>
      </w:r>
      <w:r w:rsidR="004D4813">
        <w:t>i</w:t>
      </w:r>
      <w:r w:rsidR="00127343">
        <w:t>ed under similar level of MAPEs</w:t>
      </w:r>
      <w:r w:rsidR="0092481E">
        <w:t xml:space="preserve">. </w:t>
      </w:r>
    </w:p>
    <w:p w:rsidR="00821200" w:rsidRPr="003F27FF" w:rsidRDefault="00821200" w:rsidP="00B20489"/>
    <w:p w:rsidR="00D177AC" w:rsidRDefault="0068282B" w:rsidP="00C9496E">
      <w:pPr>
        <w:rPr>
          <w:b/>
        </w:rPr>
      </w:pPr>
      <w:r>
        <w:rPr>
          <w:b/>
          <w:noProof/>
        </w:rPr>
        <w:drawing>
          <wp:inline distT="0" distB="0" distL="0" distR="0">
            <wp:extent cx="6017379" cy="3200400"/>
            <wp:effectExtent l="0" t="0" r="254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19336" cy="3201441"/>
                    </a:xfrm>
                    <a:prstGeom prst="rect">
                      <a:avLst/>
                    </a:prstGeom>
                  </pic:spPr>
                </pic:pic>
              </a:graphicData>
            </a:graphic>
          </wp:inline>
        </w:drawing>
      </w:r>
    </w:p>
    <w:p w:rsidR="00D177AC" w:rsidRDefault="00D177AC" w:rsidP="00C9496E">
      <w:pPr>
        <w:rPr>
          <w:b/>
        </w:rPr>
      </w:pPr>
    </w:p>
    <w:p w:rsidR="00D177AC" w:rsidRDefault="00D177AC" w:rsidP="00C9496E">
      <w:pPr>
        <w:rPr>
          <w:b/>
        </w:rPr>
      </w:pPr>
    </w:p>
    <w:p w:rsidR="00D177AC" w:rsidRDefault="00D177AC" w:rsidP="00C9496E">
      <w:pPr>
        <w:rPr>
          <w:b/>
        </w:rPr>
      </w:pPr>
    </w:p>
    <w:p w:rsidR="00D177AC" w:rsidRDefault="00D177AC" w:rsidP="00C9496E">
      <w:pPr>
        <w:rPr>
          <w:b/>
        </w:rPr>
      </w:pPr>
    </w:p>
    <w:p w:rsidR="00D177AC" w:rsidRDefault="00D177AC" w:rsidP="00C9496E">
      <w:pPr>
        <w:rPr>
          <w:b/>
        </w:rPr>
      </w:pPr>
    </w:p>
    <w:p w:rsidR="00D177AC" w:rsidRDefault="00D177AC" w:rsidP="00C9496E">
      <w:pPr>
        <w:rPr>
          <w:b/>
        </w:rPr>
      </w:pPr>
    </w:p>
    <w:p w:rsidR="00D177AC" w:rsidRDefault="00D177AC" w:rsidP="00C9496E">
      <w:pPr>
        <w:rPr>
          <w:b/>
        </w:rPr>
      </w:pPr>
    </w:p>
    <w:p w:rsidR="00D177AC" w:rsidRDefault="00D177AC" w:rsidP="00C9496E">
      <w:pPr>
        <w:rPr>
          <w:b/>
        </w:rPr>
      </w:pPr>
    </w:p>
    <w:p w:rsidR="00821200" w:rsidRDefault="00821200" w:rsidP="00C9496E">
      <w:pPr>
        <w:rPr>
          <w:b/>
        </w:rPr>
      </w:pPr>
    </w:p>
    <w:p w:rsidR="00821200" w:rsidRDefault="00821200" w:rsidP="00C9496E">
      <w:pPr>
        <w:rPr>
          <w:b/>
        </w:rPr>
      </w:pPr>
    </w:p>
    <w:p w:rsidR="00821200" w:rsidRDefault="00821200" w:rsidP="00C9496E">
      <w:pPr>
        <w:rPr>
          <w:b/>
        </w:rPr>
      </w:pPr>
    </w:p>
    <w:p w:rsidR="00D177AC" w:rsidRDefault="00D177AC" w:rsidP="00C9496E">
      <w:pPr>
        <w:rPr>
          <w:b/>
        </w:rPr>
      </w:pPr>
    </w:p>
    <w:p w:rsidR="00D177AC" w:rsidRDefault="00D177AC" w:rsidP="00C9496E">
      <w:pPr>
        <w:rPr>
          <w:b/>
        </w:rPr>
      </w:pPr>
    </w:p>
    <w:p w:rsidR="00C9496E" w:rsidRDefault="00C9496E" w:rsidP="00C9496E">
      <w:pPr>
        <w:rPr>
          <w:rFonts w:eastAsiaTheme="minorEastAsia"/>
        </w:rPr>
      </w:pPr>
      <w:r w:rsidRPr="004D5D99">
        <w:rPr>
          <w:b/>
        </w:rPr>
        <w:lastRenderedPageBreak/>
        <w:t>Supporting Information Figure S</w:t>
      </w:r>
      <w:r w:rsidR="0000575E">
        <w:rPr>
          <w:b/>
        </w:rPr>
        <w:t>7</w:t>
      </w:r>
      <w:r w:rsidRPr="004D5D99">
        <w:rPr>
          <w:b/>
        </w:rPr>
        <w:t xml:space="preserve">. </w:t>
      </w:r>
      <w:r w:rsidR="009C39C8" w:rsidRPr="003F27FF">
        <w:t xml:space="preserve">Mean </w:t>
      </w:r>
      <w:r w:rsidR="009C39C8">
        <w:t xml:space="preserve">and </w:t>
      </w:r>
      <w:r w:rsidR="009C39C8" w:rsidRPr="00AF1456">
        <w:rPr>
          <w:rFonts w:eastAsiaTheme="minorEastAsia"/>
        </w:rPr>
        <w:t xml:space="preserve">standard </w:t>
      </w:r>
      <w:r w:rsidR="009C39C8" w:rsidRPr="00AF1456">
        <w:rPr>
          <w:rFonts w:eastAsiaTheme="minorEastAsia"/>
          <w:lang w:val="fr-FR"/>
        </w:rPr>
        <w:t>deviation</w:t>
      </w:r>
      <w:r w:rsidR="009C39C8" w:rsidRPr="003F27FF">
        <w:t xml:space="preserve"> </w:t>
      </w:r>
      <w:r w:rsidR="009C39C8">
        <w:t xml:space="preserve">of </w:t>
      </w:r>
      <w:r w:rsidR="009C39C8" w:rsidRPr="003F27FF">
        <w:t xml:space="preserve">absolute percent error (MAPE) </w:t>
      </w:r>
      <w:r w:rsidR="009C39C8">
        <w:t>for</w:t>
      </w:r>
      <w:r w:rsidR="009C39C8" w:rsidRPr="003F27FF">
        <w:t xml:space="preserve"> </w:t>
      </w:r>
      <w:r w:rsidR="009C39C8">
        <w:t xml:space="preserve">12 </w:t>
      </w:r>
      <w:r w:rsidR="009C39C8" w:rsidRPr="003F27FF">
        <w:t xml:space="preserve">metabolites </w:t>
      </w:r>
      <w:r w:rsidR="009C39C8">
        <w:t xml:space="preserve">at </w:t>
      </w:r>
      <w:r w:rsidR="003D72C1">
        <w:t>7</w:t>
      </w:r>
      <w:r w:rsidR="009C39C8">
        <w:t xml:space="preserve"> groups of </w:t>
      </w:r>
      <w:r w:rsidR="00A36814">
        <w:t>SNR</w:t>
      </w:r>
      <w:r w:rsidR="009C39C8">
        <w:t xml:space="preserve"> </w:t>
      </w:r>
      <w:r w:rsidR="009C39C8" w:rsidRPr="00AF1456">
        <w:rPr>
          <w:rFonts w:eastAsiaTheme="minorEastAsia"/>
        </w:rPr>
        <w:t xml:space="preserve">over </w:t>
      </w:r>
      <w:r w:rsidR="009C39C8">
        <w:rPr>
          <w:rFonts w:eastAsiaTheme="minorEastAsia"/>
        </w:rPr>
        <w:t xml:space="preserve">the </w:t>
      </w:r>
      <w:r w:rsidR="009C39C8" w:rsidRPr="00AF1456">
        <w:rPr>
          <w:rFonts w:eastAsiaTheme="minorEastAsia"/>
        </w:rPr>
        <w:t>simulated spectra in the test set (</w:t>
      </w:r>
      <w:r w:rsidR="009C39C8" w:rsidRPr="00AF1456">
        <w:rPr>
          <w:rFonts w:eastAsiaTheme="minorEastAsia"/>
          <w:i/>
          <w:iCs/>
        </w:rPr>
        <w:t xml:space="preserve">N </w:t>
      </w:r>
      <w:r w:rsidR="009C39C8" w:rsidRPr="00AF1456">
        <w:rPr>
          <w:rFonts w:eastAsiaTheme="minorEastAsia"/>
        </w:rPr>
        <w:t>= 5000)</w:t>
      </w:r>
      <w:r w:rsidR="009C39C8">
        <w:rPr>
          <w:rFonts w:eastAsiaTheme="minorEastAsia"/>
        </w:rPr>
        <w:t xml:space="preserve">. </w:t>
      </w:r>
      <w:r w:rsidR="009C39C8">
        <w:t>MAPEs</w:t>
      </w:r>
      <w:r w:rsidR="009C39C8" w:rsidRPr="003F27FF">
        <w:t xml:space="preserve"> were calculated by the errors between </w:t>
      </w:r>
      <w:r w:rsidR="009C39C8">
        <w:t xml:space="preserve">the </w:t>
      </w:r>
      <w:r w:rsidR="009C39C8" w:rsidRPr="003F27FF">
        <w:t>predicted metabolic amounts and ground truth, where multiple linear regression</w:t>
      </w:r>
      <w:r w:rsidR="009C39C8">
        <w:t xml:space="preserve"> was used to estimate the </w:t>
      </w:r>
      <w:r w:rsidR="009C39C8" w:rsidRPr="003F27FF">
        <w:t>predicted metabolite amounts.</w:t>
      </w:r>
      <w:r w:rsidR="009C39C8">
        <w:t xml:space="preserve"> The mean and standard deviation of the MAPEs </w:t>
      </w:r>
      <w:r w:rsidR="00A36814">
        <w:t>were smaller as</w:t>
      </w:r>
      <w:r w:rsidR="009C39C8">
        <w:t xml:space="preserve"> increasing SNR for most of the metabolites except GABA. </w:t>
      </w:r>
      <w:r w:rsidR="00A36814">
        <w:t xml:space="preserve">The </w:t>
      </w:r>
      <w:r w:rsidR="00AB1ADA">
        <w:t>SNR</w:t>
      </w:r>
      <w:r w:rsidR="009C39C8">
        <w:t xml:space="preserve"> </w:t>
      </w:r>
      <w:r w:rsidR="00A36814">
        <w:t xml:space="preserve">of spectra </w:t>
      </w:r>
      <w:r w:rsidR="00F43877">
        <w:t>is suggested to</w:t>
      </w:r>
      <w:r w:rsidR="009C39C8">
        <w:t xml:space="preserve"> be a</w:t>
      </w:r>
      <w:r w:rsidR="006E15A5">
        <w:t>t</w:t>
      </w:r>
      <w:r w:rsidR="009C39C8">
        <w:t xml:space="preserve"> least </w:t>
      </w:r>
      <w:r w:rsidR="006E15A5">
        <w:rPr>
          <w:rFonts w:hint="eastAsia"/>
        </w:rPr>
        <w:t>larger</w:t>
      </w:r>
      <w:r w:rsidR="009C39C8">
        <w:t xml:space="preserve"> than </w:t>
      </w:r>
      <w:r w:rsidR="006E15A5">
        <w:t>25</w:t>
      </w:r>
      <w:r w:rsidR="009C39C8">
        <w:t xml:space="preserve"> for the CNN model and the spectra with </w:t>
      </w:r>
      <w:r w:rsidR="006E15A5">
        <w:t>SNR</w:t>
      </w:r>
      <w:r w:rsidR="009C39C8">
        <w:t xml:space="preserve"> </w:t>
      </w:r>
      <w:r w:rsidR="006E15A5">
        <w:t>larger</w:t>
      </w:r>
      <w:r w:rsidR="009C39C8">
        <w:t xml:space="preserve"> than </w:t>
      </w:r>
      <w:r w:rsidR="0078494D">
        <w:t>75</w:t>
      </w:r>
      <w:r w:rsidR="00127343">
        <w:t xml:space="preserve"> can be quantified under similar MAPEs.</w:t>
      </w:r>
      <w:r w:rsidRPr="00AF1456">
        <w:rPr>
          <w:rFonts w:eastAsiaTheme="minorEastAsia"/>
        </w:rPr>
        <w:t xml:space="preserve"> </w:t>
      </w:r>
    </w:p>
    <w:p w:rsidR="00821200" w:rsidRPr="00AF1456" w:rsidRDefault="00821200" w:rsidP="00C9496E">
      <w:pPr>
        <w:rPr>
          <w:rFonts w:eastAsiaTheme="minorEastAsia"/>
        </w:rPr>
      </w:pPr>
    </w:p>
    <w:p w:rsidR="00D177AC" w:rsidRDefault="00821200" w:rsidP="00217485">
      <w:pPr>
        <w:rPr>
          <w:b/>
        </w:rPr>
      </w:pPr>
      <w:r>
        <w:rPr>
          <w:b/>
          <w:noProof/>
        </w:rPr>
        <w:drawing>
          <wp:inline distT="0" distB="0" distL="0" distR="0">
            <wp:extent cx="5944870" cy="318516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6.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4870" cy="3185160"/>
                    </a:xfrm>
                    <a:prstGeom prst="rect">
                      <a:avLst/>
                    </a:prstGeom>
                  </pic:spPr>
                </pic:pic>
              </a:graphicData>
            </a:graphic>
          </wp:inline>
        </w:drawing>
      </w:r>
    </w:p>
    <w:p w:rsidR="00D177AC" w:rsidRPr="00C9496E" w:rsidRDefault="00D177AC" w:rsidP="00217485">
      <w:pPr>
        <w:rPr>
          <w:b/>
        </w:rPr>
      </w:pPr>
    </w:p>
    <w:sectPr w:rsidR="00D177AC" w:rsidRPr="00C9496E" w:rsidSect="00CF1B23">
      <w:pgSz w:w="12242" w:h="15842" w:code="1"/>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02C" w:rsidRDefault="00C2202C" w:rsidP="00A3228C">
      <w:r>
        <w:separator/>
      </w:r>
    </w:p>
  </w:endnote>
  <w:endnote w:type="continuationSeparator" w:id="0">
    <w:p w:rsidR="00C2202C" w:rsidRDefault="00C2202C" w:rsidP="00A32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02C" w:rsidRDefault="00C2202C" w:rsidP="00A3228C">
      <w:r>
        <w:separator/>
      </w:r>
    </w:p>
  </w:footnote>
  <w:footnote w:type="continuationSeparator" w:id="0">
    <w:p w:rsidR="00C2202C" w:rsidRDefault="00C2202C" w:rsidP="00A322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81D09"/>
    <w:multiLevelType w:val="hybridMultilevel"/>
    <w:tmpl w:val="2998F606"/>
    <w:lvl w:ilvl="0" w:tplc="F8E62E3C">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 w15:restartNumberingAfterBreak="0">
    <w:nsid w:val="453B3655"/>
    <w:multiLevelType w:val="hybridMultilevel"/>
    <w:tmpl w:val="7B26F1B0"/>
    <w:lvl w:ilvl="0" w:tplc="1CA41DC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agnetic Res in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svdvw0n9959ferxzjpf9f8efvpe0pp22af&quot;&gt;ref_sytsai&lt;record-ids&gt;&lt;item&gt;131&lt;/item&gt;&lt;item&gt;132&lt;/item&gt;&lt;item&gt;135&lt;/item&gt;&lt;item&gt;136&lt;/item&gt;&lt;item&gt;137&lt;/item&gt;&lt;item&gt;138&lt;/item&gt;&lt;item&gt;140&lt;/item&gt;&lt;item&gt;144&lt;/item&gt;&lt;item&gt;146&lt;/item&gt;&lt;item&gt;147&lt;/item&gt;&lt;item&gt;474&lt;/item&gt;&lt;item&gt;489&lt;/item&gt;&lt;item&gt;532&lt;/item&gt;&lt;item&gt;539&lt;/item&gt;&lt;item&gt;543&lt;/item&gt;&lt;item&gt;547&lt;/item&gt;&lt;item&gt;548&lt;/item&gt;&lt;item&gt;904&lt;/item&gt;&lt;item&gt;905&lt;/item&gt;&lt;item&gt;980&lt;/item&gt;&lt;item&gt;1088&lt;/item&gt;&lt;item&gt;1089&lt;/item&gt;&lt;item&gt;1090&lt;/item&gt;&lt;item&gt;1091&lt;/item&gt;&lt;item&gt;1092&lt;/item&gt;&lt;item&gt;1094&lt;/item&gt;&lt;item&gt;1097&lt;/item&gt;&lt;item&gt;1098&lt;/item&gt;&lt;item&gt;1100&lt;/item&gt;&lt;item&gt;1101&lt;/item&gt;&lt;item&gt;1103&lt;/item&gt;&lt;item&gt;1104&lt;/item&gt;&lt;/record-ids&gt;&lt;/item&gt;&lt;/Libraries&gt;"/>
  </w:docVars>
  <w:rsids>
    <w:rsidRoot w:val="00000EED"/>
    <w:rsid w:val="00000EED"/>
    <w:rsid w:val="00002663"/>
    <w:rsid w:val="00002B2E"/>
    <w:rsid w:val="00003103"/>
    <w:rsid w:val="0000398A"/>
    <w:rsid w:val="0000575E"/>
    <w:rsid w:val="00005D01"/>
    <w:rsid w:val="000062BC"/>
    <w:rsid w:val="0000649A"/>
    <w:rsid w:val="00007335"/>
    <w:rsid w:val="0001021D"/>
    <w:rsid w:val="0001050C"/>
    <w:rsid w:val="0001058A"/>
    <w:rsid w:val="00010CB6"/>
    <w:rsid w:val="000116F2"/>
    <w:rsid w:val="00011922"/>
    <w:rsid w:val="00011FAA"/>
    <w:rsid w:val="0001259A"/>
    <w:rsid w:val="00012A6A"/>
    <w:rsid w:val="00012AC8"/>
    <w:rsid w:val="00014256"/>
    <w:rsid w:val="00014520"/>
    <w:rsid w:val="00015A4D"/>
    <w:rsid w:val="0001671D"/>
    <w:rsid w:val="00016BF8"/>
    <w:rsid w:val="000174AE"/>
    <w:rsid w:val="00017E8A"/>
    <w:rsid w:val="00020082"/>
    <w:rsid w:val="00020200"/>
    <w:rsid w:val="0002030E"/>
    <w:rsid w:val="000203EE"/>
    <w:rsid w:val="00020B46"/>
    <w:rsid w:val="00020F5B"/>
    <w:rsid w:val="000210B8"/>
    <w:rsid w:val="000218ED"/>
    <w:rsid w:val="000220F1"/>
    <w:rsid w:val="0002378D"/>
    <w:rsid w:val="00023D3F"/>
    <w:rsid w:val="00023D8A"/>
    <w:rsid w:val="00023EB6"/>
    <w:rsid w:val="000244DD"/>
    <w:rsid w:val="000253FE"/>
    <w:rsid w:val="00025B27"/>
    <w:rsid w:val="00026CDB"/>
    <w:rsid w:val="0002737B"/>
    <w:rsid w:val="000273EE"/>
    <w:rsid w:val="00027622"/>
    <w:rsid w:val="000277D4"/>
    <w:rsid w:val="0003048B"/>
    <w:rsid w:val="000314D6"/>
    <w:rsid w:val="00032625"/>
    <w:rsid w:val="000338E9"/>
    <w:rsid w:val="00033B27"/>
    <w:rsid w:val="00034205"/>
    <w:rsid w:val="000346DD"/>
    <w:rsid w:val="00035E4B"/>
    <w:rsid w:val="0003753A"/>
    <w:rsid w:val="000409A1"/>
    <w:rsid w:val="0004141D"/>
    <w:rsid w:val="00042C02"/>
    <w:rsid w:val="00042C32"/>
    <w:rsid w:val="00043332"/>
    <w:rsid w:val="0004356F"/>
    <w:rsid w:val="00044076"/>
    <w:rsid w:val="0004494A"/>
    <w:rsid w:val="00044BD5"/>
    <w:rsid w:val="000465FB"/>
    <w:rsid w:val="00046638"/>
    <w:rsid w:val="0004695B"/>
    <w:rsid w:val="0005215F"/>
    <w:rsid w:val="000535D4"/>
    <w:rsid w:val="00053ACA"/>
    <w:rsid w:val="00054100"/>
    <w:rsid w:val="00054780"/>
    <w:rsid w:val="00054A0B"/>
    <w:rsid w:val="00054A84"/>
    <w:rsid w:val="0005594E"/>
    <w:rsid w:val="00055B11"/>
    <w:rsid w:val="000565FB"/>
    <w:rsid w:val="00056B14"/>
    <w:rsid w:val="00057686"/>
    <w:rsid w:val="000609F7"/>
    <w:rsid w:val="0006125C"/>
    <w:rsid w:val="000625C8"/>
    <w:rsid w:val="00062692"/>
    <w:rsid w:val="00062AEC"/>
    <w:rsid w:val="0006316B"/>
    <w:rsid w:val="000654B8"/>
    <w:rsid w:val="00065B84"/>
    <w:rsid w:val="00066B23"/>
    <w:rsid w:val="0006761F"/>
    <w:rsid w:val="000711CF"/>
    <w:rsid w:val="0007299E"/>
    <w:rsid w:val="000747D5"/>
    <w:rsid w:val="000773F6"/>
    <w:rsid w:val="00077AEE"/>
    <w:rsid w:val="000801A0"/>
    <w:rsid w:val="00080ED1"/>
    <w:rsid w:val="0008130F"/>
    <w:rsid w:val="000819E7"/>
    <w:rsid w:val="00081F49"/>
    <w:rsid w:val="00081FA9"/>
    <w:rsid w:val="000823EF"/>
    <w:rsid w:val="000828EE"/>
    <w:rsid w:val="00082AF6"/>
    <w:rsid w:val="000838F2"/>
    <w:rsid w:val="00084059"/>
    <w:rsid w:val="000843E6"/>
    <w:rsid w:val="00084617"/>
    <w:rsid w:val="00084ED9"/>
    <w:rsid w:val="00086976"/>
    <w:rsid w:val="00087411"/>
    <w:rsid w:val="00087470"/>
    <w:rsid w:val="00090311"/>
    <w:rsid w:val="00090971"/>
    <w:rsid w:val="0009114C"/>
    <w:rsid w:val="000916D1"/>
    <w:rsid w:val="00091FDB"/>
    <w:rsid w:val="00092F7C"/>
    <w:rsid w:val="0009306B"/>
    <w:rsid w:val="00094094"/>
    <w:rsid w:val="000951D5"/>
    <w:rsid w:val="0009563C"/>
    <w:rsid w:val="00095E24"/>
    <w:rsid w:val="000A2618"/>
    <w:rsid w:val="000A3FB6"/>
    <w:rsid w:val="000A4015"/>
    <w:rsid w:val="000A4C05"/>
    <w:rsid w:val="000A51C1"/>
    <w:rsid w:val="000A6292"/>
    <w:rsid w:val="000A741C"/>
    <w:rsid w:val="000A7829"/>
    <w:rsid w:val="000B067F"/>
    <w:rsid w:val="000B2136"/>
    <w:rsid w:val="000B30CD"/>
    <w:rsid w:val="000B39E7"/>
    <w:rsid w:val="000B3DD9"/>
    <w:rsid w:val="000B473A"/>
    <w:rsid w:val="000B54AF"/>
    <w:rsid w:val="000B6177"/>
    <w:rsid w:val="000B6FC4"/>
    <w:rsid w:val="000B75ED"/>
    <w:rsid w:val="000B7CAE"/>
    <w:rsid w:val="000C1E59"/>
    <w:rsid w:val="000C36D1"/>
    <w:rsid w:val="000C3B1B"/>
    <w:rsid w:val="000C46FD"/>
    <w:rsid w:val="000C4F53"/>
    <w:rsid w:val="000C5349"/>
    <w:rsid w:val="000C5860"/>
    <w:rsid w:val="000C638D"/>
    <w:rsid w:val="000C698A"/>
    <w:rsid w:val="000C7166"/>
    <w:rsid w:val="000C7EF8"/>
    <w:rsid w:val="000D23F4"/>
    <w:rsid w:val="000D27B2"/>
    <w:rsid w:val="000D35C5"/>
    <w:rsid w:val="000D39CC"/>
    <w:rsid w:val="000D5CDD"/>
    <w:rsid w:val="000D62B3"/>
    <w:rsid w:val="000D6413"/>
    <w:rsid w:val="000D71F9"/>
    <w:rsid w:val="000D7859"/>
    <w:rsid w:val="000D7A32"/>
    <w:rsid w:val="000D7B5D"/>
    <w:rsid w:val="000E0621"/>
    <w:rsid w:val="000E119C"/>
    <w:rsid w:val="000E1D0E"/>
    <w:rsid w:val="000E1E27"/>
    <w:rsid w:val="000E22FE"/>
    <w:rsid w:val="000E2E42"/>
    <w:rsid w:val="000E4506"/>
    <w:rsid w:val="000E486F"/>
    <w:rsid w:val="000E4C78"/>
    <w:rsid w:val="000E4EA3"/>
    <w:rsid w:val="000E5B5E"/>
    <w:rsid w:val="000E674B"/>
    <w:rsid w:val="000E7561"/>
    <w:rsid w:val="000E77AD"/>
    <w:rsid w:val="000E7DEB"/>
    <w:rsid w:val="000E7F7B"/>
    <w:rsid w:val="000F1B9D"/>
    <w:rsid w:val="000F24B0"/>
    <w:rsid w:val="000F2EB2"/>
    <w:rsid w:val="000F389D"/>
    <w:rsid w:val="000F467D"/>
    <w:rsid w:val="000F4709"/>
    <w:rsid w:val="000F4CB6"/>
    <w:rsid w:val="000F5538"/>
    <w:rsid w:val="000F65EA"/>
    <w:rsid w:val="000F6B74"/>
    <w:rsid w:val="000F6E1C"/>
    <w:rsid w:val="000F71CD"/>
    <w:rsid w:val="000F78DF"/>
    <w:rsid w:val="000F7CDA"/>
    <w:rsid w:val="001007D5"/>
    <w:rsid w:val="00101135"/>
    <w:rsid w:val="001023D6"/>
    <w:rsid w:val="00103444"/>
    <w:rsid w:val="00103CA7"/>
    <w:rsid w:val="001042AD"/>
    <w:rsid w:val="0010444D"/>
    <w:rsid w:val="00104D37"/>
    <w:rsid w:val="001053C4"/>
    <w:rsid w:val="0010582D"/>
    <w:rsid w:val="00105F8D"/>
    <w:rsid w:val="00106550"/>
    <w:rsid w:val="00106EB1"/>
    <w:rsid w:val="0011018E"/>
    <w:rsid w:val="00110AF2"/>
    <w:rsid w:val="001112E3"/>
    <w:rsid w:val="001118D6"/>
    <w:rsid w:val="00111E66"/>
    <w:rsid w:val="00112189"/>
    <w:rsid w:val="00112652"/>
    <w:rsid w:val="00113003"/>
    <w:rsid w:val="00113AB5"/>
    <w:rsid w:val="001143E3"/>
    <w:rsid w:val="00114587"/>
    <w:rsid w:val="00115385"/>
    <w:rsid w:val="00115BE7"/>
    <w:rsid w:val="00115D33"/>
    <w:rsid w:val="0011738C"/>
    <w:rsid w:val="00117AF6"/>
    <w:rsid w:val="001203FA"/>
    <w:rsid w:val="00120409"/>
    <w:rsid w:val="0012164C"/>
    <w:rsid w:val="00122132"/>
    <w:rsid w:val="00122FC0"/>
    <w:rsid w:val="0012550D"/>
    <w:rsid w:val="00125642"/>
    <w:rsid w:val="00125819"/>
    <w:rsid w:val="00125D91"/>
    <w:rsid w:val="00125E29"/>
    <w:rsid w:val="00126248"/>
    <w:rsid w:val="00126585"/>
    <w:rsid w:val="00126D39"/>
    <w:rsid w:val="00127343"/>
    <w:rsid w:val="0012752C"/>
    <w:rsid w:val="00127949"/>
    <w:rsid w:val="00127E43"/>
    <w:rsid w:val="00130089"/>
    <w:rsid w:val="00130BCD"/>
    <w:rsid w:val="00130C9B"/>
    <w:rsid w:val="001317E8"/>
    <w:rsid w:val="001323E6"/>
    <w:rsid w:val="001336DA"/>
    <w:rsid w:val="001347F8"/>
    <w:rsid w:val="00135B03"/>
    <w:rsid w:val="00135B21"/>
    <w:rsid w:val="00136108"/>
    <w:rsid w:val="00136B80"/>
    <w:rsid w:val="001375C6"/>
    <w:rsid w:val="001402C9"/>
    <w:rsid w:val="001403E7"/>
    <w:rsid w:val="00140F58"/>
    <w:rsid w:val="001412AC"/>
    <w:rsid w:val="001416A7"/>
    <w:rsid w:val="0014170C"/>
    <w:rsid w:val="00142227"/>
    <w:rsid w:val="00143B57"/>
    <w:rsid w:val="00143BBD"/>
    <w:rsid w:val="00144244"/>
    <w:rsid w:val="00144264"/>
    <w:rsid w:val="00146475"/>
    <w:rsid w:val="0014650B"/>
    <w:rsid w:val="001508E3"/>
    <w:rsid w:val="00150C94"/>
    <w:rsid w:val="001512B8"/>
    <w:rsid w:val="00152AAA"/>
    <w:rsid w:val="00154B9E"/>
    <w:rsid w:val="001555F2"/>
    <w:rsid w:val="0015580C"/>
    <w:rsid w:val="00156171"/>
    <w:rsid w:val="00156AB0"/>
    <w:rsid w:val="0015769F"/>
    <w:rsid w:val="00157D43"/>
    <w:rsid w:val="00160B45"/>
    <w:rsid w:val="00160D91"/>
    <w:rsid w:val="001612CF"/>
    <w:rsid w:val="00161C72"/>
    <w:rsid w:val="00163DC2"/>
    <w:rsid w:val="00164276"/>
    <w:rsid w:val="00165250"/>
    <w:rsid w:val="00166AB3"/>
    <w:rsid w:val="001671DC"/>
    <w:rsid w:val="00167214"/>
    <w:rsid w:val="0016740C"/>
    <w:rsid w:val="001676FB"/>
    <w:rsid w:val="001677E0"/>
    <w:rsid w:val="00167A8D"/>
    <w:rsid w:val="00167D2F"/>
    <w:rsid w:val="00167D47"/>
    <w:rsid w:val="00170995"/>
    <w:rsid w:val="00170C2A"/>
    <w:rsid w:val="00170F79"/>
    <w:rsid w:val="0017131B"/>
    <w:rsid w:val="0017243A"/>
    <w:rsid w:val="00172A82"/>
    <w:rsid w:val="00172D21"/>
    <w:rsid w:val="001730BB"/>
    <w:rsid w:val="00173192"/>
    <w:rsid w:val="0017367A"/>
    <w:rsid w:val="00173C88"/>
    <w:rsid w:val="00173E1F"/>
    <w:rsid w:val="001742C8"/>
    <w:rsid w:val="0017532A"/>
    <w:rsid w:val="00175A7E"/>
    <w:rsid w:val="00176067"/>
    <w:rsid w:val="001763A8"/>
    <w:rsid w:val="00176973"/>
    <w:rsid w:val="00176A6C"/>
    <w:rsid w:val="00176F95"/>
    <w:rsid w:val="001778EF"/>
    <w:rsid w:val="001813B8"/>
    <w:rsid w:val="001815BE"/>
    <w:rsid w:val="00181F85"/>
    <w:rsid w:val="0018202B"/>
    <w:rsid w:val="001824D0"/>
    <w:rsid w:val="00183957"/>
    <w:rsid w:val="00183FA1"/>
    <w:rsid w:val="00185B61"/>
    <w:rsid w:val="0019024E"/>
    <w:rsid w:val="00190B73"/>
    <w:rsid w:val="0019136A"/>
    <w:rsid w:val="00191E9F"/>
    <w:rsid w:val="001928C3"/>
    <w:rsid w:val="00193805"/>
    <w:rsid w:val="00193A14"/>
    <w:rsid w:val="00194140"/>
    <w:rsid w:val="00194F13"/>
    <w:rsid w:val="00195717"/>
    <w:rsid w:val="00195C3B"/>
    <w:rsid w:val="001960A6"/>
    <w:rsid w:val="001960E0"/>
    <w:rsid w:val="00196A3E"/>
    <w:rsid w:val="0019707F"/>
    <w:rsid w:val="001972B4"/>
    <w:rsid w:val="001977BD"/>
    <w:rsid w:val="001978FD"/>
    <w:rsid w:val="00197D3E"/>
    <w:rsid w:val="001A0085"/>
    <w:rsid w:val="001A0C71"/>
    <w:rsid w:val="001A1DBC"/>
    <w:rsid w:val="001A1EF2"/>
    <w:rsid w:val="001A4E6A"/>
    <w:rsid w:val="001A4FDD"/>
    <w:rsid w:val="001A5380"/>
    <w:rsid w:val="001A72FC"/>
    <w:rsid w:val="001A73D6"/>
    <w:rsid w:val="001A74BC"/>
    <w:rsid w:val="001A76ED"/>
    <w:rsid w:val="001A7C43"/>
    <w:rsid w:val="001A7D17"/>
    <w:rsid w:val="001B112D"/>
    <w:rsid w:val="001B1A11"/>
    <w:rsid w:val="001B2112"/>
    <w:rsid w:val="001B341D"/>
    <w:rsid w:val="001B470D"/>
    <w:rsid w:val="001B5548"/>
    <w:rsid w:val="001B5E47"/>
    <w:rsid w:val="001C051B"/>
    <w:rsid w:val="001C0B45"/>
    <w:rsid w:val="001C0BE9"/>
    <w:rsid w:val="001C2B11"/>
    <w:rsid w:val="001C2D6F"/>
    <w:rsid w:val="001C32A6"/>
    <w:rsid w:val="001C3356"/>
    <w:rsid w:val="001C376F"/>
    <w:rsid w:val="001C488F"/>
    <w:rsid w:val="001C5447"/>
    <w:rsid w:val="001C56B9"/>
    <w:rsid w:val="001C604E"/>
    <w:rsid w:val="001C691B"/>
    <w:rsid w:val="001C743A"/>
    <w:rsid w:val="001C7D52"/>
    <w:rsid w:val="001D0A0A"/>
    <w:rsid w:val="001D2145"/>
    <w:rsid w:val="001D3DB6"/>
    <w:rsid w:val="001D3FD7"/>
    <w:rsid w:val="001D41E9"/>
    <w:rsid w:val="001D50DA"/>
    <w:rsid w:val="001D5892"/>
    <w:rsid w:val="001D59C5"/>
    <w:rsid w:val="001D5E6E"/>
    <w:rsid w:val="001D62CF"/>
    <w:rsid w:val="001D642B"/>
    <w:rsid w:val="001D728F"/>
    <w:rsid w:val="001D7A5F"/>
    <w:rsid w:val="001D7ABF"/>
    <w:rsid w:val="001E003C"/>
    <w:rsid w:val="001E0126"/>
    <w:rsid w:val="001E048A"/>
    <w:rsid w:val="001E0ABC"/>
    <w:rsid w:val="001E12D9"/>
    <w:rsid w:val="001E14F6"/>
    <w:rsid w:val="001E24EF"/>
    <w:rsid w:val="001E28D8"/>
    <w:rsid w:val="001E33DF"/>
    <w:rsid w:val="001E3CC0"/>
    <w:rsid w:val="001E57AB"/>
    <w:rsid w:val="001E5A55"/>
    <w:rsid w:val="001E6EA1"/>
    <w:rsid w:val="001E7051"/>
    <w:rsid w:val="001E7545"/>
    <w:rsid w:val="001E768D"/>
    <w:rsid w:val="001E7FF0"/>
    <w:rsid w:val="001E7FF2"/>
    <w:rsid w:val="001F1698"/>
    <w:rsid w:val="001F19F3"/>
    <w:rsid w:val="001F20D2"/>
    <w:rsid w:val="001F21A3"/>
    <w:rsid w:val="001F2C68"/>
    <w:rsid w:val="001F2D54"/>
    <w:rsid w:val="001F332D"/>
    <w:rsid w:val="001F34B9"/>
    <w:rsid w:val="001F3564"/>
    <w:rsid w:val="001F4428"/>
    <w:rsid w:val="001F44F3"/>
    <w:rsid w:val="001F4E67"/>
    <w:rsid w:val="001F5706"/>
    <w:rsid w:val="001F57BB"/>
    <w:rsid w:val="001F59CC"/>
    <w:rsid w:val="001F5F0A"/>
    <w:rsid w:val="001F6909"/>
    <w:rsid w:val="001F75DE"/>
    <w:rsid w:val="001F7EE7"/>
    <w:rsid w:val="001F7F86"/>
    <w:rsid w:val="0020011B"/>
    <w:rsid w:val="0020030A"/>
    <w:rsid w:val="0020037E"/>
    <w:rsid w:val="00200B52"/>
    <w:rsid w:val="0020272D"/>
    <w:rsid w:val="002029A6"/>
    <w:rsid w:val="00202B69"/>
    <w:rsid w:val="00202D6A"/>
    <w:rsid w:val="00202F58"/>
    <w:rsid w:val="002031E2"/>
    <w:rsid w:val="0020349A"/>
    <w:rsid w:val="0020370B"/>
    <w:rsid w:val="00203A1C"/>
    <w:rsid w:val="00203F31"/>
    <w:rsid w:val="00204D15"/>
    <w:rsid w:val="00205D14"/>
    <w:rsid w:val="00206B57"/>
    <w:rsid w:val="0020725A"/>
    <w:rsid w:val="002073D0"/>
    <w:rsid w:val="002104B7"/>
    <w:rsid w:val="00210DC4"/>
    <w:rsid w:val="00211D1E"/>
    <w:rsid w:val="002126AA"/>
    <w:rsid w:val="00212A80"/>
    <w:rsid w:val="00212B7E"/>
    <w:rsid w:val="00213C86"/>
    <w:rsid w:val="00214212"/>
    <w:rsid w:val="00215577"/>
    <w:rsid w:val="00215814"/>
    <w:rsid w:val="002161D8"/>
    <w:rsid w:val="00216B56"/>
    <w:rsid w:val="00216CD3"/>
    <w:rsid w:val="00217485"/>
    <w:rsid w:val="0021791F"/>
    <w:rsid w:val="00217D5C"/>
    <w:rsid w:val="00217F14"/>
    <w:rsid w:val="0022116C"/>
    <w:rsid w:val="002212AA"/>
    <w:rsid w:val="00221FB0"/>
    <w:rsid w:val="00222245"/>
    <w:rsid w:val="002233E6"/>
    <w:rsid w:val="002249AA"/>
    <w:rsid w:val="00225062"/>
    <w:rsid w:val="0022510B"/>
    <w:rsid w:val="002253CC"/>
    <w:rsid w:val="0022543F"/>
    <w:rsid w:val="002258C2"/>
    <w:rsid w:val="00225C50"/>
    <w:rsid w:val="00225FAA"/>
    <w:rsid w:val="002264C2"/>
    <w:rsid w:val="0022670F"/>
    <w:rsid w:val="00227055"/>
    <w:rsid w:val="00227491"/>
    <w:rsid w:val="00230831"/>
    <w:rsid w:val="002317DF"/>
    <w:rsid w:val="00231E4D"/>
    <w:rsid w:val="00232669"/>
    <w:rsid w:val="00232A95"/>
    <w:rsid w:val="00233015"/>
    <w:rsid w:val="00233600"/>
    <w:rsid w:val="00234A48"/>
    <w:rsid w:val="00235621"/>
    <w:rsid w:val="00235708"/>
    <w:rsid w:val="00236710"/>
    <w:rsid w:val="00236794"/>
    <w:rsid w:val="0023684F"/>
    <w:rsid w:val="002369DC"/>
    <w:rsid w:val="002402A4"/>
    <w:rsid w:val="00240727"/>
    <w:rsid w:val="002408B0"/>
    <w:rsid w:val="002411B5"/>
    <w:rsid w:val="00241A74"/>
    <w:rsid w:val="00242316"/>
    <w:rsid w:val="002426D5"/>
    <w:rsid w:val="00244334"/>
    <w:rsid w:val="002447B8"/>
    <w:rsid w:val="0024485E"/>
    <w:rsid w:val="00245C78"/>
    <w:rsid w:val="00245E98"/>
    <w:rsid w:val="00245E9E"/>
    <w:rsid w:val="0025003F"/>
    <w:rsid w:val="00250182"/>
    <w:rsid w:val="00250E0B"/>
    <w:rsid w:val="002518E5"/>
    <w:rsid w:val="002518FC"/>
    <w:rsid w:val="00251CCC"/>
    <w:rsid w:val="00252D61"/>
    <w:rsid w:val="00253202"/>
    <w:rsid w:val="002537A4"/>
    <w:rsid w:val="00253B94"/>
    <w:rsid w:val="00254132"/>
    <w:rsid w:val="002542B4"/>
    <w:rsid w:val="002549F2"/>
    <w:rsid w:val="00255150"/>
    <w:rsid w:val="00255517"/>
    <w:rsid w:val="00255B08"/>
    <w:rsid w:val="00255BFA"/>
    <w:rsid w:val="00255F90"/>
    <w:rsid w:val="002565BD"/>
    <w:rsid w:val="00256D6C"/>
    <w:rsid w:val="00257B41"/>
    <w:rsid w:val="00257CDB"/>
    <w:rsid w:val="00260CC2"/>
    <w:rsid w:val="002611CB"/>
    <w:rsid w:val="00262D42"/>
    <w:rsid w:val="002636C8"/>
    <w:rsid w:val="00266544"/>
    <w:rsid w:val="00267910"/>
    <w:rsid w:val="00267B82"/>
    <w:rsid w:val="00267C16"/>
    <w:rsid w:val="00267F86"/>
    <w:rsid w:val="0027049A"/>
    <w:rsid w:val="002710EA"/>
    <w:rsid w:val="002713E6"/>
    <w:rsid w:val="00271475"/>
    <w:rsid w:val="00272304"/>
    <w:rsid w:val="00272791"/>
    <w:rsid w:val="002727CE"/>
    <w:rsid w:val="00272F36"/>
    <w:rsid w:val="002740A7"/>
    <w:rsid w:val="002744A9"/>
    <w:rsid w:val="002744DF"/>
    <w:rsid w:val="00275364"/>
    <w:rsid w:val="00275647"/>
    <w:rsid w:val="00275E17"/>
    <w:rsid w:val="00275F36"/>
    <w:rsid w:val="00276B84"/>
    <w:rsid w:val="00276E9D"/>
    <w:rsid w:val="002806E8"/>
    <w:rsid w:val="00280C29"/>
    <w:rsid w:val="00280CEB"/>
    <w:rsid w:val="00280E39"/>
    <w:rsid w:val="00281AA5"/>
    <w:rsid w:val="00282567"/>
    <w:rsid w:val="002839FF"/>
    <w:rsid w:val="00284212"/>
    <w:rsid w:val="00284E4C"/>
    <w:rsid w:val="00285E3B"/>
    <w:rsid w:val="00286283"/>
    <w:rsid w:val="0028710D"/>
    <w:rsid w:val="002878F4"/>
    <w:rsid w:val="00290D13"/>
    <w:rsid w:val="00290FE6"/>
    <w:rsid w:val="0029116E"/>
    <w:rsid w:val="0029244B"/>
    <w:rsid w:val="0029367B"/>
    <w:rsid w:val="00293D82"/>
    <w:rsid w:val="00294565"/>
    <w:rsid w:val="00296B9D"/>
    <w:rsid w:val="00297010"/>
    <w:rsid w:val="00297D68"/>
    <w:rsid w:val="002A0613"/>
    <w:rsid w:val="002A062B"/>
    <w:rsid w:val="002A0B10"/>
    <w:rsid w:val="002A123B"/>
    <w:rsid w:val="002A1E3F"/>
    <w:rsid w:val="002A2084"/>
    <w:rsid w:val="002A26C3"/>
    <w:rsid w:val="002A2DDB"/>
    <w:rsid w:val="002A3A68"/>
    <w:rsid w:val="002A4837"/>
    <w:rsid w:val="002A4FE3"/>
    <w:rsid w:val="002A52D4"/>
    <w:rsid w:val="002A6406"/>
    <w:rsid w:val="002A6AD4"/>
    <w:rsid w:val="002A6BFC"/>
    <w:rsid w:val="002A7B35"/>
    <w:rsid w:val="002A7B46"/>
    <w:rsid w:val="002B038A"/>
    <w:rsid w:val="002B04C8"/>
    <w:rsid w:val="002B15BF"/>
    <w:rsid w:val="002B262F"/>
    <w:rsid w:val="002B2EA5"/>
    <w:rsid w:val="002B31E4"/>
    <w:rsid w:val="002B3539"/>
    <w:rsid w:val="002B4B69"/>
    <w:rsid w:val="002B4BB1"/>
    <w:rsid w:val="002B53DC"/>
    <w:rsid w:val="002B5D65"/>
    <w:rsid w:val="002B5E42"/>
    <w:rsid w:val="002B6109"/>
    <w:rsid w:val="002B61D2"/>
    <w:rsid w:val="002B6AC4"/>
    <w:rsid w:val="002B7175"/>
    <w:rsid w:val="002B7A3F"/>
    <w:rsid w:val="002B7FE9"/>
    <w:rsid w:val="002C00F3"/>
    <w:rsid w:val="002C0198"/>
    <w:rsid w:val="002C0698"/>
    <w:rsid w:val="002C0866"/>
    <w:rsid w:val="002C0F0D"/>
    <w:rsid w:val="002C1DFB"/>
    <w:rsid w:val="002C2D01"/>
    <w:rsid w:val="002C38AF"/>
    <w:rsid w:val="002C4782"/>
    <w:rsid w:val="002C4992"/>
    <w:rsid w:val="002C4D22"/>
    <w:rsid w:val="002C5888"/>
    <w:rsid w:val="002C666B"/>
    <w:rsid w:val="002C7E56"/>
    <w:rsid w:val="002D0442"/>
    <w:rsid w:val="002D0725"/>
    <w:rsid w:val="002D1B81"/>
    <w:rsid w:val="002D1F75"/>
    <w:rsid w:val="002D336E"/>
    <w:rsid w:val="002D37E1"/>
    <w:rsid w:val="002D3D39"/>
    <w:rsid w:val="002D51AB"/>
    <w:rsid w:val="002D5701"/>
    <w:rsid w:val="002D5DB8"/>
    <w:rsid w:val="002D6BEB"/>
    <w:rsid w:val="002E0B05"/>
    <w:rsid w:val="002E0F57"/>
    <w:rsid w:val="002E1D0B"/>
    <w:rsid w:val="002E1EF6"/>
    <w:rsid w:val="002E2A88"/>
    <w:rsid w:val="002E2BB8"/>
    <w:rsid w:val="002E3634"/>
    <w:rsid w:val="002E43BE"/>
    <w:rsid w:val="002E505B"/>
    <w:rsid w:val="002E506C"/>
    <w:rsid w:val="002E5AAE"/>
    <w:rsid w:val="002E6D37"/>
    <w:rsid w:val="002F080C"/>
    <w:rsid w:val="002F1711"/>
    <w:rsid w:val="002F22F5"/>
    <w:rsid w:val="002F2A7D"/>
    <w:rsid w:val="002F3151"/>
    <w:rsid w:val="002F3E22"/>
    <w:rsid w:val="002F4425"/>
    <w:rsid w:val="002F444B"/>
    <w:rsid w:val="002F524D"/>
    <w:rsid w:val="002F5D83"/>
    <w:rsid w:val="002F61BD"/>
    <w:rsid w:val="002F61D6"/>
    <w:rsid w:val="002F7D41"/>
    <w:rsid w:val="0030045F"/>
    <w:rsid w:val="0030110F"/>
    <w:rsid w:val="00302089"/>
    <w:rsid w:val="003020FC"/>
    <w:rsid w:val="00302E4C"/>
    <w:rsid w:val="00303BF3"/>
    <w:rsid w:val="00303E13"/>
    <w:rsid w:val="00304858"/>
    <w:rsid w:val="00304E28"/>
    <w:rsid w:val="00305486"/>
    <w:rsid w:val="00305B9F"/>
    <w:rsid w:val="003066C0"/>
    <w:rsid w:val="00307C67"/>
    <w:rsid w:val="00310F85"/>
    <w:rsid w:val="00311C91"/>
    <w:rsid w:val="00311DD7"/>
    <w:rsid w:val="00312902"/>
    <w:rsid w:val="00312AD0"/>
    <w:rsid w:val="00312ADB"/>
    <w:rsid w:val="00312CD0"/>
    <w:rsid w:val="00313ADB"/>
    <w:rsid w:val="00314142"/>
    <w:rsid w:val="003154E8"/>
    <w:rsid w:val="00315F0E"/>
    <w:rsid w:val="00317330"/>
    <w:rsid w:val="003174AE"/>
    <w:rsid w:val="00317CF9"/>
    <w:rsid w:val="003208B1"/>
    <w:rsid w:val="00320CBA"/>
    <w:rsid w:val="00322292"/>
    <w:rsid w:val="00322ACA"/>
    <w:rsid w:val="0032360A"/>
    <w:rsid w:val="00323910"/>
    <w:rsid w:val="00323D89"/>
    <w:rsid w:val="00325839"/>
    <w:rsid w:val="00325A01"/>
    <w:rsid w:val="00325B21"/>
    <w:rsid w:val="0032607D"/>
    <w:rsid w:val="00326421"/>
    <w:rsid w:val="00326DC6"/>
    <w:rsid w:val="00326E74"/>
    <w:rsid w:val="00330034"/>
    <w:rsid w:val="003305EC"/>
    <w:rsid w:val="003310FB"/>
    <w:rsid w:val="0033128B"/>
    <w:rsid w:val="00331366"/>
    <w:rsid w:val="003317EB"/>
    <w:rsid w:val="0033299B"/>
    <w:rsid w:val="00333684"/>
    <w:rsid w:val="00334C66"/>
    <w:rsid w:val="0033649C"/>
    <w:rsid w:val="00336684"/>
    <w:rsid w:val="00337709"/>
    <w:rsid w:val="0034044D"/>
    <w:rsid w:val="0034144E"/>
    <w:rsid w:val="0034147F"/>
    <w:rsid w:val="003415E6"/>
    <w:rsid w:val="003416DE"/>
    <w:rsid w:val="00341892"/>
    <w:rsid w:val="003425EA"/>
    <w:rsid w:val="003434D5"/>
    <w:rsid w:val="00343A4C"/>
    <w:rsid w:val="00345340"/>
    <w:rsid w:val="00345B7B"/>
    <w:rsid w:val="00346286"/>
    <w:rsid w:val="003468C3"/>
    <w:rsid w:val="00346C52"/>
    <w:rsid w:val="00347304"/>
    <w:rsid w:val="00347940"/>
    <w:rsid w:val="00350673"/>
    <w:rsid w:val="00350EDC"/>
    <w:rsid w:val="00351758"/>
    <w:rsid w:val="003518C3"/>
    <w:rsid w:val="00351C94"/>
    <w:rsid w:val="00351E47"/>
    <w:rsid w:val="003529E4"/>
    <w:rsid w:val="00352AAC"/>
    <w:rsid w:val="0035382B"/>
    <w:rsid w:val="00354496"/>
    <w:rsid w:val="00354B98"/>
    <w:rsid w:val="00354F44"/>
    <w:rsid w:val="00355B9C"/>
    <w:rsid w:val="00355C93"/>
    <w:rsid w:val="0035644E"/>
    <w:rsid w:val="00356A97"/>
    <w:rsid w:val="003602AD"/>
    <w:rsid w:val="003614EE"/>
    <w:rsid w:val="00363746"/>
    <w:rsid w:val="0036419B"/>
    <w:rsid w:val="00364C0F"/>
    <w:rsid w:val="00364D45"/>
    <w:rsid w:val="0036711B"/>
    <w:rsid w:val="00367C48"/>
    <w:rsid w:val="00370353"/>
    <w:rsid w:val="00370B15"/>
    <w:rsid w:val="003711D9"/>
    <w:rsid w:val="00371506"/>
    <w:rsid w:val="00371ED6"/>
    <w:rsid w:val="00371F12"/>
    <w:rsid w:val="0037208D"/>
    <w:rsid w:val="003724FA"/>
    <w:rsid w:val="003727E9"/>
    <w:rsid w:val="003733F2"/>
    <w:rsid w:val="00373F32"/>
    <w:rsid w:val="00374AD7"/>
    <w:rsid w:val="00374B10"/>
    <w:rsid w:val="00376D4C"/>
    <w:rsid w:val="00376D9E"/>
    <w:rsid w:val="00377154"/>
    <w:rsid w:val="00377351"/>
    <w:rsid w:val="00377932"/>
    <w:rsid w:val="0038094D"/>
    <w:rsid w:val="00380C19"/>
    <w:rsid w:val="00381546"/>
    <w:rsid w:val="00381A0B"/>
    <w:rsid w:val="003820C4"/>
    <w:rsid w:val="00382FB0"/>
    <w:rsid w:val="00384653"/>
    <w:rsid w:val="00385414"/>
    <w:rsid w:val="0038545C"/>
    <w:rsid w:val="00385DF0"/>
    <w:rsid w:val="003871AE"/>
    <w:rsid w:val="00390366"/>
    <w:rsid w:val="0039155C"/>
    <w:rsid w:val="00391D0E"/>
    <w:rsid w:val="00391F42"/>
    <w:rsid w:val="0039253C"/>
    <w:rsid w:val="00393006"/>
    <w:rsid w:val="003939A8"/>
    <w:rsid w:val="00395A7A"/>
    <w:rsid w:val="0039692D"/>
    <w:rsid w:val="00396BC8"/>
    <w:rsid w:val="00397688"/>
    <w:rsid w:val="00397E02"/>
    <w:rsid w:val="003A0B82"/>
    <w:rsid w:val="003A1683"/>
    <w:rsid w:val="003A2563"/>
    <w:rsid w:val="003A3AFF"/>
    <w:rsid w:val="003A3B8C"/>
    <w:rsid w:val="003A40B5"/>
    <w:rsid w:val="003A4476"/>
    <w:rsid w:val="003A450E"/>
    <w:rsid w:val="003A480B"/>
    <w:rsid w:val="003A4900"/>
    <w:rsid w:val="003A491D"/>
    <w:rsid w:val="003A65A1"/>
    <w:rsid w:val="003A7A33"/>
    <w:rsid w:val="003A7F54"/>
    <w:rsid w:val="003B02CC"/>
    <w:rsid w:val="003B08E8"/>
    <w:rsid w:val="003B0AA8"/>
    <w:rsid w:val="003B0C13"/>
    <w:rsid w:val="003B199D"/>
    <w:rsid w:val="003B3982"/>
    <w:rsid w:val="003B433D"/>
    <w:rsid w:val="003B4690"/>
    <w:rsid w:val="003B4755"/>
    <w:rsid w:val="003B48D0"/>
    <w:rsid w:val="003B4A55"/>
    <w:rsid w:val="003B5446"/>
    <w:rsid w:val="003B54FB"/>
    <w:rsid w:val="003B575E"/>
    <w:rsid w:val="003B63A8"/>
    <w:rsid w:val="003B6430"/>
    <w:rsid w:val="003B6727"/>
    <w:rsid w:val="003B6981"/>
    <w:rsid w:val="003C0941"/>
    <w:rsid w:val="003C0E34"/>
    <w:rsid w:val="003C16D5"/>
    <w:rsid w:val="003C19C9"/>
    <w:rsid w:val="003C1AF3"/>
    <w:rsid w:val="003C1B1C"/>
    <w:rsid w:val="003C2948"/>
    <w:rsid w:val="003C2F1E"/>
    <w:rsid w:val="003C3512"/>
    <w:rsid w:val="003C4EDE"/>
    <w:rsid w:val="003C5FA6"/>
    <w:rsid w:val="003C7521"/>
    <w:rsid w:val="003C7D32"/>
    <w:rsid w:val="003D17C3"/>
    <w:rsid w:val="003D1AF2"/>
    <w:rsid w:val="003D26A1"/>
    <w:rsid w:val="003D26BC"/>
    <w:rsid w:val="003D39C9"/>
    <w:rsid w:val="003D4438"/>
    <w:rsid w:val="003D44F1"/>
    <w:rsid w:val="003D4732"/>
    <w:rsid w:val="003D48CF"/>
    <w:rsid w:val="003D6115"/>
    <w:rsid w:val="003D7037"/>
    <w:rsid w:val="003D72C1"/>
    <w:rsid w:val="003D7B4F"/>
    <w:rsid w:val="003E0727"/>
    <w:rsid w:val="003E231F"/>
    <w:rsid w:val="003E3DFB"/>
    <w:rsid w:val="003E4CE6"/>
    <w:rsid w:val="003E55D8"/>
    <w:rsid w:val="003E57CC"/>
    <w:rsid w:val="003E5D4A"/>
    <w:rsid w:val="003E647E"/>
    <w:rsid w:val="003E7035"/>
    <w:rsid w:val="003E7783"/>
    <w:rsid w:val="003F04F9"/>
    <w:rsid w:val="003F05E5"/>
    <w:rsid w:val="003F20D0"/>
    <w:rsid w:val="003F3251"/>
    <w:rsid w:val="003F3254"/>
    <w:rsid w:val="003F464B"/>
    <w:rsid w:val="003F5710"/>
    <w:rsid w:val="003F59D9"/>
    <w:rsid w:val="003F60CF"/>
    <w:rsid w:val="003F697F"/>
    <w:rsid w:val="003F69C1"/>
    <w:rsid w:val="003F7522"/>
    <w:rsid w:val="003F7999"/>
    <w:rsid w:val="004001DF"/>
    <w:rsid w:val="00400584"/>
    <w:rsid w:val="004005EE"/>
    <w:rsid w:val="00400ADC"/>
    <w:rsid w:val="00400EC0"/>
    <w:rsid w:val="004013C7"/>
    <w:rsid w:val="00401F55"/>
    <w:rsid w:val="00401FA3"/>
    <w:rsid w:val="00402D59"/>
    <w:rsid w:val="00403DA9"/>
    <w:rsid w:val="00404C17"/>
    <w:rsid w:val="004050B4"/>
    <w:rsid w:val="0040529A"/>
    <w:rsid w:val="004054F4"/>
    <w:rsid w:val="00405CCE"/>
    <w:rsid w:val="00405F86"/>
    <w:rsid w:val="00406304"/>
    <w:rsid w:val="00406650"/>
    <w:rsid w:val="00407058"/>
    <w:rsid w:val="00407B5F"/>
    <w:rsid w:val="0041099F"/>
    <w:rsid w:val="00411F3E"/>
    <w:rsid w:val="004121A8"/>
    <w:rsid w:val="0041226D"/>
    <w:rsid w:val="00412D50"/>
    <w:rsid w:val="00413D1A"/>
    <w:rsid w:val="00414B8E"/>
    <w:rsid w:val="00415233"/>
    <w:rsid w:val="004154CE"/>
    <w:rsid w:val="00415F5A"/>
    <w:rsid w:val="00416248"/>
    <w:rsid w:val="004169B9"/>
    <w:rsid w:val="0042028E"/>
    <w:rsid w:val="0042117D"/>
    <w:rsid w:val="004217B4"/>
    <w:rsid w:val="00422069"/>
    <w:rsid w:val="00422183"/>
    <w:rsid w:val="004223A2"/>
    <w:rsid w:val="00422B6C"/>
    <w:rsid w:val="004233F4"/>
    <w:rsid w:val="00425167"/>
    <w:rsid w:val="004253B5"/>
    <w:rsid w:val="00425BF4"/>
    <w:rsid w:val="0042615E"/>
    <w:rsid w:val="004278D0"/>
    <w:rsid w:val="00427A5A"/>
    <w:rsid w:val="00427C36"/>
    <w:rsid w:val="0043003A"/>
    <w:rsid w:val="00430953"/>
    <w:rsid w:val="0043197E"/>
    <w:rsid w:val="00432120"/>
    <w:rsid w:val="004322F4"/>
    <w:rsid w:val="00432677"/>
    <w:rsid w:val="00432C1D"/>
    <w:rsid w:val="00432ECB"/>
    <w:rsid w:val="0043343B"/>
    <w:rsid w:val="00435B00"/>
    <w:rsid w:val="00436101"/>
    <w:rsid w:val="0043641F"/>
    <w:rsid w:val="00436668"/>
    <w:rsid w:val="00437B3B"/>
    <w:rsid w:val="00437CD7"/>
    <w:rsid w:val="00437D2B"/>
    <w:rsid w:val="00440469"/>
    <w:rsid w:val="004409DB"/>
    <w:rsid w:val="004412B5"/>
    <w:rsid w:val="004424CE"/>
    <w:rsid w:val="004430DB"/>
    <w:rsid w:val="00443946"/>
    <w:rsid w:val="00443B87"/>
    <w:rsid w:val="00443CEC"/>
    <w:rsid w:val="004440BC"/>
    <w:rsid w:val="004440DD"/>
    <w:rsid w:val="004451E0"/>
    <w:rsid w:val="00445435"/>
    <w:rsid w:val="00445860"/>
    <w:rsid w:val="00445911"/>
    <w:rsid w:val="0044591C"/>
    <w:rsid w:val="004459B6"/>
    <w:rsid w:val="0044668B"/>
    <w:rsid w:val="00446930"/>
    <w:rsid w:val="00446FE3"/>
    <w:rsid w:val="00450868"/>
    <w:rsid w:val="00450BCD"/>
    <w:rsid w:val="00452491"/>
    <w:rsid w:val="004524D7"/>
    <w:rsid w:val="00452B4D"/>
    <w:rsid w:val="00452D69"/>
    <w:rsid w:val="0045405E"/>
    <w:rsid w:val="004543BC"/>
    <w:rsid w:val="00454A62"/>
    <w:rsid w:val="00455ACF"/>
    <w:rsid w:val="004560A5"/>
    <w:rsid w:val="004561C4"/>
    <w:rsid w:val="00456603"/>
    <w:rsid w:val="00460171"/>
    <w:rsid w:val="00460601"/>
    <w:rsid w:val="00461304"/>
    <w:rsid w:val="004613D7"/>
    <w:rsid w:val="004614E7"/>
    <w:rsid w:val="00461F88"/>
    <w:rsid w:val="004628F3"/>
    <w:rsid w:val="00463019"/>
    <w:rsid w:val="004636D4"/>
    <w:rsid w:val="00463858"/>
    <w:rsid w:val="00470157"/>
    <w:rsid w:val="00470487"/>
    <w:rsid w:val="004716E6"/>
    <w:rsid w:val="004719DA"/>
    <w:rsid w:val="0047589B"/>
    <w:rsid w:val="00476BE9"/>
    <w:rsid w:val="004802D8"/>
    <w:rsid w:val="00481254"/>
    <w:rsid w:val="00481522"/>
    <w:rsid w:val="004828B0"/>
    <w:rsid w:val="00482C64"/>
    <w:rsid w:val="00482DFF"/>
    <w:rsid w:val="0048377E"/>
    <w:rsid w:val="00484303"/>
    <w:rsid w:val="00484B29"/>
    <w:rsid w:val="00484DDD"/>
    <w:rsid w:val="004869D0"/>
    <w:rsid w:val="00486D2B"/>
    <w:rsid w:val="004870C6"/>
    <w:rsid w:val="00487A9D"/>
    <w:rsid w:val="00490645"/>
    <w:rsid w:val="004913CA"/>
    <w:rsid w:val="00491E09"/>
    <w:rsid w:val="00491E3D"/>
    <w:rsid w:val="0049218F"/>
    <w:rsid w:val="00492C04"/>
    <w:rsid w:val="00492FB1"/>
    <w:rsid w:val="0049389F"/>
    <w:rsid w:val="0049453D"/>
    <w:rsid w:val="00494EBB"/>
    <w:rsid w:val="00495301"/>
    <w:rsid w:val="004953F9"/>
    <w:rsid w:val="00495611"/>
    <w:rsid w:val="00495887"/>
    <w:rsid w:val="00497996"/>
    <w:rsid w:val="00497E99"/>
    <w:rsid w:val="004A0D25"/>
    <w:rsid w:val="004A0F74"/>
    <w:rsid w:val="004A12F9"/>
    <w:rsid w:val="004A1305"/>
    <w:rsid w:val="004A16E9"/>
    <w:rsid w:val="004A17A5"/>
    <w:rsid w:val="004A21A1"/>
    <w:rsid w:val="004A237F"/>
    <w:rsid w:val="004A2BE9"/>
    <w:rsid w:val="004A4371"/>
    <w:rsid w:val="004A52BD"/>
    <w:rsid w:val="004A5324"/>
    <w:rsid w:val="004A5822"/>
    <w:rsid w:val="004A5D5D"/>
    <w:rsid w:val="004A6179"/>
    <w:rsid w:val="004A7E10"/>
    <w:rsid w:val="004B2522"/>
    <w:rsid w:val="004B34E0"/>
    <w:rsid w:val="004B409B"/>
    <w:rsid w:val="004B45AA"/>
    <w:rsid w:val="004B4F7A"/>
    <w:rsid w:val="004B5254"/>
    <w:rsid w:val="004B581F"/>
    <w:rsid w:val="004B5996"/>
    <w:rsid w:val="004B7395"/>
    <w:rsid w:val="004B7CA9"/>
    <w:rsid w:val="004B7F4B"/>
    <w:rsid w:val="004C01F3"/>
    <w:rsid w:val="004C03FE"/>
    <w:rsid w:val="004C128F"/>
    <w:rsid w:val="004C1FEF"/>
    <w:rsid w:val="004C2AC4"/>
    <w:rsid w:val="004C3769"/>
    <w:rsid w:val="004C3AD8"/>
    <w:rsid w:val="004C413A"/>
    <w:rsid w:val="004C47D8"/>
    <w:rsid w:val="004C55E7"/>
    <w:rsid w:val="004C57AC"/>
    <w:rsid w:val="004C5FCE"/>
    <w:rsid w:val="004C7DEF"/>
    <w:rsid w:val="004D04B8"/>
    <w:rsid w:val="004D2227"/>
    <w:rsid w:val="004D2CBF"/>
    <w:rsid w:val="004D355E"/>
    <w:rsid w:val="004D446B"/>
    <w:rsid w:val="004D4813"/>
    <w:rsid w:val="004D482E"/>
    <w:rsid w:val="004D4B4C"/>
    <w:rsid w:val="004D54AA"/>
    <w:rsid w:val="004D6270"/>
    <w:rsid w:val="004D7356"/>
    <w:rsid w:val="004D7590"/>
    <w:rsid w:val="004D7AB6"/>
    <w:rsid w:val="004E031D"/>
    <w:rsid w:val="004E071F"/>
    <w:rsid w:val="004E0A10"/>
    <w:rsid w:val="004E2521"/>
    <w:rsid w:val="004E263C"/>
    <w:rsid w:val="004E2FB7"/>
    <w:rsid w:val="004E49A2"/>
    <w:rsid w:val="004E538D"/>
    <w:rsid w:val="004E5761"/>
    <w:rsid w:val="004E57DB"/>
    <w:rsid w:val="004E61CB"/>
    <w:rsid w:val="004E61DE"/>
    <w:rsid w:val="004E6523"/>
    <w:rsid w:val="004E7BEA"/>
    <w:rsid w:val="004F0286"/>
    <w:rsid w:val="004F17D4"/>
    <w:rsid w:val="004F17F5"/>
    <w:rsid w:val="004F260A"/>
    <w:rsid w:val="004F3ACA"/>
    <w:rsid w:val="004F3EA9"/>
    <w:rsid w:val="004F48F3"/>
    <w:rsid w:val="004F520C"/>
    <w:rsid w:val="004F5CF8"/>
    <w:rsid w:val="004F67B5"/>
    <w:rsid w:val="004F6D9C"/>
    <w:rsid w:val="004F7A3F"/>
    <w:rsid w:val="004F7D2D"/>
    <w:rsid w:val="005010CB"/>
    <w:rsid w:val="0050123F"/>
    <w:rsid w:val="00502425"/>
    <w:rsid w:val="00503098"/>
    <w:rsid w:val="00503327"/>
    <w:rsid w:val="005035A9"/>
    <w:rsid w:val="0050384B"/>
    <w:rsid w:val="00503DB6"/>
    <w:rsid w:val="005046AF"/>
    <w:rsid w:val="005047AF"/>
    <w:rsid w:val="00504CBF"/>
    <w:rsid w:val="005051F1"/>
    <w:rsid w:val="005057F8"/>
    <w:rsid w:val="00505D8C"/>
    <w:rsid w:val="00507B15"/>
    <w:rsid w:val="00510DDA"/>
    <w:rsid w:val="00511602"/>
    <w:rsid w:val="00511708"/>
    <w:rsid w:val="00511B09"/>
    <w:rsid w:val="00511F4A"/>
    <w:rsid w:val="00513138"/>
    <w:rsid w:val="00513B76"/>
    <w:rsid w:val="0051535C"/>
    <w:rsid w:val="00515747"/>
    <w:rsid w:val="00515869"/>
    <w:rsid w:val="005166F2"/>
    <w:rsid w:val="00517D5C"/>
    <w:rsid w:val="00520317"/>
    <w:rsid w:val="00520BE0"/>
    <w:rsid w:val="00520CF1"/>
    <w:rsid w:val="00520EB8"/>
    <w:rsid w:val="00521911"/>
    <w:rsid w:val="00524468"/>
    <w:rsid w:val="005246C8"/>
    <w:rsid w:val="00524D50"/>
    <w:rsid w:val="00525C46"/>
    <w:rsid w:val="00525E1B"/>
    <w:rsid w:val="005263D4"/>
    <w:rsid w:val="00526628"/>
    <w:rsid w:val="00526844"/>
    <w:rsid w:val="00526CBB"/>
    <w:rsid w:val="0052798B"/>
    <w:rsid w:val="0053040B"/>
    <w:rsid w:val="005317E2"/>
    <w:rsid w:val="0053201D"/>
    <w:rsid w:val="00532318"/>
    <w:rsid w:val="005328C1"/>
    <w:rsid w:val="00532997"/>
    <w:rsid w:val="00533455"/>
    <w:rsid w:val="00533669"/>
    <w:rsid w:val="00533937"/>
    <w:rsid w:val="0053450D"/>
    <w:rsid w:val="0053466B"/>
    <w:rsid w:val="00536177"/>
    <w:rsid w:val="0053660F"/>
    <w:rsid w:val="00536C8F"/>
    <w:rsid w:val="00536CBC"/>
    <w:rsid w:val="00537275"/>
    <w:rsid w:val="005377BA"/>
    <w:rsid w:val="0054069D"/>
    <w:rsid w:val="005409B9"/>
    <w:rsid w:val="00540C12"/>
    <w:rsid w:val="005413BA"/>
    <w:rsid w:val="00542004"/>
    <w:rsid w:val="00542E59"/>
    <w:rsid w:val="005439E8"/>
    <w:rsid w:val="00544299"/>
    <w:rsid w:val="00545087"/>
    <w:rsid w:val="00545485"/>
    <w:rsid w:val="0054647D"/>
    <w:rsid w:val="005472E0"/>
    <w:rsid w:val="0054782B"/>
    <w:rsid w:val="00547C50"/>
    <w:rsid w:val="00550869"/>
    <w:rsid w:val="00550CCB"/>
    <w:rsid w:val="00550FF6"/>
    <w:rsid w:val="005517E2"/>
    <w:rsid w:val="005518C1"/>
    <w:rsid w:val="00551BDD"/>
    <w:rsid w:val="0055228B"/>
    <w:rsid w:val="0055446C"/>
    <w:rsid w:val="00554F25"/>
    <w:rsid w:val="00555DD0"/>
    <w:rsid w:val="00556A32"/>
    <w:rsid w:val="00556A96"/>
    <w:rsid w:val="005601C7"/>
    <w:rsid w:val="005603D3"/>
    <w:rsid w:val="00560766"/>
    <w:rsid w:val="00560A86"/>
    <w:rsid w:val="00560C02"/>
    <w:rsid w:val="005619D4"/>
    <w:rsid w:val="00562588"/>
    <w:rsid w:val="00562817"/>
    <w:rsid w:val="00563A25"/>
    <w:rsid w:val="0056466A"/>
    <w:rsid w:val="00564CBB"/>
    <w:rsid w:val="00564D66"/>
    <w:rsid w:val="00566093"/>
    <w:rsid w:val="00566CC5"/>
    <w:rsid w:val="00567AD3"/>
    <w:rsid w:val="00571B65"/>
    <w:rsid w:val="00573302"/>
    <w:rsid w:val="00573705"/>
    <w:rsid w:val="00573FFA"/>
    <w:rsid w:val="005740A7"/>
    <w:rsid w:val="005743AC"/>
    <w:rsid w:val="0057456D"/>
    <w:rsid w:val="00574AFE"/>
    <w:rsid w:val="00574B56"/>
    <w:rsid w:val="00575378"/>
    <w:rsid w:val="0057544C"/>
    <w:rsid w:val="00575EA5"/>
    <w:rsid w:val="0057717E"/>
    <w:rsid w:val="0057762E"/>
    <w:rsid w:val="0057773D"/>
    <w:rsid w:val="0057779E"/>
    <w:rsid w:val="00577BA2"/>
    <w:rsid w:val="00580EE8"/>
    <w:rsid w:val="00581895"/>
    <w:rsid w:val="005818AE"/>
    <w:rsid w:val="005819CF"/>
    <w:rsid w:val="00581D26"/>
    <w:rsid w:val="00581D44"/>
    <w:rsid w:val="00582148"/>
    <w:rsid w:val="00582E22"/>
    <w:rsid w:val="00584269"/>
    <w:rsid w:val="005846B4"/>
    <w:rsid w:val="00585299"/>
    <w:rsid w:val="005853AD"/>
    <w:rsid w:val="00585DD5"/>
    <w:rsid w:val="00586A99"/>
    <w:rsid w:val="00586B6B"/>
    <w:rsid w:val="00586F16"/>
    <w:rsid w:val="00587926"/>
    <w:rsid w:val="00590C76"/>
    <w:rsid w:val="00590CA1"/>
    <w:rsid w:val="00591389"/>
    <w:rsid w:val="00591831"/>
    <w:rsid w:val="00591D71"/>
    <w:rsid w:val="00592851"/>
    <w:rsid w:val="00592AD3"/>
    <w:rsid w:val="0059389A"/>
    <w:rsid w:val="005946C4"/>
    <w:rsid w:val="00595240"/>
    <w:rsid w:val="00597177"/>
    <w:rsid w:val="005973F6"/>
    <w:rsid w:val="00597974"/>
    <w:rsid w:val="005A02DF"/>
    <w:rsid w:val="005A05B6"/>
    <w:rsid w:val="005A1549"/>
    <w:rsid w:val="005A18F3"/>
    <w:rsid w:val="005A1F2D"/>
    <w:rsid w:val="005A2830"/>
    <w:rsid w:val="005A3534"/>
    <w:rsid w:val="005A424E"/>
    <w:rsid w:val="005A4A88"/>
    <w:rsid w:val="005A4C86"/>
    <w:rsid w:val="005A5219"/>
    <w:rsid w:val="005A63B6"/>
    <w:rsid w:val="005A679E"/>
    <w:rsid w:val="005A6B13"/>
    <w:rsid w:val="005B0FE6"/>
    <w:rsid w:val="005B187A"/>
    <w:rsid w:val="005B3212"/>
    <w:rsid w:val="005B358A"/>
    <w:rsid w:val="005B37FA"/>
    <w:rsid w:val="005B42BE"/>
    <w:rsid w:val="005B4DA5"/>
    <w:rsid w:val="005B55C7"/>
    <w:rsid w:val="005B5932"/>
    <w:rsid w:val="005B5C03"/>
    <w:rsid w:val="005B5D23"/>
    <w:rsid w:val="005B5DA3"/>
    <w:rsid w:val="005B7075"/>
    <w:rsid w:val="005C0C75"/>
    <w:rsid w:val="005C0EC5"/>
    <w:rsid w:val="005C17A1"/>
    <w:rsid w:val="005C1A14"/>
    <w:rsid w:val="005C2B2E"/>
    <w:rsid w:val="005C658E"/>
    <w:rsid w:val="005C7A4A"/>
    <w:rsid w:val="005C7FA8"/>
    <w:rsid w:val="005D23E8"/>
    <w:rsid w:val="005D2F81"/>
    <w:rsid w:val="005D3C23"/>
    <w:rsid w:val="005D5096"/>
    <w:rsid w:val="005D5350"/>
    <w:rsid w:val="005D714E"/>
    <w:rsid w:val="005D7484"/>
    <w:rsid w:val="005D7C4F"/>
    <w:rsid w:val="005E0277"/>
    <w:rsid w:val="005E03B6"/>
    <w:rsid w:val="005E06F3"/>
    <w:rsid w:val="005E0726"/>
    <w:rsid w:val="005E0904"/>
    <w:rsid w:val="005E21E6"/>
    <w:rsid w:val="005E2E9D"/>
    <w:rsid w:val="005E30FC"/>
    <w:rsid w:val="005E44DE"/>
    <w:rsid w:val="005E517C"/>
    <w:rsid w:val="005E66F9"/>
    <w:rsid w:val="005E7A44"/>
    <w:rsid w:val="005E7E0D"/>
    <w:rsid w:val="005F0223"/>
    <w:rsid w:val="005F0D41"/>
    <w:rsid w:val="005F183D"/>
    <w:rsid w:val="005F20A0"/>
    <w:rsid w:val="005F22CB"/>
    <w:rsid w:val="005F296F"/>
    <w:rsid w:val="005F3340"/>
    <w:rsid w:val="005F33D1"/>
    <w:rsid w:val="005F386A"/>
    <w:rsid w:val="005F5CFA"/>
    <w:rsid w:val="005F6EB7"/>
    <w:rsid w:val="0060056C"/>
    <w:rsid w:val="00601176"/>
    <w:rsid w:val="00603C67"/>
    <w:rsid w:val="0060534F"/>
    <w:rsid w:val="006055AB"/>
    <w:rsid w:val="00605654"/>
    <w:rsid w:val="00605E89"/>
    <w:rsid w:val="006067BD"/>
    <w:rsid w:val="006067C9"/>
    <w:rsid w:val="00607313"/>
    <w:rsid w:val="006073FC"/>
    <w:rsid w:val="00607591"/>
    <w:rsid w:val="006103EF"/>
    <w:rsid w:val="006108E4"/>
    <w:rsid w:val="00610FFE"/>
    <w:rsid w:val="00611913"/>
    <w:rsid w:val="00611E2B"/>
    <w:rsid w:val="00612204"/>
    <w:rsid w:val="0061232C"/>
    <w:rsid w:val="0061392F"/>
    <w:rsid w:val="006140DE"/>
    <w:rsid w:val="0061414D"/>
    <w:rsid w:val="00614C15"/>
    <w:rsid w:val="006159E8"/>
    <w:rsid w:val="00615A73"/>
    <w:rsid w:val="00615CB1"/>
    <w:rsid w:val="0061638E"/>
    <w:rsid w:val="00617EBD"/>
    <w:rsid w:val="00620228"/>
    <w:rsid w:val="00620865"/>
    <w:rsid w:val="00621719"/>
    <w:rsid w:val="0062198B"/>
    <w:rsid w:val="0062268D"/>
    <w:rsid w:val="00623215"/>
    <w:rsid w:val="006236D3"/>
    <w:rsid w:val="0062381B"/>
    <w:rsid w:val="00625815"/>
    <w:rsid w:val="006265F5"/>
    <w:rsid w:val="006267A4"/>
    <w:rsid w:val="0062753F"/>
    <w:rsid w:val="00627894"/>
    <w:rsid w:val="00627E6B"/>
    <w:rsid w:val="00630159"/>
    <w:rsid w:val="006301D3"/>
    <w:rsid w:val="00630922"/>
    <w:rsid w:val="00630F78"/>
    <w:rsid w:val="00631672"/>
    <w:rsid w:val="006327BA"/>
    <w:rsid w:val="0063357A"/>
    <w:rsid w:val="0063363A"/>
    <w:rsid w:val="00634DDB"/>
    <w:rsid w:val="00635454"/>
    <w:rsid w:val="00635CB7"/>
    <w:rsid w:val="00637B59"/>
    <w:rsid w:val="0064066C"/>
    <w:rsid w:val="00640D5B"/>
    <w:rsid w:val="0064230F"/>
    <w:rsid w:val="006426C2"/>
    <w:rsid w:val="00642A8F"/>
    <w:rsid w:val="00642BE6"/>
    <w:rsid w:val="00642C5D"/>
    <w:rsid w:val="0064375C"/>
    <w:rsid w:val="00643AF9"/>
    <w:rsid w:val="00645597"/>
    <w:rsid w:val="00645D88"/>
    <w:rsid w:val="006464B9"/>
    <w:rsid w:val="006465B2"/>
    <w:rsid w:val="00646965"/>
    <w:rsid w:val="00647FB7"/>
    <w:rsid w:val="006505AB"/>
    <w:rsid w:val="006506CD"/>
    <w:rsid w:val="00652EC9"/>
    <w:rsid w:val="006531A6"/>
    <w:rsid w:val="00653608"/>
    <w:rsid w:val="006537D7"/>
    <w:rsid w:val="006538FA"/>
    <w:rsid w:val="006540B0"/>
    <w:rsid w:val="0065499B"/>
    <w:rsid w:val="00655123"/>
    <w:rsid w:val="00656092"/>
    <w:rsid w:val="00656176"/>
    <w:rsid w:val="00657579"/>
    <w:rsid w:val="006605FD"/>
    <w:rsid w:val="006611F0"/>
    <w:rsid w:val="0066152E"/>
    <w:rsid w:val="0066174D"/>
    <w:rsid w:val="0066256A"/>
    <w:rsid w:val="00662796"/>
    <w:rsid w:val="00662A7B"/>
    <w:rsid w:val="00663D98"/>
    <w:rsid w:val="006653E1"/>
    <w:rsid w:val="0066711D"/>
    <w:rsid w:val="006679F7"/>
    <w:rsid w:val="006704D1"/>
    <w:rsid w:val="006705DB"/>
    <w:rsid w:val="006706B9"/>
    <w:rsid w:val="00670F5E"/>
    <w:rsid w:val="0067122F"/>
    <w:rsid w:val="00671E89"/>
    <w:rsid w:val="0067269B"/>
    <w:rsid w:val="006743C7"/>
    <w:rsid w:val="00675B47"/>
    <w:rsid w:val="00675CC9"/>
    <w:rsid w:val="00675E70"/>
    <w:rsid w:val="00677E0A"/>
    <w:rsid w:val="006802C0"/>
    <w:rsid w:val="006805A9"/>
    <w:rsid w:val="00680785"/>
    <w:rsid w:val="00680D78"/>
    <w:rsid w:val="0068282B"/>
    <w:rsid w:val="00683D47"/>
    <w:rsid w:val="00683E34"/>
    <w:rsid w:val="00684582"/>
    <w:rsid w:val="00684860"/>
    <w:rsid w:val="006849CD"/>
    <w:rsid w:val="00684E3B"/>
    <w:rsid w:val="0068560F"/>
    <w:rsid w:val="00685DEC"/>
    <w:rsid w:val="00685F8A"/>
    <w:rsid w:val="00686287"/>
    <w:rsid w:val="00686960"/>
    <w:rsid w:val="0068702B"/>
    <w:rsid w:val="006872F4"/>
    <w:rsid w:val="006905E5"/>
    <w:rsid w:val="006906A4"/>
    <w:rsid w:val="0069160C"/>
    <w:rsid w:val="00691766"/>
    <w:rsid w:val="00691C88"/>
    <w:rsid w:val="006930A4"/>
    <w:rsid w:val="0069358A"/>
    <w:rsid w:val="00693E4C"/>
    <w:rsid w:val="00695349"/>
    <w:rsid w:val="006965D2"/>
    <w:rsid w:val="00696C65"/>
    <w:rsid w:val="006A0456"/>
    <w:rsid w:val="006A09F9"/>
    <w:rsid w:val="006A0D1F"/>
    <w:rsid w:val="006A17F4"/>
    <w:rsid w:val="006A3EAF"/>
    <w:rsid w:val="006A4ABB"/>
    <w:rsid w:val="006A638D"/>
    <w:rsid w:val="006A77B8"/>
    <w:rsid w:val="006B023B"/>
    <w:rsid w:val="006B20AD"/>
    <w:rsid w:val="006B25E9"/>
    <w:rsid w:val="006B2696"/>
    <w:rsid w:val="006B2921"/>
    <w:rsid w:val="006B3BC0"/>
    <w:rsid w:val="006B3E1E"/>
    <w:rsid w:val="006B4291"/>
    <w:rsid w:val="006B4A59"/>
    <w:rsid w:val="006B6F68"/>
    <w:rsid w:val="006B70D0"/>
    <w:rsid w:val="006B77F9"/>
    <w:rsid w:val="006C0495"/>
    <w:rsid w:val="006C13C0"/>
    <w:rsid w:val="006C1A0C"/>
    <w:rsid w:val="006C1E5F"/>
    <w:rsid w:val="006C21C7"/>
    <w:rsid w:val="006C24D6"/>
    <w:rsid w:val="006C2E0E"/>
    <w:rsid w:val="006C2F09"/>
    <w:rsid w:val="006C46E1"/>
    <w:rsid w:val="006C471A"/>
    <w:rsid w:val="006C6206"/>
    <w:rsid w:val="006C6ED5"/>
    <w:rsid w:val="006C7135"/>
    <w:rsid w:val="006C733D"/>
    <w:rsid w:val="006C73AF"/>
    <w:rsid w:val="006C767E"/>
    <w:rsid w:val="006D18D4"/>
    <w:rsid w:val="006D1BA0"/>
    <w:rsid w:val="006D1C89"/>
    <w:rsid w:val="006D2146"/>
    <w:rsid w:val="006D296B"/>
    <w:rsid w:val="006D4759"/>
    <w:rsid w:val="006D4880"/>
    <w:rsid w:val="006D4C6D"/>
    <w:rsid w:val="006D558B"/>
    <w:rsid w:val="006D6712"/>
    <w:rsid w:val="006D6F83"/>
    <w:rsid w:val="006D7320"/>
    <w:rsid w:val="006D7909"/>
    <w:rsid w:val="006D7B12"/>
    <w:rsid w:val="006D7C87"/>
    <w:rsid w:val="006E0C28"/>
    <w:rsid w:val="006E0C95"/>
    <w:rsid w:val="006E10CE"/>
    <w:rsid w:val="006E1124"/>
    <w:rsid w:val="006E1502"/>
    <w:rsid w:val="006E15A5"/>
    <w:rsid w:val="006E3BED"/>
    <w:rsid w:val="006E4059"/>
    <w:rsid w:val="006E419F"/>
    <w:rsid w:val="006E620E"/>
    <w:rsid w:val="006E674F"/>
    <w:rsid w:val="006E70B3"/>
    <w:rsid w:val="006E7420"/>
    <w:rsid w:val="006F2196"/>
    <w:rsid w:val="006F2199"/>
    <w:rsid w:val="006F223E"/>
    <w:rsid w:val="006F29B1"/>
    <w:rsid w:val="006F439C"/>
    <w:rsid w:val="006F48B2"/>
    <w:rsid w:val="006F69F2"/>
    <w:rsid w:val="006F7224"/>
    <w:rsid w:val="006F7684"/>
    <w:rsid w:val="00700BA7"/>
    <w:rsid w:val="00700D63"/>
    <w:rsid w:val="00701B89"/>
    <w:rsid w:val="00702ADC"/>
    <w:rsid w:val="00702BCB"/>
    <w:rsid w:val="007032FA"/>
    <w:rsid w:val="0070363C"/>
    <w:rsid w:val="007036B7"/>
    <w:rsid w:val="007044D4"/>
    <w:rsid w:val="00704FE5"/>
    <w:rsid w:val="00705C1F"/>
    <w:rsid w:val="007060B4"/>
    <w:rsid w:val="0070682C"/>
    <w:rsid w:val="00706AB1"/>
    <w:rsid w:val="00707360"/>
    <w:rsid w:val="0070750B"/>
    <w:rsid w:val="007107B2"/>
    <w:rsid w:val="00711128"/>
    <w:rsid w:val="007111A6"/>
    <w:rsid w:val="00711D4B"/>
    <w:rsid w:val="007128EA"/>
    <w:rsid w:val="0071380E"/>
    <w:rsid w:val="007138CC"/>
    <w:rsid w:val="007140BB"/>
    <w:rsid w:val="00714138"/>
    <w:rsid w:val="007146AF"/>
    <w:rsid w:val="00714F37"/>
    <w:rsid w:val="00715278"/>
    <w:rsid w:val="007154A6"/>
    <w:rsid w:val="007161A6"/>
    <w:rsid w:val="007169F2"/>
    <w:rsid w:val="0071706E"/>
    <w:rsid w:val="0071730E"/>
    <w:rsid w:val="00717364"/>
    <w:rsid w:val="00720BBB"/>
    <w:rsid w:val="0072278A"/>
    <w:rsid w:val="00722BE1"/>
    <w:rsid w:val="00722EC1"/>
    <w:rsid w:val="0072458A"/>
    <w:rsid w:val="00724884"/>
    <w:rsid w:val="00724A8C"/>
    <w:rsid w:val="0072505B"/>
    <w:rsid w:val="00725B13"/>
    <w:rsid w:val="00725FF1"/>
    <w:rsid w:val="007266BF"/>
    <w:rsid w:val="00726DAA"/>
    <w:rsid w:val="00726EEA"/>
    <w:rsid w:val="007270C5"/>
    <w:rsid w:val="00727AC9"/>
    <w:rsid w:val="007315AC"/>
    <w:rsid w:val="00731DF3"/>
    <w:rsid w:val="007322EE"/>
    <w:rsid w:val="00732596"/>
    <w:rsid w:val="00734728"/>
    <w:rsid w:val="0073611A"/>
    <w:rsid w:val="00740970"/>
    <w:rsid w:val="00740E9A"/>
    <w:rsid w:val="0074122B"/>
    <w:rsid w:val="00741C5F"/>
    <w:rsid w:val="00742D34"/>
    <w:rsid w:val="0074356E"/>
    <w:rsid w:val="0074370D"/>
    <w:rsid w:val="00743E9D"/>
    <w:rsid w:val="00744FF3"/>
    <w:rsid w:val="00745BF1"/>
    <w:rsid w:val="0074636A"/>
    <w:rsid w:val="00747347"/>
    <w:rsid w:val="0074768D"/>
    <w:rsid w:val="007501BC"/>
    <w:rsid w:val="0075069A"/>
    <w:rsid w:val="00751CBE"/>
    <w:rsid w:val="00751FD9"/>
    <w:rsid w:val="00752BD7"/>
    <w:rsid w:val="0075356C"/>
    <w:rsid w:val="00753F3B"/>
    <w:rsid w:val="00754DC6"/>
    <w:rsid w:val="00755477"/>
    <w:rsid w:val="007556CC"/>
    <w:rsid w:val="00756A82"/>
    <w:rsid w:val="00757E84"/>
    <w:rsid w:val="00760130"/>
    <w:rsid w:val="0076168B"/>
    <w:rsid w:val="00762103"/>
    <w:rsid w:val="007626DF"/>
    <w:rsid w:val="007645A4"/>
    <w:rsid w:val="00766660"/>
    <w:rsid w:val="0076683D"/>
    <w:rsid w:val="007678C8"/>
    <w:rsid w:val="0077019A"/>
    <w:rsid w:val="007708AA"/>
    <w:rsid w:val="00770910"/>
    <w:rsid w:val="00771C71"/>
    <w:rsid w:val="007722BA"/>
    <w:rsid w:val="00772AD7"/>
    <w:rsid w:val="007742D6"/>
    <w:rsid w:val="007746B5"/>
    <w:rsid w:val="0077544A"/>
    <w:rsid w:val="00775596"/>
    <w:rsid w:val="00775F96"/>
    <w:rsid w:val="00776F49"/>
    <w:rsid w:val="007774B1"/>
    <w:rsid w:val="00777975"/>
    <w:rsid w:val="00781014"/>
    <w:rsid w:val="0078292C"/>
    <w:rsid w:val="0078293D"/>
    <w:rsid w:val="00782E53"/>
    <w:rsid w:val="00783217"/>
    <w:rsid w:val="00783649"/>
    <w:rsid w:val="007839E4"/>
    <w:rsid w:val="0078494D"/>
    <w:rsid w:val="00784D92"/>
    <w:rsid w:val="00785BD2"/>
    <w:rsid w:val="00785CC2"/>
    <w:rsid w:val="00786416"/>
    <w:rsid w:val="00786868"/>
    <w:rsid w:val="00786F50"/>
    <w:rsid w:val="0078797C"/>
    <w:rsid w:val="00787E77"/>
    <w:rsid w:val="007901E5"/>
    <w:rsid w:val="00791397"/>
    <w:rsid w:val="00791452"/>
    <w:rsid w:val="007918FB"/>
    <w:rsid w:val="00791DB4"/>
    <w:rsid w:val="00793907"/>
    <w:rsid w:val="00793CD1"/>
    <w:rsid w:val="00795584"/>
    <w:rsid w:val="007956E7"/>
    <w:rsid w:val="0079661A"/>
    <w:rsid w:val="007A0A76"/>
    <w:rsid w:val="007A10C4"/>
    <w:rsid w:val="007A1C27"/>
    <w:rsid w:val="007A2604"/>
    <w:rsid w:val="007A261F"/>
    <w:rsid w:val="007A2808"/>
    <w:rsid w:val="007A2AED"/>
    <w:rsid w:val="007A2C1F"/>
    <w:rsid w:val="007A2CE3"/>
    <w:rsid w:val="007A4487"/>
    <w:rsid w:val="007A513F"/>
    <w:rsid w:val="007A53D7"/>
    <w:rsid w:val="007A5A95"/>
    <w:rsid w:val="007A61CA"/>
    <w:rsid w:val="007A63B5"/>
    <w:rsid w:val="007A6A38"/>
    <w:rsid w:val="007A72D0"/>
    <w:rsid w:val="007A750B"/>
    <w:rsid w:val="007B1044"/>
    <w:rsid w:val="007B182F"/>
    <w:rsid w:val="007B18EA"/>
    <w:rsid w:val="007B2EC0"/>
    <w:rsid w:val="007B36D2"/>
    <w:rsid w:val="007B397E"/>
    <w:rsid w:val="007B4170"/>
    <w:rsid w:val="007B469B"/>
    <w:rsid w:val="007B5193"/>
    <w:rsid w:val="007B5520"/>
    <w:rsid w:val="007B644A"/>
    <w:rsid w:val="007B66B3"/>
    <w:rsid w:val="007B7760"/>
    <w:rsid w:val="007B7CE9"/>
    <w:rsid w:val="007C070A"/>
    <w:rsid w:val="007C1693"/>
    <w:rsid w:val="007C1954"/>
    <w:rsid w:val="007C2A0B"/>
    <w:rsid w:val="007C2D3C"/>
    <w:rsid w:val="007C31D2"/>
    <w:rsid w:val="007C436B"/>
    <w:rsid w:val="007C47EC"/>
    <w:rsid w:val="007C6BD8"/>
    <w:rsid w:val="007C7695"/>
    <w:rsid w:val="007C7962"/>
    <w:rsid w:val="007D0195"/>
    <w:rsid w:val="007D2BDF"/>
    <w:rsid w:val="007D3299"/>
    <w:rsid w:val="007D3592"/>
    <w:rsid w:val="007D4814"/>
    <w:rsid w:val="007D611E"/>
    <w:rsid w:val="007D6EEC"/>
    <w:rsid w:val="007D7002"/>
    <w:rsid w:val="007E01F3"/>
    <w:rsid w:val="007E06BA"/>
    <w:rsid w:val="007E0B4E"/>
    <w:rsid w:val="007E24DE"/>
    <w:rsid w:val="007E3183"/>
    <w:rsid w:val="007E3585"/>
    <w:rsid w:val="007E398F"/>
    <w:rsid w:val="007E3F1B"/>
    <w:rsid w:val="007E547D"/>
    <w:rsid w:val="007E5F2A"/>
    <w:rsid w:val="007E61F8"/>
    <w:rsid w:val="007E6594"/>
    <w:rsid w:val="007E6DF0"/>
    <w:rsid w:val="007E6E2E"/>
    <w:rsid w:val="007E6F17"/>
    <w:rsid w:val="007E71AB"/>
    <w:rsid w:val="007E7D59"/>
    <w:rsid w:val="007F0110"/>
    <w:rsid w:val="007F1174"/>
    <w:rsid w:val="007F1CED"/>
    <w:rsid w:val="007F2C3B"/>
    <w:rsid w:val="007F3975"/>
    <w:rsid w:val="007F41B1"/>
    <w:rsid w:val="007F5D22"/>
    <w:rsid w:val="007F7497"/>
    <w:rsid w:val="008008E1"/>
    <w:rsid w:val="0080112F"/>
    <w:rsid w:val="00801856"/>
    <w:rsid w:val="00801DC0"/>
    <w:rsid w:val="008021F8"/>
    <w:rsid w:val="00802B50"/>
    <w:rsid w:val="008030F1"/>
    <w:rsid w:val="0080381E"/>
    <w:rsid w:val="00803A0D"/>
    <w:rsid w:val="00803CD7"/>
    <w:rsid w:val="00803CFC"/>
    <w:rsid w:val="00803F63"/>
    <w:rsid w:val="00803FC8"/>
    <w:rsid w:val="00805846"/>
    <w:rsid w:val="00805BAB"/>
    <w:rsid w:val="00805E9E"/>
    <w:rsid w:val="008063AB"/>
    <w:rsid w:val="00807AE0"/>
    <w:rsid w:val="0081019C"/>
    <w:rsid w:val="008106EC"/>
    <w:rsid w:val="00810C12"/>
    <w:rsid w:val="00810C99"/>
    <w:rsid w:val="00811F28"/>
    <w:rsid w:val="008138D9"/>
    <w:rsid w:val="0081396A"/>
    <w:rsid w:val="008147CC"/>
    <w:rsid w:val="00814C2D"/>
    <w:rsid w:val="0081537A"/>
    <w:rsid w:val="008161CA"/>
    <w:rsid w:val="008169C2"/>
    <w:rsid w:val="0081709A"/>
    <w:rsid w:val="00817600"/>
    <w:rsid w:val="00817F34"/>
    <w:rsid w:val="008205F4"/>
    <w:rsid w:val="0082060E"/>
    <w:rsid w:val="00821200"/>
    <w:rsid w:val="00823153"/>
    <w:rsid w:val="008238DA"/>
    <w:rsid w:val="00824568"/>
    <w:rsid w:val="00825812"/>
    <w:rsid w:val="0082599C"/>
    <w:rsid w:val="00826A39"/>
    <w:rsid w:val="0082711C"/>
    <w:rsid w:val="008273B9"/>
    <w:rsid w:val="00827D8F"/>
    <w:rsid w:val="00827F3B"/>
    <w:rsid w:val="0083011E"/>
    <w:rsid w:val="008302DF"/>
    <w:rsid w:val="00830442"/>
    <w:rsid w:val="008305B7"/>
    <w:rsid w:val="00830696"/>
    <w:rsid w:val="0083156F"/>
    <w:rsid w:val="0083232A"/>
    <w:rsid w:val="00832B58"/>
    <w:rsid w:val="00832EED"/>
    <w:rsid w:val="00833FB3"/>
    <w:rsid w:val="00835585"/>
    <w:rsid w:val="00835C3D"/>
    <w:rsid w:val="008365A9"/>
    <w:rsid w:val="00836A16"/>
    <w:rsid w:val="00836B2B"/>
    <w:rsid w:val="00836EA4"/>
    <w:rsid w:val="00837EFB"/>
    <w:rsid w:val="00840A43"/>
    <w:rsid w:val="00840BFE"/>
    <w:rsid w:val="008434D7"/>
    <w:rsid w:val="00843887"/>
    <w:rsid w:val="00843991"/>
    <w:rsid w:val="0084410D"/>
    <w:rsid w:val="00844A78"/>
    <w:rsid w:val="00844E77"/>
    <w:rsid w:val="0084542A"/>
    <w:rsid w:val="00845FF3"/>
    <w:rsid w:val="008464E0"/>
    <w:rsid w:val="0084660B"/>
    <w:rsid w:val="008472D0"/>
    <w:rsid w:val="00847F01"/>
    <w:rsid w:val="00850856"/>
    <w:rsid w:val="00850AED"/>
    <w:rsid w:val="00852A0B"/>
    <w:rsid w:val="00852A38"/>
    <w:rsid w:val="0085342E"/>
    <w:rsid w:val="00853819"/>
    <w:rsid w:val="0085426A"/>
    <w:rsid w:val="008543E6"/>
    <w:rsid w:val="00854B7B"/>
    <w:rsid w:val="00855198"/>
    <w:rsid w:val="00856259"/>
    <w:rsid w:val="00856A81"/>
    <w:rsid w:val="00857FA0"/>
    <w:rsid w:val="00860A59"/>
    <w:rsid w:val="00860B69"/>
    <w:rsid w:val="00860D61"/>
    <w:rsid w:val="008622C5"/>
    <w:rsid w:val="008622D3"/>
    <w:rsid w:val="00862371"/>
    <w:rsid w:val="008628FF"/>
    <w:rsid w:val="00862D50"/>
    <w:rsid w:val="0086340E"/>
    <w:rsid w:val="008634EE"/>
    <w:rsid w:val="00864023"/>
    <w:rsid w:val="0086406A"/>
    <w:rsid w:val="00864592"/>
    <w:rsid w:val="008647A3"/>
    <w:rsid w:val="0086546D"/>
    <w:rsid w:val="00865618"/>
    <w:rsid w:val="00865BCE"/>
    <w:rsid w:val="00865E6C"/>
    <w:rsid w:val="00866361"/>
    <w:rsid w:val="00866786"/>
    <w:rsid w:val="008669F6"/>
    <w:rsid w:val="00866A9E"/>
    <w:rsid w:val="008674DA"/>
    <w:rsid w:val="00867BC6"/>
    <w:rsid w:val="00867DD3"/>
    <w:rsid w:val="008705A2"/>
    <w:rsid w:val="008706B5"/>
    <w:rsid w:val="00870B02"/>
    <w:rsid w:val="00870E05"/>
    <w:rsid w:val="00871823"/>
    <w:rsid w:val="00872223"/>
    <w:rsid w:val="00872E72"/>
    <w:rsid w:val="008732A6"/>
    <w:rsid w:val="00873B5E"/>
    <w:rsid w:val="0087473B"/>
    <w:rsid w:val="008753E0"/>
    <w:rsid w:val="00877367"/>
    <w:rsid w:val="00877369"/>
    <w:rsid w:val="00880C17"/>
    <w:rsid w:val="0088126D"/>
    <w:rsid w:val="00881813"/>
    <w:rsid w:val="0088201B"/>
    <w:rsid w:val="008836E3"/>
    <w:rsid w:val="00883B9F"/>
    <w:rsid w:val="008846D3"/>
    <w:rsid w:val="00884C28"/>
    <w:rsid w:val="00884C6A"/>
    <w:rsid w:val="008859CB"/>
    <w:rsid w:val="00885B93"/>
    <w:rsid w:val="00885CF3"/>
    <w:rsid w:val="00885E47"/>
    <w:rsid w:val="008869ED"/>
    <w:rsid w:val="00886C43"/>
    <w:rsid w:val="00887CF2"/>
    <w:rsid w:val="0089044D"/>
    <w:rsid w:val="0089116E"/>
    <w:rsid w:val="00891742"/>
    <w:rsid w:val="008917B7"/>
    <w:rsid w:val="00891B7F"/>
    <w:rsid w:val="00891E8B"/>
    <w:rsid w:val="00891F86"/>
    <w:rsid w:val="00892043"/>
    <w:rsid w:val="00893A4F"/>
    <w:rsid w:val="00894159"/>
    <w:rsid w:val="0089591F"/>
    <w:rsid w:val="00895962"/>
    <w:rsid w:val="008A2B5F"/>
    <w:rsid w:val="008A2CFE"/>
    <w:rsid w:val="008A3D6C"/>
    <w:rsid w:val="008A4405"/>
    <w:rsid w:val="008A506B"/>
    <w:rsid w:val="008A522C"/>
    <w:rsid w:val="008A5C39"/>
    <w:rsid w:val="008A639A"/>
    <w:rsid w:val="008A66BA"/>
    <w:rsid w:val="008A72A9"/>
    <w:rsid w:val="008B1172"/>
    <w:rsid w:val="008B18D7"/>
    <w:rsid w:val="008B1E4E"/>
    <w:rsid w:val="008B271C"/>
    <w:rsid w:val="008B2762"/>
    <w:rsid w:val="008B2D54"/>
    <w:rsid w:val="008B34A5"/>
    <w:rsid w:val="008B412F"/>
    <w:rsid w:val="008B465A"/>
    <w:rsid w:val="008B4664"/>
    <w:rsid w:val="008B5744"/>
    <w:rsid w:val="008B5785"/>
    <w:rsid w:val="008B653B"/>
    <w:rsid w:val="008B65C1"/>
    <w:rsid w:val="008B6CDF"/>
    <w:rsid w:val="008C03BA"/>
    <w:rsid w:val="008C0AB6"/>
    <w:rsid w:val="008C131F"/>
    <w:rsid w:val="008C1A60"/>
    <w:rsid w:val="008C2358"/>
    <w:rsid w:val="008C311E"/>
    <w:rsid w:val="008C3D0D"/>
    <w:rsid w:val="008C42EB"/>
    <w:rsid w:val="008C4715"/>
    <w:rsid w:val="008C4857"/>
    <w:rsid w:val="008C5245"/>
    <w:rsid w:val="008C560F"/>
    <w:rsid w:val="008C57FD"/>
    <w:rsid w:val="008C5A5F"/>
    <w:rsid w:val="008C6051"/>
    <w:rsid w:val="008C762F"/>
    <w:rsid w:val="008C7FA1"/>
    <w:rsid w:val="008D12B1"/>
    <w:rsid w:val="008D16D9"/>
    <w:rsid w:val="008D2522"/>
    <w:rsid w:val="008D26FF"/>
    <w:rsid w:val="008D2D93"/>
    <w:rsid w:val="008D30EA"/>
    <w:rsid w:val="008D3571"/>
    <w:rsid w:val="008D3F7A"/>
    <w:rsid w:val="008D48EF"/>
    <w:rsid w:val="008D50BF"/>
    <w:rsid w:val="008D5DF5"/>
    <w:rsid w:val="008D6FF3"/>
    <w:rsid w:val="008D72FD"/>
    <w:rsid w:val="008D7710"/>
    <w:rsid w:val="008D7B67"/>
    <w:rsid w:val="008E042F"/>
    <w:rsid w:val="008E04F9"/>
    <w:rsid w:val="008E11F3"/>
    <w:rsid w:val="008E14BD"/>
    <w:rsid w:val="008E2352"/>
    <w:rsid w:val="008E31CF"/>
    <w:rsid w:val="008E3B70"/>
    <w:rsid w:val="008E43EE"/>
    <w:rsid w:val="008E4717"/>
    <w:rsid w:val="008E49C0"/>
    <w:rsid w:val="008E4DA5"/>
    <w:rsid w:val="008E5B17"/>
    <w:rsid w:val="008E6861"/>
    <w:rsid w:val="008E765E"/>
    <w:rsid w:val="008F07BB"/>
    <w:rsid w:val="008F08D2"/>
    <w:rsid w:val="008F111C"/>
    <w:rsid w:val="008F146F"/>
    <w:rsid w:val="008F16A5"/>
    <w:rsid w:val="008F1804"/>
    <w:rsid w:val="008F2153"/>
    <w:rsid w:val="008F2A50"/>
    <w:rsid w:val="008F2E9A"/>
    <w:rsid w:val="008F3957"/>
    <w:rsid w:val="008F396E"/>
    <w:rsid w:val="008F4019"/>
    <w:rsid w:val="008F4AD1"/>
    <w:rsid w:val="008F5688"/>
    <w:rsid w:val="008F5B35"/>
    <w:rsid w:val="008F5C44"/>
    <w:rsid w:val="008F5DBD"/>
    <w:rsid w:val="008F5F71"/>
    <w:rsid w:val="008F641C"/>
    <w:rsid w:val="008F6FB7"/>
    <w:rsid w:val="008F743E"/>
    <w:rsid w:val="00901177"/>
    <w:rsid w:val="009021D9"/>
    <w:rsid w:val="00902386"/>
    <w:rsid w:val="00902CD4"/>
    <w:rsid w:val="009039CB"/>
    <w:rsid w:val="00904764"/>
    <w:rsid w:val="00905D90"/>
    <w:rsid w:val="00905F46"/>
    <w:rsid w:val="0090639D"/>
    <w:rsid w:val="00906997"/>
    <w:rsid w:val="00906AA8"/>
    <w:rsid w:val="00906EC8"/>
    <w:rsid w:val="0090701A"/>
    <w:rsid w:val="00907578"/>
    <w:rsid w:val="0090757B"/>
    <w:rsid w:val="009108BF"/>
    <w:rsid w:val="009110A6"/>
    <w:rsid w:val="0091175B"/>
    <w:rsid w:val="0091176F"/>
    <w:rsid w:val="00911B51"/>
    <w:rsid w:val="00912016"/>
    <w:rsid w:val="009126E9"/>
    <w:rsid w:val="0091397E"/>
    <w:rsid w:val="00913FED"/>
    <w:rsid w:val="00916010"/>
    <w:rsid w:val="00916E70"/>
    <w:rsid w:val="00916F60"/>
    <w:rsid w:val="009172A3"/>
    <w:rsid w:val="009212A9"/>
    <w:rsid w:val="00923592"/>
    <w:rsid w:val="00923604"/>
    <w:rsid w:val="0092380C"/>
    <w:rsid w:val="009238D3"/>
    <w:rsid w:val="0092396B"/>
    <w:rsid w:val="00923ED8"/>
    <w:rsid w:val="0092412D"/>
    <w:rsid w:val="0092468F"/>
    <w:rsid w:val="0092481E"/>
    <w:rsid w:val="009249C3"/>
    <w:rsid w:val="00925437"/>
    <w:rsid w:val="009258B8"/>
    <w:rsid w:val="009268DB"/>
    <w:rsid w:val="009268EC"/>
    <w:rsid w:val="00926AC6"/>
    <w:rsid w:val="00930F07"/>
    <w:rsid w:val="00931A5D"/>
    <w:rsid w:val="0093432A"/>
    <w:rsid w:val="00934D77"/>
    <w:rsid w:val="009352AB"/>
    <w:rsid w:val="00935865"/>
    <w:rsid w:val="009361E0"/>
    <w:rsid w:val="009369C6"/>
    <w:rsid w:val="00936C83"/>
    <w:rsid w:val="00937089"/>
    <w:rsid w:val="00937428"/>
    <w:rsid w:val="009377D8"/>
    <w:rsid w:val="00937900"/>
    <w:rsid w:val="00937F9A"/>
    <w:rsid w:val="0094083C"/>
    <w:rsid w:val="0094260C"/>
    <w:rsid w:val="00942D48"/>
    <w:rsid w:val="0094370B"/>
    <w:rsid w:val="00943D72"/>
    <w:rsid w:val="00944FEA"/>
    <w:rsid w:val="00945828"/>
    <w:rsid w:val="00945A51"/>
    <w:rsid w:val="009465DF"/>
    <w:rsid w:val="00946AD6"/>
    <w:rsid w:val="00946C93"/>
    <w:rsid w:val="00946E65"/>
    <w:rsid w:val="00947413"/>
    <w:rsid w:val="00947665"/>
    <w:rsid w:val="0095003A"/>
    <w:rsid w:val="00950156"/>
    <w:rsid w:val="00952367"/>
    <w:rsid w:val="00952CA7"/>
    <w:rsid w:val="00952CAF"/>
    <w:rsid w:val="00953875"/>
    <w:rsid w:val="00953D93"/>
    <w:rsid w:val="00954702"/>
    <w:rsid w:val="00954E82"/>
    <w:rsid w:val="00955C50"/>
    <w:rsid w:val="00955E28"/>
    <w:rsid w:val="00956712"/>
    <w:rsid w:val="009573A6"/>
    <w:rsid w:val="009579D0"/>
    <w:rsid w:val="00957D6E"/>
    <w:rsid w:val="0096186B"/>
    <w:rsid w:val="00961F2A"/>
    <w:rsid w:val="0096260B"/>
    <w:rsid w:val="0096282F"/>
    <w:rsid w:val="00963082"/>
    <w:rsid w:val="00963506"/>
    <w:rsid w:val="00963B2F"/>
    <w:rsid w:val="00963F06"/>
    <w:rsid w:val="00965017"/>
    <w:rsid w:val="009650AD"/>
    <w:rsid w:val="00965536"/>
    <w:rsid w:val="00966815"/>
    <w:rsid w:val="009673D4"/>
    <w:rsid w:val="009677B8"/>
    <w:rsid w:val="009677BD"/>
    <w:rsid w:val="00970C31"/>
    <w:rsid w:val="009715DE"/>
    <w:rsid w:val="00971766"/>
    <w:rsid w:val="00971CF4"/>
    <w:rsid w:val="00972900"/>
    <w:rsid w:val="00972A1D"/>
    <w:rsid w:val="0097360E"/>
    <w:rsid w:val="0097373B"/>
    <w:rsid w:val="00973B01"/>
    <w:rsid w:val="009742B6"/>
    <w:rsid w:val="00974937"/>
    <w:rsid w:val="00975F84"/>
    <w:rsid w:val="00977866"/>
    <w:rsid w:val="009804E2"/>
    <w:rsid w:val="0098116E"/>
    <w:rsid w:val="00981AD3"/>
    <w:rsid w:val="00981DDB"/>
    <w:rsid w:val="00982205"/>
    <w:rsid w:val="009824F9"/>
    <w:rsid w:val="00982B4F"/>
    <w:rsid w:val="00982DB5"/>
    <w:rsid w:val="00983261"/>
    <w:rsid w:val="00984097"/>
    <w:rsid w:val="00984627"/>
    <w:rsid w:val="00984CE5"/>
    <w:rsid w:val="00984F9D"/>
    <w:rsid w:val="0098505C"/>
    <w:rsid w:val="0098590C"/>
    <w:rsid w:val="009859A5"/>
    <w:rsid w:val="00985E4D"/>
    <w:rsid w:val="00986147"/>
    <w:rsid w:val="00986765"/>
    <w:rsid w:val="009873F6"/>
    <w:rsid w:val="00987775"/>
    <w:rsid w:val="00987D34"/>
    <w:rsid w:val="009919D3"/>
    <w:rsid w:val="00991D55"/>
    <w:rsid w:val="00992445"/>
    <w:rsid w:val="00992B25"/>
    <w:rsid w:val="0099311A"/>
    <w:rsid w:val="00993367"/>
    <w:rsid w:val="009933B2"/>
    <w:rsid w:val="0099443D"/>
    <w:rsid w:val="00996D10"/>
    <w:rsid w:val="00996D58"/>
    <w:rsid w:val="00997D5F"/>
    <w:rsid w:val="009A047D"/>
    <w:rsid w:val="009A0A5A"/>
    <w:rsid w:val="009A1C80"/>
    <w:rsid w:val="009A3AC6"/>
    <w:rsid w:val="009A409F"/>
    <w:rsid w:val="009A5153"/>
    <w:rsid w:val="009A66CF"/>
    <w:rsid w:val="009A6EB2"/>
    <w:rsid w:val="009A74B2"/>
    <w:rsid w:val="009B055F"/>
    <w:rsid w:val="009B0AD5"/>
    <w:rsid w:val="009B2E1B"/>
    <w:rsid w:val="009B2E2F"/>
    <w:rsid w:val="009B401B"/>
    <w:rsid w:val="009B567F"/>
    <w:rsid w:val="009B5A32"/>
    <w:rsid w:val="009B6F12"/>
    <w:rsid w:val="009B7B37"/>
    <w:rsid w:val="009C0360"/>
    <w:rsid w:val="009C074D"/>
    <w:rsid w:val="009C0ACE"/>
    <w:rsid w:val="009C11CC"/>
    <w:rsid w:val="009C2F37"/>
    <w:rsid w:val="009C39C8"/>
    <w:rsid w:val="009C4253"/>
    <w:rsid w:val="009C4448"/>
    <w:rsid w:val="009C44B1"/>
    <w:rsid w:val="009C476A"/>
    <w:rsid w:val="009C4B66"/>
    <w:rsid w:val="009C55BB"/>
    <w:rsid w:val="009C6416"/>
    <w:rsid w:val="009C6B6F"/>
    <w:rsid w:val="009D0397"/>
    <w:rsid w:val="009D134C"/>
    <w:rsid w:val="009D1FBD"/>
    <w:rsid w:val="009D2A14"/>
    <w:rsid w:val="009D2BFB"/>
    <w:rsid w:val="009D3FFE"/>
    <w:rsid w:val="009D406B"/>
    <w:rsid w:val="009D5DEC"/>
    <w:rsid w:val="009D5E48"/>
    <w:rsid w:val="009D5EA9"/>
    <w:rsid w:val="009D6834"/>
    <w:rsid w:val="009D7185"/>
    <w:rsid w:val="009D71A1"/>
    <w:rsid w:val="009D720C"/>
    <w:rsid w:val="009E08EE"/>
    <w:rsid w:val="009E12A9"/>
    <w:rsid w:val="009E1E70"/>
    <w:rsid w:val="009E2DED"/>
    <w:rsid w:val="009E3646"/>
    <w:rsid w:val="009E45E9"/>
    <w:rsid w:val="009E49B5"/>
    <w:rsid w:val="009E5325"/>
    <w:rsid w:val="009E565D"/>
    <w:rsid w:val="009E5DAF"/>
    <w:rsid w:val="009E73CE"/>
    <w:rsid w:val="009F0CF9"/>
    <w:rsid w:val="009F0D95"/>
    <w:rsid w:val="009F1155"/>
    <w:rsid w:val="009F1BCC"/>
    <w:rsid w:val="009F1DF7"/>
    <w:rsid w:val="009F2F52"/>
    <w:rsid w:val="009F37AE"/>
    <w:rsid w:val="009F3B69"/>
    <w:rsid w:val="009F4EC5"/>
    <w:rsid w:val="009F55EF"/>
    <w:rsid w:val="009F566C"/>
    <w:rsid w:val="009F5EA4"/>
    <w:rsid w:val="00A00182"/>
    <w:rsid w:val="00A003BE"/>
    <w:rsid w:val="00A00A48"/>
    <w:rsid w:val="00A00BFF"/>
    <w:rsid w:val="00A01078"/>
    <w:rsid w:val="00A01B16"/>
    <w:rsid w:val="00A02067"/>
    <w:rsid w:val="00A02685"/>
    <w:rsid w:val="00A0327D"/>
    <w:rsid w:val="00A03359"/>
    <w:rsid w:val="00A034DF"/>
    <w:rsid w:val="00A04530"/>
    <w:rsid w:val="00A0550D"/>
    <w:rsid w:val="00A05722"/>
    <w:rsid w:val="00A05999"/>
    <w:rsid w:val="00A060F8"/>
    <w:rsid w:val="00A069F6"/>
    <w:rsid w:val="00A071DE"/>
    <w:rsid w:val="00A0750B"/>
    <w:rsid w:val="00A07815"/>
    <w:rsid w:val="00A10586"/>
    <w:rsid w:val="00A10598"/>
    <w:rsid w:val="00A11112"/>
    <w:rsid w:val="00A11389"/>
    <w:rsid w:val="00A11732"/>
    <w:rsid w:val="00A11D33"/>
    <w:rsid w:val="00A123E5"/>
    <w:rsid w:val="00A132D3"/>
    <w:rsid w:val="00A1362F"/>
    <w:rsid w:val="00A13661"/>
    <w:rsid w:val="00A15587"/>
    <w:rsid w:val="00A15658"/>
    <w:rsid w:val="00A15ACE"/>
    <w:rsid w:val="00A1605A"/>
    <w:rsid w:val="00A1722E"/>
    <w:rsid w:val="00A17B76"/>
    <w:rsid w:val="00A17DD7"/>
    <w:rsid w:val="00A17E69"/>
    <w:rsid w:val="00A17E6C"/>
    <w:rsid w:val="00A20D60"/>
    <w:rsid w:val="00A20FCC"/>
    <w:rsid w:val="00A2189F"/>
    <w:rsid w:val="00A21EB9"/>
    <w:rsid w:val="00A2236E"/>
    <w:rsid w:val="00A22932"/>
    <w:rsid w:val="00A22F9D"/>
    <w:rsid w:val="00A23D5B"/>
    <w:rsid w:val="00A253B6"/>
    <w:rsid w:val="00A257EA"/>
    <w:rsid w:val="00A2630D"/>
    <w:rsid w:val="00A26F86"/>
    <w:rsid w:val="00A278F8"/>
    <w:rsid w:val="00A27A2A"/>
    <w:rsid w:val="00A304EB"/>
    <w:rsid w:val="00A30727"/>
    <w:rsid w:val="00A3125D"/>
    <w:rsid w:val="00A31EF2"/>
    <w:rsid w:val="00A31FD3"/>
    <w:rsid w:val="00A3228C"/>
    <w:rsid w:val="00A32376"/>
    <w:rsid w:val="00A32D94"/>
    <w:rsid w:val="00A339E7"/>
    <w:rsid w:val="00A33A9B"/>
    <w:rsid w:val="00A35EFA"/>
    <w:rsid w:val="00A363D1"/>
    <w:rsid w:val="00A36814"/>
    <w:rsid w:val="00A37468"/>
    <w:rsid w:val="00A37D5A"/>
    <w:rsid w:val="00A37E87"/>
    <w:rsid w:val="00A40708"/>
    <w:rsid w:val="00A40952"/>
    <w:rsid w:val="00A40DFB"/>
    <w:rsid w:val="00A41E68"/>
    <w:rsid w:val="00A42776"/>
    <w:rsid w:val="00A42F8F"/>
    <w:rsid w:val="00A43341"/>
    <w:rsid w:val="00A4382D"/>
    <w:rsid w:val="00A446B3"/>
    <w:rsid w:val="00A456DD"/>
    <w:rsid w:val="00A4795F"/>
    <w:rsid w:val="00A5036C"/>
    <w:rsid w:val="00A50B23"/>
    <w:rsid w:val="00A51CD8"/>
    <w:rsid w:val="00A51D32"/>
    <w:rsid w:val="00A53393"/>
    <w:rsid w:val="00A53563"/>
    <w:rsid w:val="00A53998"/>
    <w:rsid w:val="00A542C5"/>
    <w:rsid w:val="00A55FD8"/>
    <w:rsid w:val="00A567AF"/>
    <w:rsid w:val="00A567D1"/>
    <w:rsid w:val="00A57050"/>
    <w:rsid w:val="00A578F9"/>
    <w:rsid w:val="00A61877"/>
    <w:rsid w:val="00A626C1"/>
    <w:rsid w:val="00A62703"/>
    <w:rsid w:val="00A62DE6"/>
    <w:rsid w:val="00A63B6D"/>
    <w:rsid w:val="00A643F3"/>
    <w:rsid w:val="00A643F6"/>
    <w:rsid w:val="00A64A7F"/>
    <w:rsid w:val="00A64F66"/>
    <w:rsid w:val="00A64FE0"/>
    <w:rsid w:val="00A653D5"/>
    <w:rsid w:val="00A65D4C"/>
    <w:rsid w:val="00A6611F"/>
    <w:rsid w:val="00A67C5E"/>
    <w:rsid w:val="00A67CFA"/>
    <w:rsid w:val="00A67CFE"/>
    <w:rsid w:val="00A7080D"/>
    <w:rsid w:val="00A70D42"/>
    <w:rsid w:val="00A70F88"/>
    <w:rsid w:val="00A7178D"/>
    <w:rsid w:val="00A72F84"/>
    <w:rsid w:val="00A73016"/>
    <w:rsid w:val="00A73141"/>
    <w:rsid w:val="00A735E7"/>
    <w:rsid w:val="00A75325"/>
    <w:rsid w:val="00A75983"/>
    <w:rsid w:val="00A75CDD"/>
    <w:rsid w:val="00A760F9"/>
    <w:rsid w:val="00A76793"/>
    <w:rsid w:val="00A779BB"/>
    <w:rsid w:val="00A77D02"/>
    <w:rsid w:val="00A800CD"/>
    <w:rsid w:val="00A800E6"/>
    <w:rsid w:val="00A80E63"/>
    <w:rsid w:val="00A80EA7"/>
    <w:rsid w:val="00A81ED6"/>
    <w:rsid w:val="00A82868"/>
    <w:rsid w:val="00A82D5C"/>
    <w:rsid w:val="00A82F60"/>
    <w:rsid w:val="00A84D3B"/>
    <w:rsid w:val="00A85381"/>
    <w:rsid w:val="00A85584"/>
    <w:rsid w:val="00A8620C"/>
    <w:rsid w:val="00A86460"/>
    <w:rsid w:val="00A86EC0"/>
    <w:rsid w:val="00A8785A"/>
    <w:rsid w:val="00A87A5D"/>
    <w:rsid w:val="00A87B97"/>
    <w:rsid w:val="00A900A5"/>
    <w:rsid w:val="00A9048B"/>
    <w:rsid w:val="00A90BD0"/>
    <w:rsid w:val="00A90C87"/>
    <w:rsid w:val="00A919CE"/>
    <w:rsid w:val="00A91F9A"/>
    <w:rsid w:val="00A934D2"/>
    <w:rsid w:val="00A93D1C"/>
    <w:rsid w:val="00A94516"/>
    <w:rsid w:val="00A94522"/>
    <w:rsid w:val="00A9495E"/>
    <w:rsid w:val="00A957F1"/>
    <w:rsid w:val="00A97089"/>
    <w:rsid w:val="00A97EE3"/>
    <w:rsid w:val="00AA06B7"/>
    <w:rsid w:val="00AA151C"/>
    <w:rsid w:val="00AA1769"/>
    <w:rsid w:val="00AA1E20"/>
    <w:rsid w:val="00AA20D6"/>
    <w:rsid w:val="00AA2FF6"/>
    <w:rsid w:val="00AA309B"/>
    <w:rsid w:val="00AA347A"/>
    <w:rsid w:val="00AA445D"/>
    <w:rsid w:val="00AA46E6"/>
    <w:rsid w:val="00AA53C7"/>
    <w:rsid w:val="00AA5676"/>
    <w:rsid w:val="00AA5CF0"/>
    <w:rsid w:val="00AA5F8A"/>
    <w:rsid w:val="00AA6E71"/>
    <w:rsid w:val="00AA7137"/>
    <w:rsid w:val="00AA748B"/>
    <w:rsid w:val="00AA7DC6"/>
    <w:rsid w:val="00AB0726"/>
    <w:rsid w:val="00AB07F4"/>
    <w:rsid w:val="00AB0BC3"/>
    <w:rsid w:val="00AB12A4"/>
    <w:rsid w:val="00AB1ADA"/>
    <w:rsid w:val="00AB215D"/>
    <w:rsid w:val="00AB2A32"/>
    <w:rsid w:val="00AB2AE7"/>
    <w:rsid w:val="00AB4526"/>
    <w:rsid w:val="00AB4975"/>
    <w:rsid w:val="00AB4F78"/>
    <w:rsid w:val="00AB54F1"/>
    <w:rsid w:val="00AB5A01"/>
    <w:rsid w:val="00AB5CDE"/>
    <w:rsid w:val="00AC040E"/>
    <w:rsid w:val="00AC0499"/>
    <w:rsid w:val="00AC054F"/>
    <w:rsid w:val="00AC079D"/>
    <w:rsid w:val="00AC0865"/>
    <w:rsid w:val="00AC0E40"/>
    <w:rsid w:val="00AC1E40"/>
    <w:rsid w:val="00AC1F7B"/>
    <w:rsid w:val="00AC1FAF"/>
    <w:rsid w:val="00AC2CBB"/>
    <w:rsid w:val="00AC2D1D"/>
    <w:rsid w:val="00AC3BA4"/>
    <w:rsid w:val="00AC446E"/>
    <w:rsid w:val="00AC5108"/>
    <w:rsid w:val="00AC531A"/>
    <w:rsid w:val="00AC5C77"/>
    <w:rsid w:val="00AC5F9F"/>
    <w:rsid w:val="00AC716C"/>
    <w:rsid w:val="00AC7343"/>
    <w:rsid w:val="00AD0176"/>
    <w:rsid w:val="00AD0445"/>
    <w:rsid w:val="00AD0456"/>
    <w:rsid w:val="00AD0CD0"/>
    <w:rsid w:val="00AD0F66"/>
    <w:rsid w:val="00AD13AA"/>
    <w:rsid w:val="00AD28C0"/>
    <w:rsid w:val="00AD291E"/>
    <w:rsid w:val="00AD32E4"/>
    <w:rsid w:val="00AD7497"/>
    <w:rsid w:val="00AD7DF6"/>
    <w:rsid w:val="00AE17A0"/>
    <w:rsid w:val="00AE2995"/>
    <w:rsid w:val="00AE3A5E"/>
    <w:rsid w:val="00AE3F22"/>
    <w:rsid w:val="00AE441B"/>
    <w:rsid w:val="00AE44F5"/>
    <w:rsid w:val="00AE4A7E"/>
    <w:rsid w:val="00AE4BA7"/>
    <w:rsid w:val="00AE5B4F"/>
    <w:rsid w:val="00AE5B6B"/>
    <w:rsid w:val="00AE6698"/>
    <w:rsid w:val="00AE6786"/>
    <w:rsid w:val="00AF1702"/>
    <w:rsid w:val="00AF1A95"/>
    <w:rsid w:val="00AF1AA8"/>
    <w:rsid w:val="00AF2D35"/>
    <w:rsid w:val="00AF3A03"/>
    <w:rsid w:val="00AF3A43"/>
    <w:rsid w:val="00AF3E96"/>
    <w:rsid w:val="00AF407A"/>
    <w:rsid w:val="00AF4408"/>
    <w:rsid w:val="00AF445C"/>
    <w:rsid w:val="00AF4C1E"/>
    <w:rsid w:val="00AF59EF"/>
    <w:rsid w:val="00AF5B9E"/>
    <w:rsid w:val="00AF7782"/>
    <w:rsid w:val="00AF7D3F"/>
    <w:rsid w:val="00B00455"/>
    <w:rsid w:val="00B00CD1"/>
    <w:rsid w:val="00B019BB"/>
    <w:rsid w:val="00B02B01"/>
    <w:rsid w:val="00B02CF5"/>
    <w:rsid w:val="00B02F83"/>
    <w:rsid w:val="00B04081"/>
    <w:rsid w:val="00B04482"/>
    <w:rsid w:val="00B0493C"/>
    <w:rsid w:val="00B05B86"/>
    <w:rsid w:val="00B05F5F"/>
    <w:rsid w:val="00B069AD"/>
    <w:rsid w:val="00B07C91"/>
    <w:rsid w:val="00B07E54"/>
    <w:rsid w:val="00B11AFB"/>
    <w:rsid w:val="00B122D9"/>
    <w:rsid w:val="00B129B5"/>
    <w:rsid w:val="00B13859"/>
    <w:rsid w:val="00B139B3"/>
    <w:rsid w:val="00B159A5"/>
    <w:rsid w:val="00B15D69"/>
    <w:rsid w:val="00B15E51"/>
    <w:rsid w:val="00B161A9"/>
    <w:rsid w:val="00B162A0"/>
    <w:rsid w:val="00B165BF"/>
    <w:rsid w:val="00B169C8"/>
    <w:rsid w:val="00B16F9E"/>
    <w:rsid w:val="00B1723C"/>
    <w:rsid w:val="00B17884"/>
    <w:rsid w:val="00B17BD7"/>
    <w:rsid w:val="00B20489"/>
    <w:rsid w:val="00B20BFD"/>
    <w:rsid w:val="00B20F08"/>
    <w:rsid w:val="00B2149D"/>
    <w:rsid w:val="00B2156C"/>
    <w:rsid w:val="00B22C03"/>
    <w:rsid w:val="00B232A1"/>
    <w:rsid w:val="00B236D1"/>
    <w:rsid w:val="00B24022"/>
    <w:rsid w:val="00B2439F"/>
    <w:rsid w:val="00B253B4"/>
    <w:rsid w:val="00B2552D"/>
    <w:rsid w:val="00B25961"/>
    <w:rsid w:val="00B25986"/>
    <w:rsid w:val="00B26E7A"/>
    <w:rsid w:val="00B27199"/>
    <w:rsid w:val="00B2741E"/>
    <w:rsid w:val="00B27A2F"/>
    <w:rsid w:val="00B27DA1"/>
    <w:rsid w:val="00B27DC6"/>
    <w:rsid w:val="00B27EC0"/>
    <w:rsid w:val="00B30175"/>
    <w:rsid w:val="00B30E69"/>
    <w:rsid w:val="00B3161A"/>
    <w:rsid w:val="00B3257D"/>
    <w:rsid w:val="00B33BC7"/>
    <w:rsid w:val="00B36A8E"/>
    <w:rsid w:val="00B37DCA"/>
    <w:rsid w:val="00B40283"/>
    <w:rsid w:val="00B4029B"/>
    <w:rsid w:val="00B403CC"/>
    <w:rsid w:val="00B40ECD"/>
    <w:rsid w:val="00B41C3A"/>
    <w:rsid w:val="00B41FDC"/>
    <w:rsid w:val="00B4218E"/>
    <w:rsid w:val="00B42918"/>
    <w:rsid w:val="00B42C8E"/>
    <w:rsid w:val="00B43805"/>
    <w:rsid w:val="00B47271"/>
    <w:rsid w:val="00B507B1"/>
    <w:rsid w:val="00B512D0"/>
    <w:rsid w:val="00B5267B"/>
    <w:rsid w:val="00B527DA"/>
    <w:rsid w:val="00B55182"/>
    <w:rsid w:val="00B5582E"/>
    <w:rsid w:val="00B56084"/>
    <w:rsid w:val="00B56F57"/>
    <w:rsid w:val="00B6015D"/>
    <w:rsid w:val="00B601CD"/>
    <w:rsid w:val="00B603FB"/>
    <w:rsid w:val="00B60E7C"/>
    <w:rsid w:val="00B62651"/>
    <w:rsid w:val="00B63EDE"/>
    <w:rsid w:val="00B6417A"/>
    <w:rsid w:val="00B649D1"/>
    <w:rsid w:val="00B666D9"/>
    <w:rsid w:val="00B6778B"/>
    <w:rsid w:val="00B67EFF"/>
    <w:rsid w:val="00B71D3C"/>
    <w:rsid w:val="00B71EBA"/>
    <w:rsid w:val="00B7274B"/>
    <w:rsid w:val="00B72B03"/>
    <w:rsid w:val="00B72B8D"/>
    <w:rsid w:val="00B730AE"/>
    <w:rsid w:val="00B73623"/>
    <w:rsid w:val="00B73927"/>
    <w:rsid w:val="00B755B7"/>
    <w:rsid w:val="00B7567F"/>
    <w:rsid w:val="00B7701B"/>
    <w:rsid w:val="00B7717D"/>
    <w:rsid w:val="00B771D7"/>
    <w:rsid w:val="00B8055D"/>
    <w:rsid w:val="00B806F4"/>
    <w:rsid w:val="00B80717"/>
    <w:rsid w:val="00B81028"/>
    <w:rsid w:val="00B8160B"/>
    <w:rsid w:val="00B8181C"/>
    <w:rsid w:val="00B81948"/>
    <w:rsid w:val="00B82CC5"/>
    <w:rsid w:val="00B83F1A"/>
    <w:rsid w:val="00B842D7"/>
    <w:rsid w:val="00B86695"/>
    <w:rsid w:val="00B866FE"/>
    <w:rsid w:val="00B87A36"/>
    <w:rsid w:val="00B87ADE"/>
    <w:rsid w:val="00B9061B"/>
    <w:rsid w:val="00B90814"/>
    <w:rsid w:val="00B90C34"/>
    <w:rsid w:val="00B92316"/>
    <w:rsid w:val="00B93758"/>
    <w:rsid w:val="00B94102"/>
    <w:rsid w:val="00B94625"/>
    <w:rsid w:val="00B94D62"/>
    <w:rsid w:val="00B95C91"/>
    <w:rsid w:val="00BA16F0"/>
    <w:rsid w:val="00BA1E3E"/>
    <w:rsid w:val="00BA2A92"/>
    <w:rsid w:val="00BA2EE5"/>
    <w:rsid w:val="00BA2F48"/>
    <w:rsid w:val="00BA3ABB"/>
    <w:rsid w:val="00BA478D"/>
    <w:rsid w:val="00BA540D"/>
    <w:rsid w:val="00BA61D4"/>
    <w:rsid w:val="00BA6B53"/>
    <w:rsid w:val="00BA6BB4"/>
    <w:rsid w:val="00BA707F"/>
    <w:rsid w:val="00BA74F5"/>
    <w:rsid w:val="00BA78FE"/>
    <w:rsid w:val="00BA7A94"/>
    <w:rsid w:val="00BB12A0"/>
    <w:rsid w:val="00BB2138"/>
    <w:rsid w:val="00BB2BA4"/>
    <w:rsid w:val="00BB2C74"/>
    <w:rsid w:val="00BB2CFE"/>
    <w:rsid w:val="00BB2E81"/>
    <w:rsid w:val="00BB2F8B"/>
    <w:rsid w:val="00BB3584"/>
    <w:rsid w:val="00BB3A15"/>
    <w:rsid w:val="00BB3AE9"/>
    <w:rsid w:val="00BB46EA"/>
    <w:rsid w:val="00BB4892"/>
    <w:rsid w:val="00BB4AE2"/>
    <w:rsid w:val="00BB59DF"/>
    <w:rsid w:val="00BB6FD4"/>
    <w:rsid w:val="00BC1586"/>
    <w:rsid w:val="00BC15FE"/>
    <w:rsid w:val="00BC2012"/>
    <w:rsid w:val="00BC27EB"/>
    <w:rsid w:val="00BC2F45"/>
    <w:rsid w:val="00BC43FE"/>
    <w:rsid w:val="00BC44D3"/>
    <w:rsid w:val="00BC599D"/>
    <w:rsid w:val="00BC6396"/>
    <w:rsid w:val="00BC6D73"/>
    <w:rsid w:val="00BC727C"/>
    <w:rsid w:val="00BC7F1F"/>
    <w:rsid w:val="00BD0BE1"/>
    <w:rsid w:val="00BD0EE5"/>
    <w:rsid w:val="00BD1C90"/>
    <w:rsid w:val="00BD21A3"/>
    <w:rsid w:val="00BD3674"/>
    <w:rsid w:val="00BD3B69"/>
    <w:rsid w:val="00BD4C57"/>
    <w:rsid w:val="00BD5678"/>
    <w:rsid w:val="00BD5812"/>
    <w:rsid w:val="00BD5EA6"/>
    <w:rsid w:val="00BD6A38"/>
    <w:rsid w:val="00BD743C"/>
    <w:rsid w:val="00BD7513"/>
    <w:rsid w:val="00BD7A2D"/>
    <w:rsid w:val="00BD7B29"/>
    <w:rsid w:val="00BE2534"/>
    <w:rsid w:val="00BE2756"/>
    <w:rsid w:val="00BE44E3"/>
    <w:rsid w:val="00BE4E97"/>
    <w:rsid w:val="00BE52F4"/>
    <w:rsid w:val="00BE551F"/>
    <w:rsid w:val="00BE6311"/>
    <w:rsid w:val="00BE67CA"/>
    <w:rsid w:val="00BE68DE"/>
    <w:rsid w:val="00BE7394"/>
    <w:rsid w:val="00BE76F2"/>
    <w:rsid w:val="00BE7E08"/>
    <w:rsid w:val="00BF03A1"/>
    <w:rsid w:val="00BF0DDD"/>
    <w:rsid w:val="00BF1601"/>
    <w:rsid w:val="00BF1BD5"/>
    <w:rsid w:val="00BF2849"/>
    <w:rsid w:val="00BF2A0A"/>
    <w:rsid w:val="00BF3222"/>
    <w:rsid w:val="00BF3308"/>
    <w:rsid w:val="00BF3924"/>
    <w:rsid w:val="00BF46F3"/>
    <w:rsid w:val="00BF68DE"/>
    <w:rsid w:val="00BF71BE"/>
    <w:rsid w:val="00BF721B"/>
    <w:rsid w:val="00BF7856"/>
    <w:rsid w:val="00C0004A"/>
    <w:rsid w:val="00C000C3"/>
    <w:rsid w:val="00C000C5"/>
    <w:rsid w:val="00C01263"/>
    <w:rsid w:val="00C012C2"/>
    <w:rsid w:val="00C01F9F"/>
    <w:rsid w:val="00C02426"/>
    <w:rsid w:val="00C03905"/>
    <w:rsid w:val="00C042CC"/>
    <w:rsid w:val="00C04C60"/>
    <w:rsid w:val="00C04F54"/>
    <w:rsid w:val="00C05288"/>
    <w:rsid w:val="00C07857"/>
    <w:rsid w:val="00C1121C"/>
    <w:rsid w:val="00C11E49"/>
    <w:rsid w:val="00C12137"/>
    <w:rsid w:val="00C12762"/>
    <w:rsid w:val="00C12C26"/>
    <w:rsid w:val="00C1310B"/>
    <w:rsid w:val="00C139D7"/>
    <w:rsid w:val="00C139EC"/>
    <w:rsid w:val="00C147CD"/>
    <w:rsid w:val="00C14E55"/>
    <w:rsid w:val="00C15236"/>
    <w:rsid w:val="00C1565E"/>
    <w:rsid w:val="00C1579D"/>
    <w:rsid w:val="00C15EDD"/>
    <w:rsid w:val="00C166E2"/>
    <w:rsid w:val="00C17331"/>
    <w:rsid w:val="00C1746E"/>
    <w:rsid w:val="00C17D6A"/>
    <w:rsid w:val="00C20823"/>
    <w:rsid w:val="00C2202C"/>
    <w:rsid w:val="00C226A5"/>
    <w:rsid w:val="00C237B9"/>
    <w:rsid w:val="00C244FF"/>
    <w:rsid w:val="00C24BF7"/>
    <w:rsid w:val="00C25007"/>
    <w:rsid w:val="00C25B7F"/>
    <w:rsid w:val="00C269E6"/>
    <w:rsid w:val="00C272E4"/>
    <w:rsid w:val="00C302D8"/>
    <w:rsid w:val="00C306DF"/>
    <w:rsid w:val="00C30CEA"/>
    <w:rsid w:val="00C31A1C"/>
    <w:rsid w:val="00C32555"/>
    <w:rsid w:val="00C32A30"/>
    <w:rsid w:val="00C33A49"/>
    <w:rsid w:val="00C345D3"/>
    <w:rsid w:val="00C3466E"/>
    <w:rsid w:val="00C3513B"/>
    <w:rsid w:val="00C357CF"/>
    <w:rsid w:val="00C36583"/>
    <w:rsid w:val="00C370C5"/>
    <w:rsid w:val="00C3718E"/>
    <w:rsid w:val="00C37BFD"/>
    <w:rsid w:val="00C37C8A"/>
    <w:rsid w:val="00C4006C"/>
    <w:rsid w:val="00C4021B"/>
    <w:rsid w:val="00C42D68"/>
    <w:rsid w:val="00C4416B"/>
    <w:rsid w:val="00C44FD3"/>
    <w:rsid w:val="00C45448"/>
    <w:rsid w:val="00C457E4"/>
    <w:rsid w:val="00C45D80"/>
    <w:rsid w:val="00C461B7"/>
    <w:rsid w:val="00C46349"/>
    <w:rsid w:val="00C46413"/>
    <w:rsid w:val="00C464A1"/>
    <w:rsid w:val="00C4671C"/>
    <w:rsid w:val="00C46D65"/>
    <w:rsid w:val="00C475C0"/>
    <w:rsid w:val="00C500CC"/>
    <w:rsid w:val="00C500E8"/>
    <w:rsid w:val="00C522A6"/>
    <w:rsid w:val="00C52BEF"/>
    <w:rsid w:val="00C5328A"/>
    <w:rsid w:val="00C53899"/>
    <w:rsid w:val="00C53CDD"/>
    <w:rsid w:val="00C53CE2"/>
    <w:rsid w:val="00C54BED"/>
    <w:rsid w:val="00C54EC0"/>
    <w:rsid w:val="00C5511C"/>
    <w:rsid w:val="00C55BA3"/>
    <w:rsid w:val="00C6079C"/>
    <w:rsid w:val="00C61CFF"/>
    <w:rsid w:val="00C61E9E"/>
    <w:rsid w:val="00C6242B"/>
    <w:rsid w:val="00C62CE3"/>
    <w:rsid w:val="00C62E39"/>
    <w:rsid w:val="00C62F5B"/>
    <w:rsid w:val="00C636EA"/>
    <w:rsid w:val="00C63854"/>
    <w:rsid w:val="00C64CD8"/>
    <w:rsid w:val="00C6575D"/>
    <w:rsid w:val="00C65934"/>
    <w:rsid w:val="00C67566"/>
    <w:rsid w:val="00C676AE"/>
    <w:rsid w:val="00C6798A"/>
    <w:rsid w:val="00C70CFC"/>
    <w:rsid w:val="00C71125"/>
    <w:rsid w:val="00C71763"/>
    <w:rsid w:val="00C72967"/>
    <w:rsid w:val="00C73519"/>
    <w:rsid w:val="00C73617"/>
    <w:rsid w:val="00C7388A"/>
    <w:rsid w:val="00C74085"/>
    <w:rsid w:val="00C742BA"/>
    <w:rsid w:val="00C74836"/>
    <w:rsid w:val="00C754C8"/>
    <w:rsid w:val="00C80E8F"/>
    <w:rsid w:val="00C80FC0"/>
    <w:rsid w:val="00C811BD"/>
    <w:rsid w:val="00C81241"/>
    <w:rsid w:val="00C817F4"/>
    <w:rsid w:val="00C824A2"/>
    <w:rsid w:val="00C828B8"/>
    <w:rsid w:val="00C82B7E"/>
    <w:rsid w:val="00C83C96"/>
    <w:rsid w:val="00C83F36"/>
    <w:rsid w:val="00C8503F"/>
    <w:rsid w:val="00C85768"/>
    <w:rsid w:val="00C87122"/>
    <w:rsid w:val="00C87358"/>
    <w:rsid w:val="00C874D2"/>
    <w:rsid w:val="00C879A0"/>
    <w:rsid w:val="00C87B61"/>
    <w:rsid w:val="00C90674"/>
    <w:rsid w:val="00C90675"/>
    <w:rsid w:val="00C90895"/>
    <w:rsid w:val="00C91468"/>
    <w:rsid w:val="00C919E0"/>
    <w:rsid w:val="00C927D4"/>
    <w:rsid w:val="00C92993"/>
    <w:rsid w:val="00C93113"/>
    <w:rsid w:val="00C9354B"/>
    <w:rsid w:val="00C940BF"/>
    <w:rsid w:val="00C94364"/>
    <w:rsid w:val="00C9496E"/>
    <w:rsid w:val="00C94A38"/>
    <w:rsid w:val="00C95BA3"/>
    <w:rsid w:val="00C965AE"/>
    <w:rsid w:val="00C96CAD"/>
    <w:rsid w:val="00C97086"/>
    <w:rsid w:val="00C971ED"/>
    <w:rsid w:val="00CA111F"/>
    <w:rsid w:val="00CA11EA"/>
    <w:rsid w:val="00CA1257"/>
    <w:rsid w:val="00CA16A3"/>
    <w:rsid w:val="00CA16F5"/>
    <w:rsid w:val="00CA1802"/>
    <w:rsid w:val="00CA357E"/>
    <w:rsid w:val="00CA40D1"/>
    <w:rsid w:val="00CA4C79"/>
    <w:rsid w:val="00CA4D3C"/>
    <w:rsid w:val="00CA6C30"/>
    <w:rsid w:val="00CA6EC3"/>
    <w:rsid w:val="00CA7281"/>
    <w:rsid w:val="00CB046B"/>
    <w:rsid w:val="00CB1BC3"/>
    <w:rsid w:val="00CB2B80"/>
    <w:rsid w:val="00CB474A"/>
    <w:rsid w:val="00CB5CA3"/>
    <w:rsid w:val="00CB5D13"/>
    <w:rsid w:val="00CB5D24"/>
    <w:rsid w:val="00CB69C6"/>
    <w:rsid w:val="00CB6C9C"/>
    <w:rsid w:val="00CB75F3"/>
    <w:rsid w:val="00CC005D"/>
    <w:rsid w:val="00CC0B62"/>
    <w:rsid w:val="00CC0EC8"/>
    <w:rsid w:val="00CC192B"/>
    <w:rsid w:val="00CC1ACE"/>
    <w:rsid w:val="00CC201A"/>
    <w:rsid w:val="00CC27F5"/>
    <w:rsid w:val="00CC36D0"/>
    <w:rsid w:val="00CC36EA"/>
    <w:rsid w:val="00CC4FC4"/>
    <w:rsid w:val="00CC5C12"/>
    <w:rsid w:val="00CC6661"/>
    <w:rsid w:val="00CC6965"/>
    <w:rsid w:val="00CC6CC2"/>
    <w:rsid w:val="00CC7255"/>
    <w:rsid w:val="00CD065E"/>
    <w:rsid w:val="00CD0847"/>
    <w:rsid w:val="00CD0A1A"/>
    <w:rsid w:val="00CD1AE0"/>
    <w:rsid w:val="00CD4185"/>
    <w:rsid w:val="00CD53D2"/>
    <w:rsid w:val="00CD55ED"/>
    <w:rsid w:val="00CD5853"/>
    <w:rsid w:val="00CD5E9C"/>
    <w:rsid w:val="00CD67E4"/>
    <w:rsid w:val="00CD69DD"/>
    <w:rsid w:val="00CD78CE"/>
    <w:rsid w:val="00CD7F4A"/>
    <w:rsid w:val="00CE1170"/>
    <w:rsid w:val="00CE240A"/>
    <w:rsid w:val="00CE2A20"/>
    <w:rsid w:val="00CE33ED"/>
    <w:rsid w:val="00CE5DC9"/>
    <w:rsid w:val="00CE703D"/>
    <w:rsid w:val="00CE710D"/>
    <w:rsid w:val="00CE731E"/>
    <w:rsid w:val="00CF0485"/>
    <w:rsid w:val="00CF19E8"/>
    <w:rsid w:val="00CF1B23"/>
    <w:rsid w:val="00CF1FB0"/>
    <w:rsid w:val="00CF284F"/>
    <w:rsid w:val="00CF2D72"/>
    <w:rsid w:val="00CF4398"/>
    <w:rsid w:val="00CF5551"/>
    <w:rsid w:val="00CF59EC"/>
    <w:rsid w:val="00CF6A12"/>
    <w:rsid w:val="00CF6F93"/>
    <w:rsid w:val="00CF7D52"/>
    <w:rsid w:val="00D00408"/>
    <w:rsid w:val="00D021E8"/>
    <w:rsid w:val="00D023B1"/>
    <w:rsid w:val="00D02623"/>
    <w:rsid w:val="00D026FA"/>
    <w:rsid w:val="00D02740"/>
    <w:rsid w:val="00D0382F"/>
    <w:rsid w:val="00D048EF"/>
    <w:rsid w:val="00D064A8"/>
    <w:rsid w:val="00D074F3"/>
    <w:rsid w:val="00D108FF"/>
    <w:rsid w:val="00D10A72"/>
    <w:rsid w:val="00D10DD0"/>
    <w:rsid w:val="00D113B5"/>
    <w:rsid w:val="00D11616"/>
    <w:rsid w:val="00D12484"/>
    <w:rsid w:val="00D12647"/>
    <w:rsid w:val="00D126F0"/>
    <w:rsid w:val="00D12B73"/>
    <w:rsid w:val="00D1465F"/>
    <w:rsid w:val="00D166B9"/>
    <w:rsid w:val="00D16C81"/>
    <w:rsid w:val="00D16DF1"/>
    <w:rsid w:val="00D16E02"/>
    <w:rsid w:val="00D177AC"/>
    <w:rsid w:val="00D20063"/>
    <w:rsid w:val="00D20A9E"/>
    <w:rsid w:val="00D21047"/>
    <w:rsid w:val="00D2122F"/>
    <w:rsid w:val="00D2132E"/>
    <w:rsid w:val="00D2336D"/>
    <w:rsid w:val="00D238CC"/>
    <w:rsid w:val="00D241ED"/>
    <w:rsid w:val="00D2490D"/>
    <w:rsid w:val="00D252F9"/>
    <w:rsid w:val="00D26FC0"/>
    <w:rsid w:val="00D278BC"/>
    <w:rsid w:val="00D27FC0"/>
    <w:rsid w:val="00D306E3"/>
    <w:rsid w:val="00D3071C"/>
    <w:rsid w:val="00D30AD5"/>
    <w:rsid w:val="00D30C9C"/>
    <w:rsid w:val="00D30E27"/>
    <w:rsid w:val="00D3188C"/>
    <w:rsid w:val="00D33B0A"/>
    <w:rsid w:val="00D349B4"/>
    <w:rsid w:val="00D354E6"/>
    <w:rsid w:val="00D35946"/>
    <w:rsid w:val="00D36030"/>
    <w:rsid w:val="00D3621E"/>
    <w:rsid w:val="00D37162"/>
    <w:rsid w:val="00D37412"/>
    <w:rsid w:val="00D375A6"/>
    <w:rsid w:val="00D3795E"/>
    <w:rsid w:val="00D37E6A"/>
    <w:rsid w:val="00D4071A"/>
    <w:rsid w:val="00D40CE9"/>
    <w:rsid w:val="00D41680"/>
    <w:rsid w:val="00D427BD"/>
    <w:rsid w:val="00D42997"/>
    <w:rsid w:val="00D42C13"/>
    <w:rsid w:val="00D42DEF"/>
    <w:rsid w:val="00D430D7"/>
    <w:rsid w:val="00D4358E"/>
    <w:rsid w:val="00D43A75"/>
    <w:rsid w:val="00D43B17"/>
    <w:rsid w:val="00D4415A"/>
    <w:rsid w:val="00D450C7"/>
    <w:rsid w:val="00D454DA"/>
    <w:rsid w:val="00D46269"/>
    <w:rsid w:val="00D46371"/>
    <w:rsid w:val="00D477ED"/>
    <w:rsid w:val="00D53070"/>
    <w:rsid w:val="00D53386"/>
    <w:rsid w:val="00D53A65"/>
    <w:rsid w:val="00D54366"/>
    <w:rsid w:val="00D55412"/>
    <w:rsid w:val="00D5560B"/>
    <w:rsid w:val="00D5580F"/>
    <w:rsid w:val="00D56B39"/>
    <w:rsid w:val="00D56F9A"/>
    <w:rsid w:val="00D57810"/>
    <w:rsid w:val="00D603AE"/>
    <w:rsid w:val="00D60804"/>
    <w:rsid w:val="00D62C9B"/>
    <w:rsid w:val="00D630B6"/>
    <w:rsid w:val="00D63BE4"/>
    <w:rsid w:val="00D64465"/>
    <w:rsid w:val="00D67F80"/>
    <w:rsid w:val="00D704C7"/>
    <w:rsid w:val="00D70514"/>
    <w:rsid w:val="00D7100B"/>
    <w:rsid w:val="00D71AFD"/>
    <w:rsid w:val="00D746A9"/>
    <w:rsid w:val="00D749FC"/>
    <w:rsid w:val="00D763A2"/>
    <w:rsid w:val="00D7669C"/>
    <w:rsid w:val="00D7672B"/>
    <w:rsid w:val="00D76A44"/>
    <w:rsid w:val="00D77A45"/>
    <w:rsid w:val="00D77C17"/>
    <w:rsid w:val="00D77DA2"/>
    <w:rsid w:val="00D77E9C"/>
    <w:rsid w:val="00D80991"/>
    <w:rsid w:val="00D80EDC"/>
    <w:rsid w:val="00D81801"/>
    <w:rsid w:val="00D81A36"/>
    <w:rsid w:val="00D81A3C"/>
    <w:rsid w:val="00D82B95"/>
    <w:rsid w:val="00D83120"/>
    <w:rsid w:val="00D8401E"/>
    <w:rsid w:val="00D84643"/>
    <w:rsid w:val="00D852F9"/>
    <w:rsid w:val="00D85DA8"/>
    <w:rsid w:val="00D85E5E"/>
    <w:rsid w:val="00D86899"/>
    <w:rsid w:val="00D8744D"/>
    <w:rsid w:val="00D87E74"/>
    <w:rsid w:val="00D9060D"/>
    <w:rsid w:val="00D906AD"/>
    <w:rsid w:val="00D90D1B"/>
    <w:rsid w:val="00D90E5C"/>
    <w:rsid w:val="00D90E78"/>
    <w:rsid w:val="00D9124E"/>
    <w:rsid w:val="00D91568"/>
    <w:rsid w:val="00D91A03"/>
    <w:rsid w:val="00D92423"/>
    <w:rsid w:val="00D93085"/>
    <w:rsid w:val="00D93A32"/>
    <w:rsid w:val="00D93C5C"/>
    <w:rsid w:val="00D949C9"/>
    <w:rsid w:val="00D95952"/>
    <w:rsid w:val="00D959D4"/>
    <w:rsid w:val="00D9638C"/>
    <w:rsid w:val="00D977AA"/>
    <w:rsid w:val="00D97A26"/>
    <w:rsid w:val="00DA0763"/>
    <w:rsid w:val="00DA0D5D"/>
    <w:rsid w:val="00DA1FD0"/>
    <w:rsid w:val="00DA35C2"/>
    <w:rsid w:val="00DA3DC3"/>
    <w:rsid w:val="00DA3F75"/>
    <w:rsid w:val="00DA69EB"/>
    <w:rsid w:val="00DA7D11"/>
    <w:rsid w:val="00DB1599"/>
    <w:rsid w:val="00DB299C"/>
    <w:rsid w:val="00DB31CD"/>
    <w:rsid w:val="00DB38B1"/>
    <w:rsid w:val="00DB4A88"/>
    <w:rsid w:val="00DB4DEB"/>
    <w:rsid w:val="00DB507A"/>
    <w:rsid w:val="00DB5B90"/>
    <w:rsid w:val="00DB60B6"/>
    <w:rsid w:val="00DB6EDD"/>
    <w:rsid w:val="00DB7A9F"/>
    <w:rsid w:val="00DB7C6A"/>
    <w:rsid w:val="00DC1ABE"/>
    <w:rsid w:val="00DC1B0C"/>
    <w:rsid w:val="00DC30D5"/>
    <w:rsid w:val="00DC32C0"/>
    <w:rsid w:val="00DC342C"/>
    <w:rsid w:val="00DC3AA7"/>
    <w:rsid w:val="00DC3CC4"/>
    <w:rsid w:val="00DC43FB"/>
    <w:rsid w:val="00DC4978"/>
    <w:rsid w:val="00DC49A5"/>
    <w:rsid w:val="00DC585F"/>
    <w:rsid w:val="00DC6FF4"/>
    <w:rsid w:val="00DC75F1"/>
    <w:rsid w:val="00DC767A"/>
    <w:rsid w:val="00DC7A21"/>
    <w:rsid w:val="00DD0566"/>
    <w:rsid w:val="00DD1AE5"/>
    <w:rsid w:val="00DD1C72"/>
    <w:rsid w:val="00DD2067"/>
    <w:rsid w:val="00DD265F"/>
    <w:rsid w:val="00DD322A"/>
    <w:rsid w:val="00DD40DE"/>
    <w:rsid w:val="00DD46A1"/>
    <w:rsid w:val="00DD55B3"/>
    <w:rsid w:val="00DD5E2D"/>
    <w:rsid w:val="00DD60E9"/>
    <w:rsid w:val="00DD75EF"/>
    <w:rsid w:val="00DD7CDD"/>
    <w:rsid w:val="00DD7F23"/>
    <w:rsid w:val="00DE0315"/>
    <w:rsid w:val="00DE0B59"/>
    <w:rsid w:val="00DE1263"/>
    <w:rsid w:val="00DE150C"/>
    <w:rsid w:val="00DE1BC2"/>
    <w:rsid w:val="00DE2798"/>
    <w:rsid w:val="00DE2878"/>
    <w:rsid w:val="00DE3DAC"/>
    <w:rsid w:val="00DE3F0E"/>
    <w:rsid w:val="00DE3F24"/>
    <w:rsid w:val="00DF05E9"/>
    <w:rsid w:val="00DF080F"/>
    <w:rsid w:val="00DF20FB"/>
    <w:rsid w:val="00DF229B"/>
    <w:rsid w:val="00DF3084"/>
    <w:rsid w:val="00DF3CF2"/>
    <w:rsid w:val="00DF4D19"/>
    <w:rsid w:val="00DF5765"/>
    <w:rsid w:val="00DF6F5B"/>
    <w:rsid w:val="00DF731C"/>
    <w:rsid w:val="00DF7739"/>
    <w:rsid w:val="00DF786C"/>
    <w:rsid w:val="00DF7F37"/>
    <w:rsid w:val="00E0045B"/>
    <w:rsid w:val="00E02EAB"/>
    <w:rsid w:val="00E03388"/>
    <w:rsid w:val="00E03687"/>
    <w:rsid w:val="00E03B10"/>
    <w:rsid w:val="00E0446A"/>
    <w:rsid w:val="00E046AA"/>
    <w:rsid w:val="00E04CC4"/>
    <w:rsid w:val="00E054BC"/>
    <w:rsid w:val="00E05EF9"/>
    <w:rsid w:val="00E06232"/>
    <w:rsid w:val="00E068C3"/>
    <w:rsid w:val="00E06BB0"/>
    <w:rsid w:val="00E07FE6"/>
    <w:rsid w:val="00E101CD"/>
    <w:rsid w:val="00E107C2"/>
    <w:rsid w:val="00E10921"/>
    <w:rsid w:val="00E13A86"/>
    <w:rsid w:val="00E13B82"/>
    <w:rsid w:val="00E1443E"/>
    <w:rsid w:val="00E151C7"/>
    <w:rsid w:val="00E15CB6"/>
    <w:rsid w:val="00E15EE9"/>
    <w:rsid w:val="00E16135"/>
    <w:rsid w:val="00E167CE"/>
    <w:rsid w:val="00E172C1"/>
    <w:rsid w:val="00E17572"/>
    <w:rsid w:val="00E17F90"/>
    <w:rsid w:val="00E20CEF"/>
    <w:rsid w:val="00E20F06"/>
    <w:rsid w:val="00E20F3F"/>
    <w:rsid w:val="00E22974"/>
    <w:rsid w:val="00E23577"/>
    <w:rsid w:val="00E238F4"/>
    <w:rsid w:val="00E23D3F"/>
    <w:rsid w:val="00E2495A"/>
    <w:rsid w:val="00E24976"/>
    <w:rsid w:val="00E27DD9"/>
    <w:rsid w:val="00E30B59"/>
    <w:rsid w:val="00E30F1E"/>
    <w:rsid w:val="00E31230"/>
    <w:rsid w:val="00E3186D"/>
    <w:rsid w:val="00E31EFB"/>
    <w:rsid w:val="00E320FA"/>
    <w:rsid w:val="00E32CEF"/>
    <w:rsid w:val="00E32F67"/>
    <w:rsid w:val="00E33239"/>
    <w:rsid w:val="00E35D8E"/>
    <w:rsid w:val="00E36838"/>
    <w:rsid w:val="00E36D8A"/>
    <w:rsid w:val="00E36FE9"/>
    <w:rsid w:val="00E37066"/>
    <w:rsid w:val="00E37395"/>
    <w:rsid w:val="00E404F9"/>
    <w:rsid w:val="00E40900"/>
    <w:rsid w:val="00E41AA2"/>
    <w:rsid w:val="00E41E68"/>
    <w:rsid w:val="00E425B2"/>
    <w:rsid w:val="00E42703"/>
    <w:rsid w:val="00E43D94"/>
    <w:rsid w:val="00E444B8"/>
    <w:rsid w:val="00E4463A"/>
    <w:rsid w:val="00E446E6"/>
    <w:rsid w:val="00E44835"/>
    <w:rsid w:val="00E449EF"/>
    <w:rsid w:val="00E46053"/>
    <w:rsid w:val="00E47A0F"/>
    <w:rsid w:val="00E47A3D"/>
    <w:rsid w:val="00E5020E"/>
    <w:rsid w:val="00E5069C"/>
    <w:rsid w:val="00E50C28"/>
    <w:rsid w:val="00E511E1"/>
    <w:rsid w:val="00E5120E"/>
    <w:rsid w:val="00E5121D"/>
    <w:rsid w:val="00E512EB"/>
    <w:rsid w:val="00E52213"/>
    <w:rsid w:val="00E538CB"/>
    <w:rsid w:val="00E53F2F"/>
    <w:rsid w:val="00E54CAA"/>
    <w:rsid w:val="00E56D6E"/>
    <w:rsid w:val="00E57237"/>
    <w:rsid w:val="00E57C4A"/>
    <w:rsid w:val="00E57D95"/>
    <w:rsid w:val="00E57F6F"/>
    <w:rsid w:val="00E611CB"/>
    <w:rsid w:val="00E61C0C"/>
    <w:rsid w:val="00E6331F"/>
    <w:rsid w:val="00E6346A"/>
    <w:rsid w:val="00E6349A"/>
    <w:rsid w:val="00E63AFD"/>
    <w:rsid w:val="00E63B6C"/>
    <w:rsid w:val="00E63BDE"/>
    <w:rsid w:val="00E64232"/>
    <w:rsid w:val="00E64355"/>
    <w:rsid w:val="00E64EF1"/>
    <w:rsid w:val="00E64F4C"/>
    <w:rsid w:val="00E6560A"/>
    <w:rsid w:val="00E65B9C"/>
    <w:rsid w:val="00E66E09"/>
    <w:rsid w:val="00E67064"/>
    <w:rsid w:val="00E675E3"/>
    <w:rsid w:val="00E70973"/>
    <w:rsid w:val="00E70EB7"/>
    <w:rsid w:val="00E70FEA"/>
    <w:rsid w:val="00E711F9"/>
    <w:rsid w:val="00E714EC"/>
    <w:rsid w:val="00E71811"/>
    <w:rsid w:val="00E720A3"/>
    <w:rsid w:val="00E7254A"/>
    <w:rsid w:val="00E73634"/>
    <w:rsid w:val="00E7588F"/>
    <w:rsid w:val="00E758F0"/>
    <w:rsid w:val="00E75ED7"/>
    <w:rsid w:val="00E76221"/>
    <w:rsid w:val="00E76ECA"/>
    <w:rsid w:val="00E77D8D"/>
    <w:rsid w:val="00E77F91"/>
    <w:rsid w:val="00E8024C"/>
    <w:rsid w:val="00E8057D"/>
    <w:rsid w:val="00E81230"/>
    <w:rsid w:val="00E823F8"/>
    <w:rsid w:val="00E826D7"/>
    <w:rsid w:val="00E83F7F"/>
    <w:rsid w:val="00E84176"/>
    <w:rsid w:val="00E8428F"/>
    <w:rsid w:val="00E8433A"/>
    <w:rsid w:val="00E843B6"/>
    <w:rsid w:val="00E848D2"/>
    <w:rsid w:val="00E854CC"/>
    <w:rsid w:val="00E86EBD"/>
    <w:rsid w:val="00E87A07"/>
    <w:rsid w:val="00E902E2"/>
    <w:rsid w:val="00E90543"/>
    <w:rsid w:val="00E90880"/>
    <w:rsid w:val="00E908BC"/>
    <w:rsid w:val="00E90B49"/>
    <w:rsid w:val="00E90BB6"/>
    <w:rsid w:val="00E9205E"/>
    <w:rsid w:val="00E94791"/>
    <w:rsid w:val="00E94FAA"/>
    <w:rsid w:val="00E94FE4"/>
    <w:rsid w:val="00E957E8"/>
    <w:rsid w:val="00E95D11"/>
    <w:rsid w:val="00E95D40"/>
    <w:rsid w:val="00E96139"/>
    <w:rsid w:val="00E962F9"/>
    <w:rsid w:val="00E972F6"/>
    <w:rsid w:val="00E97A74"/>
    <w:rsid w:val="00EA008F"/>
    <w:rsid w:val="00EA0A8A"/>
    <w:rsid w:val="00EA0DB7"/>
    <w:rsid w:val="00EA166C"/>
    <w:rsid w:val="00EA209F"/>
    <w:rsid w:val="00EA21CC"/>
    <w:rsid w:val="00EA245A"/>
    <w:rsid w:val="00EA24E9"/>
    <w:rsid w:val="00EA3D83"/>
    <w:rsid w:val="00EA42ED"/>
    <w:rsid w:val="00EA4AC4"/>
    <w:rsid w:val="00EA6647"/>
    <w:rsid w:val="00EA7166"/>
    <w:rsid w:val="00EA71AC"/>
    <w:rsid w:val="00EA768E"/>
    <w:rsid w:val="00EB0085"/>
    <w:rsid w:val="00EB0B1A"/>
    <w:rsid w:val="00EB0CEB"/>
    <w:rsid w:val="00EB1351"/>
    <w:rsid w:val="00EB18C8"/>
    <w:rsid w:val="00EB273E"/>
    <w:rsid w:val="00EB3435"/>
    <w:rsid w:val="00EB52CD"/>
    <w:rsid w:val="00EB54F3"/>
    <w:rsid w:val="00EB65A7"/>
    <w:rsid w:val="00EB6787"/>
    <w:rsid w:val="00EB6915"/>
    <w:rsid w:val="00EB6B69"/>
    <w:rsid w:val="00EB72AD"/>
    <w:rsid w:val="00EB7BB7"/>
    <w:rsid w:val="00EB7CEA"/>
    <w:rsid w:val="00EC0758"/>
    <w:rsid w:val="00EC0F1B"/>
    <w:rsid w:val="00EC2113"/>
    <w:rsid w:val="00EC251A"/>
    <w:rsid w:val="00EC4198"/>
    <w:rsid w:val="00EC74C8"/>
    <w:rsid w:val="00EC7D10"/>
    <w:rsid w:val="00ED09CC"/>
    <w:rsid w:val="00ED0A90"/>
    <w:rsid w:val="00ED0F5D"/>
    <w:rsid w:val="00ED143C"/>
    <w:rsid w:val="00ED1AA5"/>
    <w:rsid w:val="00ED1EB7"/>
    <w:rsid w:val="00ED1F50"/>
    <w:rsid w:val="00ED2824"/>
    <w:rsid w:val="00ED33F2"/>
    <w:rsid w:val="00ED5529"/>
    <w:rsid w:val="00ED74A2"/>
    <w:rsid w:val="00ED7952"/>
    <w:rsid w:val="00EE14C9"/>
    <w:rsid w:val="00EE1B07"/>
    <w:rsid w:val="00EE2CB2"/>
    <w:rsid w:val="00EE2D0A"/>
    <w:rsid w:val="00EE3753"/>
    <w:rsid w:val="00EE37FE"/>
    <w:rsid w:val="00EE3A91"/>
    <w:rsid w:val="00EE3FD0"/>
    <w:rsid w:val="00EE4663"/>
    <w:rsid w:val="00EE4A21"/>
    <w:rsid w:val="00EE5284"/>
    <w:rsid w:val="00EE5DA9"/>
    <w:rsid w:val="00EE667B"/>
    <w:rsid w:val="00EE6C7D"/>
    <w:rsid w:val="00EE71D6"/>
    <w:rsid w:val="00EE775A"/>
    <w:rsid w:val="00EE7D5B"/>
    <w:rsid w:val="00EF11B6"/>
    <w:rsid w:val="00EF13BA"/>
    <w:rsid w:val="00EF21BD"/>
    <w:rsid w:val="00EF275F"/>
    <w:rsid w:val="00EF34AA"/>
    <w:rsid w:val="00EF4369"/>
    <w:rsid w:val="00EF43CB"/>
    <w:rsid w:val="00EF485F"/>
    <w:rsid w:val="00EF4E5B"/>
    <w:rsid w:val="00EF520F"/>
    <w:rsid w:val="00EF5EA3"/>
    <w:rsid w:val="00EF5FE3"/>
    <w:rsid w:val="00EF723E"/>
    <w:rsid w:val="00EF78A1"/>
    <w:rsid w:val="00EF7C68"/>
    <w:rsid w:val="00EF7CAF"/>
    <w:rsid w:val="00F00173"/>
    <w:rsid w:val="00F0045B"/>
    <w:rsid w:val="00F006BA"/>
    <w:rsid w:val="00F0096F"/>
    <w:rsid w:val="00F01515"/>
    <w:rsid w:val="00F015F1"/>
    <w:rsid w:val="00F031F7"/>
    <w:rsid w:val="00F033A2"/>
    <w:rsid w:val="00F0342B"/>
    <w:rsid w:val="00F03988"/>
    <w:rsid w:val="00F03A9B"/>
    <w:rsid w:val="00F03B49"/>
    <w:rsid w:val="00F050B3"/>
    <w:rsid w:val="00F058DF"/>
    <w:rsid w:val="00F06564"/>
    <w:rsid w:val="00F06CE8"/>
    <w:rsid w:val="00F0761D"/>
    <w:rsid w:val="00F07F56"/>
    <w:rsid w:val="00F11065"/>
    <w:rsid w:val="00F11378"/>
    <w:rsid w:val="00F1137E"/>
    <w:rsid w:val="00F11385"/>
    <w:rsid w:val="00F11B49"/>
    <w:rsid w:val="00F12A78"/>
    <w:rsid w:val="00F1313A"/>
    <w:rsid w:val="00F13502"/>
    <w:rsid w:val="00F138BD"/>
    <w:rsid w:val="00F13D35"/>
    <w:rsid w:val="00F13F45"/>
    <w:rsid w:val="00F149D7"/>
    <w:rsid w:val="00F14FA7"/>
    <w:rsid w:val="00F172E6"/>
    <w:rsid w:val="00F17B3F"/>
    <w:rsid w:val="00F20197"/>
    <w:rsid w:val="00F22482"/>
    <w:rsid w:val="00F23E8B"/>
    <w:rsid w:val="00F2439D"/>
    <w:rsid w:val="00F247E9"/>
    <w:rsid w:val="00F25317"/>
    <w:rsid w:val="00F25683"/>
    <w:rsid w:val="00F25984"/>
    <w:rsid w:val="00F25D54"/>
    <w:rsid w:val="00F26815"/>
    <w:rsid w:val="00F26F40"/>
    <w:rsid w:val="00F27121"/>
    <w:rsid w:val="00F27413"/>
    <w:rsid w:val="00F276F4"/>
    <w:rsid w:val="00F30202"/>
    <w:rsid w:val="00F319DF"/>
    <w:rsid w:val="00F32789"/>
    <w:rsid w:val="00F327FA"/>
    <w:rsid w:val="00F32D46"/>
    <w:rsid w:val="00F32E39"/>
    <w:rsid w:val="00F33A71"/>
    <w:rsid w:val="00F33E38"/>
    <w:rsid w:val="00F33F10"/>
    <w:rsid w:val="00F3410E"/>
    <w:rsid w:val="00F35172"/>
    <w:rsid w:val="00F35B36"/>
    <w:rsid w:val="00F35C7F"/>
    <w:rsid w:val="00F369A3"/>
    <w:rsid w:val="00F3722E"/>
    <w:rsid w:val="00F3736F"/>
    <w:rsid w:val="00F3781F"/>
    <w:rsid w:val="00F40229"/>
    <w:rsid w:val="00F418C4"/>
    <w:rsid w:val="00F42074"/>
    <w:rsid w:val="00F42242"/>
    <w:rsid w:val="00F43877"/>
    <w:rsid w:val="00F43956"/>
    <w:rsid w:val="00F44967"/>
    <w:rsid w:val="00F44F4A"/>
    <w:rsid w:val="00F465CB"/>
    <w:rsid w:val="00F47381"/>
    <w:rsid w:val="00F4753D"/>
    <w:rsid w:val="00F47870"/>
    <w:rsid w:val="00F47A02"/>
    <w:rsid w:val="00F501DC"/>
    <w:rsid w:val="00F507AC"/>
    <w:rsid w:val="00F51449"/>
    <w:rsid w:val="00F51451"/>
    <w:rsid w:val="00F51814"/>
    <w:rsid w:val="00F52EF6"/>
    <w:rsid w:val="00F530CA"/>
    <w:rsid w:val="00F53A74"/>
    <w:rsid w:val="00F53B71"/>
    <w:rsid w:val="00F54140"/>
    <w:rsid w:val="00F54748"/>
    <w:rsid w:val="00F54970"/>
    <w:rsid w:val="00F54DD4"/>
    <w:rsid w:val="00F54E90"/>
    <w:rsid w:val="00F54EF8"/>
    <w:rsid w:val="00F55167"/>
    <w:rsid w:val="00F552C0"/>
    <w:rsid w:val="00F55C97"/>
    <w:rsid w:val="00F57852"/>
    <w:rsid w:val="00F57ED5"/>
    <w:rsid w:val="00F61F6E"/>
    <w:rsid w:val="00F629CF"/>
    <w:rsid w:val="00F6320E"/>
    <w:rsid w:val="00F63CAB"/>
    <w:rsid w:val="00F64246"/>
    <w:rsid w:val="00F64536"/>
    <w:rsid w:val="00F65526"/>
    <w:rsid w:val="00F673A9"/>
    <w:rsid w:val="00F70932"/>
    <w:rsid w:val="00F71EAE"/>
    <w:rsid w:val="00F7278B"/>
    <w:rsid w:val="00F729C6"/>
    <w:rsid w:val="00F73840"/>
    <w:rsid w:val="00F74144"/>
    <w:rsid w:val="00F7510B"/>
    <w:rsid w:val="00F773FC"/>
    <w:rsid w:val="00F77F58"/>
    <w:rsid w:val="00F81CE9"/>
    <w:rsid w:val="00F825D4"/>
    <w:rsid w:val="00F82FA0"/>
    <w:rsid w:val="00F837B6"/>
    <w:rsid w:val="00F83830"/>
    <w:rsid w:val="00F839DC"/>
    <w:rsid w:val="00F84102"/>
    <w:rsid w:val="00F84398"/>
    <w:rsid w:val="00F84FC2"/>
    <w:rsid w:val="00F850A7"/>
    <w:rsid w:val="00F86413"/>
    <w:rsid w:val="00F87604"/>
    <w:rsid w:val="00F87F49"/>
    <w:rsid w:val="00F90635"/>
    <w:rsid w:val="00F90A2A"/>
    <w:rsid w:val="00F916AF"/>
    <w:rsid w:val="00F92451"/>
    <w:rsid w:val="00F94BA9"/>
    <w:rsid w:val="00F9513C"/>
    <w:rsid w:val="00F959BE"/>
    <w:rsid w:val="00F95E3A"/>
    <w:rsid w:val="00F96B79"/>
    <w:rsid w:val="00F96E3F"/>
    <w:rsid w:val="00F96F25"/>
    <w:rsid w:val="00FA1578"/>
    <w:rsid w:val="00FA1926"/>
    <w:rsid w:val="00FA224A"/>
    <w:rsid w:val="00FA25AE"/>
    <w:rsid w:val="00FA2744"/>
    <w:rsid w:val="00FA2AC6"/>
    <w:rsid w:val="00FA560C"/>
    <w:rsid w:val="00FA6E62"/>
    <w:rsid w:val="00FA75DF"/>
    <w:rsid w:val="00FA7B54"/>
    <w:rsid w:val="00FA7CC9"/>
    <w:rsid w:val="00FA7E31"/>
    <w:rsid w:val="00FB0431"/>
    <w:rsid w:val="00FB0EDD"/>
    <w:rsid w:val="00FB178C"/>
    <w:rsid w:val="00FB181A"/>
    <w:rsid w:val="00FB1FAB"/>
    <w:rsid w:val="00FB25DF"/>
    <w:rsid w:val="00FB29AD"/>
    <w:rsid w:val="00FB3BC7"/>
    <w:rsid w:val="00FB496F"/>
    <w:rsid w:val="00FB4E7C"/>
    <w:rsid w:val="00FB4EB9"/>
    <w:rsid w:val="00FB4F18"/>
    <w:rsid w:val="00FB52EE"/>
    <w:rsid w:val="00FB629A"/>
    <w:rsid w:val="00FB636C"/>
    <w:rsid w:val="00FB6706"/>
    <w:rsid w:val="00FB674A"/>
    <w:rsid w:val="00FB67BB"/>
    <w:rsid w:val="00FB6B70"/>
    <w:rsid w:val="00FB6FFD"/>
    <w:rsid w:val="00FB7994"/>
    <w:rsid w:val="00FC0F75"/>
    <w:rsid w:val="00FC3A07"/>
    <w:rsid w:val="00FC41C5"/>
    <w:rsid w:val="00FC4D6A"/>
    <w:rsid w:val="00FC4DEA"/>
    <w:rsid w:val="00FC58B2"/>
    <w:rsid w:val="00FC5DCC"/>
    <w:rsid w:val="00FC6F7C"/>
    <w:rsid w:val="00FC7331"/>
    <w:rsid w:val="00FC7357"/>
    <w:rsid w:val="00FC7697"/>
    <w:rsid w:val="00FD0223"/>
    <w:rsid w:val="00FD060D"/>
    <w:rsid w:val="00FD271D"/>
    <w:rsid w:val="00FD289D"/>
    <w:rsid w:val="00FD293E"/>
    <w:rsid w:val="00FD2C9E"/>
    <w:rsid w:val="00FD392A"/>
    <w:rsid w:val="00FD4B36"/>
    <w:rsid w:val="00FD6EA2"/>
    <w:rsid w:val="00FD6FB7"/>
    <w:rsid w:val="00FD70F7"/>
    <w:rsid w:val="00FE13BF"/>
    <w:rsid w:val="00FE4AD5"/>
    <w:rsid w:val="00FE632D"/>
    <w:rsid w:val="00FE63E3"/>
    <w:rsid w:val="00FE6AC4"/>
    <w:rsid w:val="00FE7FA2"/>
    <w:rsid w:val="00FF00FD"/>
    <w:rsid w:val="00FF0533"/>
    <w:rsid w:val="00FF0EDB"/>
    <w:rsid w:val="00FF1FFB"/>
    <w:rsid w:val="00FF224D"/>
    <w:rsid w:val="00FF2443"/>
    <w:rsid w:val="00FF310E"/>
    <w:rsid w:val="00FF31F4"/>
    <w:rsid w:val="00FF362D"/>
    <w:rsid w:val="00FF382E"/>
    <w:rsid w:val="00FF4384"/>
    <w:rsid w:val="00FF4BAE"/>
    <w:rsid w:val="00FF5083"/>
    <w:rsid w:val="00FF5A61"/>
    <w:rsid w:val="00FF6A07"/>
    <w:rsid w:val="00FF789D"/>
    <w:rsid w:val="00FF7F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6DCFD"/>
  <w15:docId w15:val="{A4E62585-3083-4D18-A872-3BDB1D2C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68"/>
    <w:pPr>
      <w:widowControl w:val="0"/>
    </w:pPr>
    <w:rPr>
      <w:kern w:val="2"/>
      <w:sz w:val="24"/>
      <w:szCs w:val="24"/>
    </w:rPr>
  </w:style>
  <w:style w:type="paragraph" w:styleId="1">
    <w:name w:val="heading 1"/>
    <w:basedOn w:val="a"/>
    <w:next w:val="a"/>
    <w:qFormat/>
    <w:rsid w:val="00EF7C68"/>
    <w:pPr>
      <w:keepNext/>
      <w:widowControl/>
      <w:outlineLvl w:val="0"/>
    </w:pPr>
    <w:rPr>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EF7C68"/>
    <w:pPr>
      <w:ind w:left="480"/>
    </w:pPr>
    <w:rPr>
      <w:szCs w:val="20"/>
    </w:rPr>
  </w:style>
  <w:style w:type="character" w:styleId="a4">
    <w:name w:val="Hyperlink"/>
    <w:rsid w:val="00EF7C68"/>
    <w:rPr>
      <w:color w:val="0000FF"/>
      <w:u w:val="single"/>
    </w:rPr>
  </w:style>
  <w:style w:type="paragraph" w:styleId="2">
    <w:name w:val="Body Text 2"/>
    <w:basedOn w:val="a"/>
    <w:rsid w:val="00640D5B"/>
    <w:pPr>
      <w:snapToGrid w:val="0"/>
      <w:jc w:val="both"/>
    </w:pPr>
    <w:rPr>
      <w:sz w:val="18"/>
    </w:rPr>
  </w:style>
  <w:style w:type="paragraph" w:styleId="a5">
    <w:name w:val="header"/>
    <w:basedOn w:val="a"/>
    <w:link w:val="a6"/>
    <w:rsid w:val="00A3228C"/>
    <w:pPr>
      <w:tabs>
        <w:tab w:val="center" w:pos="4153"/>
        <w:tab w:val="right" w:pos="8306"/>
      </w:tabs>
      <w:snapToGrid w:val="0"/>
    </w:pPr>
    <w:rPr>
      <w:sz w:val="20"/>
      <w:szCs w:val="20"/>
    </w:rPr>
  </w:style>
  <w:style w:type="character" w:customStyle="1" w:styleId="a6">
    <w:name w:val="頁首 字元"/>
    <w:link w:val="a5"/>
    <w:rsid w:val="00A3228C"/>
    <w:rPr>
      <w:kern w:val="2"/>
    </w:rPr>
  </w:style>
  <w:style w:type="paragraph" w:styleId="a7">
    <w:name w:val="footer"/>
    <w:basedOn w:val="a"/>
    <w:link w:val="a8"/>
    <w:rsid w:val="00A3228C"/>
    <w:pPr>
      <w:tabs>
        <w:tab w:val="center" w:pos="4153"/>
        <w:tab w:val="right" w:pos="8306"/>
      </w:tabs>
      <w:snapToGrid w:val="0"/>
    </w:pPr>
    <w:rPr>
      <w:sz w:val="20"/>
      <w:szCs w:val="20"/>
    </w:rPr>
  </w:style>
  <w:style w:type="character" w:customStyle="1" w:styleId="a8">
    <w:name w:val="頁尾 字元"/>
    <w:link w:val="a7"/>
    <w:rsid w:val="00A3228C"/>
    <w:rPr>
      <w:kern w:val="2"/>
    </w:rPr>
  </w:style>
  <w:style w:type="paragraph" w:customStyle="1" w:styleId="EndNoteBibliographyTitle">
    <w:name w:val="EndNote Bibliography Title"/>
    <w:basedOn w:val="a"/>
    <w:link w:val="EndNoteBibliographyTitle0"/>
    <w:rsid w:val="00E03388"/>
    <w:pPr>
      <w:jc w:val="center"/>
    </w:pPr>
    <w:rPr>
      <w:noProof/>
    </w:rPr>
  </w:style>
  <w:style w:type="character" w:customStyle="1" w:styleId="EndNoteBibliographyTitle0">
    <w:name w:val="EndNote Bibliography Title 字元"/>
    <w:link w:val="EndNoteBibliographyTitle"/>
    <w:rsid w:val="00E03388"/>
    <w:rPr>
      <w:noProof/>
      <w:kern w:val="2"/>
      <w:sz w:val="24"/>
      <w:szCs w:val="24"/>
    </w:rPr>
  </w:style>
  <w:style w:type="paragraph" w:customStyle="1" w:styleId="EndNoteBibliography">
    <w:name w:val="EndNote Bibliography"/>
    <w:basedOn w:val="a"/>
    <w:link w:val="EndNoteBibliography0"/>
    <w:rsid w:val="00E03388"/>
    <w:rPr>
      <w:noProof/>
    </w:rPr>
  </w:style>
  <w:style w:type="character" w:customStyle="1" w:styleId="EndNoteBibliography0">
    <w:name w:val="EndNote Bibliography 字元"/>
    <w:link w:val="EndNoteBibliography"/>
    <w:rsid w:val="00E03388"/>
    <w:rPr>
      <w:noProof/>
      <w:kern w:val="2"/>
      <w:sz w:val="24"/>
      <w:szCs w:val="24"/>
    </w:rPr>
  </w:style>
  <w:style w:type="character" w:styleId="a9">
    <w:name w:val="Placeholder Text"/>
    <w:basedOn w:val="a0"/>
    <w:uiPriority w:val="99"/>
    <w:semiHidden/>
    <w:rsid w:val="00FE4AD5"/>
    <w:rPr>
      <w:color w:val="808080"/>
    </w:rPr>
  </w:style>
  <w:style w:type="paragraph" w:styleId="aa">
    <w:name w:val="Balloon Text"/>
    <w:basedOn w:val="a"/>
    <w:link w:val="ab"/>
    <w:rsid w:val="00C828B8"/>
    <w:rPr>
      <w:rFonts w:asciiTheme="majorHAnsi" w:eastAsiaTheme="majorEastAsia" w:hAnsiTheme="majorHAnsi" w:cstheme="majorBidi"/>
      <w:sz w:val="18"/>
      <w:szCs w:val="18"/>
    </w:rPr>
  </w:style>
  <w:style w:type="character" w:customStyle="1" w:styleId="ab">
    <w:name w:val="註解方塊文字 字元"/>
    <w:basedOn w:val="a0"/>
    <w:link w:val="aa"/>
    <w:rsid w:val="00C828B8"/>
    <w:rPr>
      <w:rFonts w:asciiTheme="majorHAnsi" w:eastAsiaTheme="majorEastAsia" w:hAnsiTheme="majorHAnsi" w:cstheme="majorBidi"/>
      <w:kern w:val="2"/>
      <w:sz w:val="18"/>
      <w:szCs w:val="18"/>
    </w:rPr>
  </w:style>
  <w:style w:type="paragraph" w:styleId="ac">
    <w:name w:val="List Paragraph"/>
    <w:basedOn w:val="a"/>
    <w:uiPriority w:val="34"/>
    <w:qFormat/>
    <w:rsid w:val="00F271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7059">
      <w:bodyDiv w:val="1"/>
      <w:marLeft w:val="0"/>
      <w:marRight w:val="0"/>
      <w:marTop w:val="0"/>
      <w:marBottom w:val="0"/>
      <w:divBdr>
        <w:top w:val="none" w:sz="0" w:space="0" w:color="auto"/>
        <w:left w:val="none" w:sz="0" w:space="0" w:color="auto"/>
        <w:bottom w:val="none" w:sz="0" w:space="0" w:color="auto"/>
        <w:right w:val="none" w:sz="0" w:space="0" w:color="auto"/>
      </w:divBdr>
    </w:div>
    <w:div w:id="108359485">
      <w:bodyDiv w:val="1"/>
      <w:marLeft w:val="0"/>
      <w:marRight w:val="0"/>
      <w:marTop w:val="0"/>
      <w:marBottom w:val="0"/>
      <w:divBdr>
        <w:top w:val="none" w:sz="0" w:space="0" w:color="auto"/>
        <w:left w:val="none" w:sz="0" w:space="0" w:color="auto"/>
        <w:bottom w:val="none" w:sz="0" w:space="0" w:color="auto"/>
        <w:right w:val="none" w:sz="0" w:space="0" w:color="auto"/>
      </w:divBdr>
    </w:div>
    <w:div w:id="158469961">
      <w:bodyDiv w:val="1"/>
      <w:marLeft w:val="0"/>
      <w:marRight w:val="0"/>
      <w:marTop w:val="0"/>
      <w:marBottom w:val="0"/>
      <w:divBdr>
        <w:top w:val="none" w:sz="0" w:space="0" w:color="auto"/>
        <w:left w:val="none" w:sz="0" w:space="0" w:color="auto"/>
        <w:bottom w:val="none" w:sz="0" w:space="0" w:color="auto"/>
        <w:right w:val="none" w:sz="0" w:space="0" w:color="auto"/>
      </w:divBdr>
    </w:div>
    <w:div w:id="345326930">
      <w:bodyDiv w:val="1"/>
      <w:marLeft w:val="0"/>
      <w:marRight w:val="0"/>
      <w:marTop w:val="0"/>
      <w:marBottom w:val="0"/>
      <w:divBdr>
        <w:top w:val="none" w:sz="0" w:space="0" w:color="auto"/>
        <w:left w:val="none" w:sz="0" w:space="0" w:color="auto"/>
        <w:bottom w:val="none" w:sz="0" w:space="0" w:color="auto"/>
        <w:right w:val="none" w:sz="0" w:space="0" w:color="auto"/>
      </w:divBdr>
    </w:div>
    <w:div w:id="541328612">
      <w:bodyDiv w:val="1"/>
      <w:marLeft w:val="0"/>
      <w:marRight w:val="0"/>
      <w:marTop w:val="0"/>
      <w:marBottom w:val="0"/>
      <w:divBdr>
        <w:top w:val="none" w:sz="0" w:space="0" w:color="auto"/>
        <w:left w:val="none" w:sz="0" w:space="0" w:color="auto"/>
        <w:bottom w:val="none" w:sz="0" w:space="0" w:color="auto"/>
        <w:right w:val="none" w:sz="0" w:space="0" w:color="auto"/>
      </w:divBdr>
    </w:div>
    <w:div w:id="804352517">
      <w:bodyDiv w:val="1"/>
      <w:marLeft w:val="0"/>
      <w:marRight w:val="0"/>
      <w:marTop w:val="0"/>
      <w:marBottom w:val="0"/>
      <w:divBdr>
        <w:top w:val="none" w:sz="0" w:space="0" w:color="auto"/>
        <w:left w:val="none" w:sz="0" w:space="0" w:color="auto"/>
        <w:bottom w:val="none" w:sz="0" w:space="0" w:color="auto"/>
        <w:right w:val="none" w:sz="0" w:space="0" w:color="auto"/>
      </w:divBdr>
    </w:div>
    <w:div w:id="811870548">
      <w:bodyDiv w:val="1"/>
      <w:marLeft w:val="0"/>
      <w:marRight w:val="0"/>
      <w:marTop w:val="0"/>
      <w:marBottom w:val="0"/>
      <w:divBdr>
        <w:top w:val="none" w:sz="0" w:space="0" w:color="auto"/>
        <w:left w:val="none" w:sz="0" w:space="0" w:color="auto"/>
        <w:bottom w:val="none" w:sz="0" w:space="0" w:color="auto"/>
        <w:right w:val="none" w:sz="0" w:space="0" w:color="auto"/>
      </w:divBdr>
    </w:div>
    <w:div w:id="933518511">
      <w:bodyDiv w:val="1"/>
      <w:marLeft w:val="0"/>
      <w:marRight w:val="0"/>
      <w:marTop w:val="0"/>
      <w:marBottom w:val="0"/>
      <w:divBdr>
        <w:top w:val="none" w:sz="0" w:space="0" w:color="auto"/>
        <w:left w:val="none" w:sz="0" w:space="0" w:color="auto"/>
        <w:bottom w:val="none" w:sz="0" w:space="0" w:color="auto"/>
        <w:right w:val="none" w:sz="0" w:space="0" w:color="auto"/>
      </w:divBdr>
    </w:div>
    <w:div w:id="950283673">
      <w:bodyDiv w:val="1"/>
      <w:marLeft w:val="0"/>
      <w:marRight w:val="0"/>
      <w:marTop w:val="0"/>
      <w:marBottom w:val="0"/>
      <w:divBdr>
        <w:top w:val="none" w:sz="0" w:space="0" w:color="auto"/>
        <w:left w:val="none" w:sz="0" w:space="0" w:color="auto"/>
        <w:bottom w:val="none" w:sz="0" w:space="0" w:color="auto"/>
        <w:right w:val="none" w:sz="0" w:space="0" w:color="auto"/>
      </w:divBdr>
    </w:div>
    <w:div w:id="1210460949">
      <w:bodyDiv w:val="1"/>
      <w:marLeft w:val="0"/>
      <w:marRight w:val="0"/>
      <w:marTop w:val="0"/>
      <w:marBottom w:val="0"/>
      <w:divBdr>
        <w:top w:val="none" w:sz="0" w:space="0" w:color="auto"/>
        <w:left w:val="none" w:sz="0" w:space="0" w:color="auto"/>
        <w:bottom w:val="none" w:sz="0" w:space="0" w:color="auto"/>
        <w:right w:val="none" w:sz="0" w:space="0" w:color="auto"/>
      </w:divBdr>
    </w:div>
    <w:div w:id="1218933210">
      <w:bodyDiv w:val="1"/>
      <w:marLeft w:val="0"/>
      <w:marRight w:val="0"/>
      <w:marTop w:val="0"/>
      <w:marBottom w:val="0"/>
      <w:divBdr>
        <w:top w:val="none" w:sz="0" w:space="0" w:color="auto"/>
        <w:left w:val="none" w:sz="0" w:space="0" w:color="auto"/>
        <w:bottom w:val="none" w:sz="0" w:space="0" w:color="auto"/>
        <w:right w:val="none" w:sz="0" w:space="0" w:color="auto"/>
      </w:divBdr>
    </w:div>
    <w:div w:id="1296643334">
      <w:bodyDiv w:val="1"/>
      <w:marLeft w:val="0"/>
      <w:marRight w:val="0"/>
      <w:marTop w:val="0"/>
      <w:marBottom w:val="0"/>
      <w:divBdr>
        <w:top w:val="none" w:sz="0" w:space="0" w:color="auto"/>
        <w:left w:val="none" w:sz="0" w:space="0" w:color="auto"/>
        <w:bottom w:val="none" w:sz="0" w:space="0" w:color="auto"/>
        <w:right w:val="none" w:sz="0" w:space="0" w:color="auto"/>
      </w:divBdr>
    </w:div>
    <w:div w:id="1419788587">
      <w:bodyDiv w:val="1"/>
      <w:marLeft w:val="0"/>
      <w:marRight w:val="0"/>
      <w:marTop w:val="0"/>
      <w:marBottom w:val="0"/>
      <w:divBdr>
        <w:top w:val="none" w:sz="0" w:space="0" w:color="auto"/>
        <w:left w:val="none" w:sz="0" w:space="0" w:color="auto"/>
        <w:bottom w:val="none" w:sz="0" w:space="0" w:color="auto"/>
        <w:right w:val="none" w:sz="0" w:space="0" w:color="auto"/>
      </w:divBdr>
    </w:div>
    <w:div w:id="1471284529">
      <w:bodyDiv w:val="1"/>
      <w:marLeft w:val="0"/>
      <w:marRight w:val="0"/>
      <w:marTop w:val="0"/>
      <w:marBottom w:val="0"/>
      <w:divBdr>
        <w:top w:val="none" w:sz="0" w:space="0" w:color="auto"/>
        <w:left w:val="none" w:sz="0" w:space="0" w:color="auto"/>
        <w:bottom w:val="none" w:sz="0" w:space="0" w:color="auto"/>
        <w:right w:val="none" w:sz="0" w:space="0" w:color="auto"/>
      </w:divBdr>
    </w:div>
    <w:div w:id="1832481412">
      <w:bodyDiv w:val="1"/>
      <w:marLeft w:val="0"/>
      <w:marRight w:val="0"/>
      <w:marTop w:val="0"/>
      <w:marBottom w:val="0"/>
      <w:divBdr>
        <w:top w:val="none" w:sz="0" w:space="0" w:color="auto"/>
        <w:left w:val="none" w:sz="0" w:space="0" w:color="auto"/>
        <w:bottom w:val="none" w:sz="0" w:space="0" w:color="auto"/>
        <w:right w:val="none" w:sz="0" w:space="0" w:color="auto"/>
      </w:divBdr>
    </w:div>
    <w:div w:id="2007973418">
      <w:bodyDiv w:val="1"/>
      <w:marLeft w:val="0"/>
      <w:marRight w:val="0"/>
      <w:marTop w:val="0"/>
      <w:marBottom w:val="0"/>
      <w:divBdr>
        <w:top w:val="none" w:sz="0" w:space="0" w:color="auto"/>
        <w:left w:val="none" w:sz="0" w:space="0" w:color="auto"/>
        <w:bottom w:val="none" w:sz="0" w:space="0" w:color="auto"/>
        <w:right w:val="none" w:sz="0" w:space="0" w:color="auto"/>
      </w:divBdr>
    </w:div>
    <w:div w:id="210557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289ED-5D68-4BD1-92C8-351A2243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4307</TotalTime>
  <Pages>9</Pages>
  <Words>964</Words>
  <Characters>5495</Characters>
  <Application>Microsoft Office Word</Application>
  <DocSecurity>0</DocSecurity>
  <Lines>45</Lines>
  <Paragraphs>12</Paragraphs>
  <ScaleCrop>false</ScaleCrop>
  <Company>CMT</Company>
  <LinksUpToDate>false</LinksUpToDate>
  <CharactersWithSpaces>6447</CharactersWithSpaces>
  <SharedDoc>false</SharedDoc>
  <HLinks>
    <vt:vector size="6" baseType="variant">
      <vt:variant>
        <vt:i4>3539008</vt:i4>
      </vt:variant>
      <vt:variant>
        <vt:i4>0</vt:i4>
      </vt:variant>
      <vt:variant>
        <vt:i4>0</vt:i4>
      </vt:variant>
      <vt:variant>
        <vt:i4>5</vt:i4>
      </vt:variant>
      <vt:variant>
        <vt:lpwstr>mailto:sytsai@nccu.edu.tw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TSY</dc:creator>
  <cp:keywords/>
  <cp:lastModifiedBy>blue</cp:lastModifiedBy>
  <cp:revision>2484</cp:revision>
  <dcterms:created xsi:type="dcterms:W3CDTF">2017-12-19T06:02:00Z</dcterms:created>
  <dcterms:modified xsi:type="dcterms:W3CDTF">2021-10-05T01:24:00Z</dcterms:modified>
</cp:coreProperties>
</file>