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C05E" w14:textId="67A8F295" w:rsidR="003F0BC0" w:rsidRPr="00B8008B" w:rsidRDefault="00E925FE" w:rsidP="003F0BC0">
      <w:pPr>
        <w:rPr>
          <w:rFonts w:ascii="Times New Roman" w:hAnsi="Times New Roman" w:cs="Times New Roman"/>
        </w:rPr>
      </w:pPr>
      <w:r>
        <w:rPr>
          <w:rFonts w:ascii="Garamond" w:hAnsi="Garamond" w:cs="Times New Roman"/>
          <w:b/>
          <w:bCs/>
          <w:sz w:val="22"/>
          <w:szCs w:val="22"/>
        </w:rPr>
        <w:t xml:space="preserve">Suppl. </w:t>
      </w:r>
      <w:r w:rsidR="003F0BC0" w:rsidRPr="00B114A7">
        <w:rPr>
          <w:rFonts w:ascii="Garamond" w:hAnsi="Garamond" w:cs="Times New Roman"/>
          <w:b/>
          <w:bCs/>
          <w:sz w:val="22"/>
          <w:szCs w:val="22"/>
        </w:rPr>
        <w:t xml:space="preserve">Table </w:t>
      </w:r>
      <w:r>
        <w:rPr>
          <w:rFonts w:ascii="Garamond" w:hAnsi="Garamond" w:cs="Times New Roman"/>
          <w:b/>
          <w:bCs/>
          <w:sz w:val="22"/>
          <w:szCs w:val="22"/>
        </w:rPr>
        <w:t>1</w:t>
      </w:r>
      <w:r w:rsidR="003F0BC0" w:rsidRPr="00B114A7">
        <w:rPr>
          <w:rFonts w:ascii="Garamond" w:hAnsi="Garamond" w:cs="Times New Roman"/>
          <w:b/>
          <w:bCs/>
          <w:sz w:val="22"/>
          <w:szCs w:val="22"/>
        </w:rPr>
        <w:t>.  Circadian gene variants and proposed associations with chronotype/diurnal preference and anxiety and/or depression</w:t>
      </w:r>
      <w:r w:rsidR="003F0BC0" w:rsidRPr="00B8008B">
        <w:rPr>
          <w:rFonts w:ascii="Times New Roman" w:hAnsi="Times New Roman" w:cs="Times New Roman"/>
          <w:b/>
          <w:bCs/>
        </w:rPr>
        <w:t>.</w:t>
      </w:r>
      <w:r w:rsidR="003F0BC0" w:rsidRPr="00B8008B">
        <w:rPr>
          <w:rFonts w:ascii="Times New Roman" w:hAnsi="Times New Roman" w:cs="Times New Roman"/>
        </w:rPr>
        <w:t xml:space="preserve">  </w:t>
      </w:r>
    </w:p>
    <w:p w14:paraId="24A4B5D5" w14:textId="77777777" w:rsidR="003F0BC0" w:rsidRDefault="003F0BC0" w:rsidP="003F0BC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PlainTable5"/>
        <w:tblW w:w="13860" w:type="dxa"/>
        <w:tblLook w:val="04A0" w:firstRow="1" w:lastRow="0" w:firstColumn="1" w:lastColumn="0" w:noHBand="0" w:noVBand="1"/>
      </w:tblPr>
      <w:tblGrid>
        <w:gridCol w:w="1065"/>
        <w:gridCol w:w="1320"/>
        <w:gridCol w:w="1186"/>
        <w:gridCol w:w="809"/>
        <w:gridCol w:w="1113"/>
        <w:gridCol w:w="1887"/>
        <w:gridCol w:w="1980"/>
        <w:gridCol w:w="1445"/>
        <w:gridCol w:w="1525"/>
        <w:gridCol w:w="1530"/>
      </w:tblGrid>
      <w:tr w:rsidR="003F0BC0" w:rsidRPr="00B114A7" w14:paraId="1008602A" w14:textId="77777777" w:rsidTr="00392E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71" w:type="dxa"/>
            <w:gridSpan w:val="3"/>
            <w:tcBorders>
              <w:bottom w:val="single" w:sz="4" w:space="0" w:color="auto"/>
            </w:tcBorders>
          </w:tcPr>
          <w:p w14:paraId="5DE0847E" w14:textId="77777777" w:rsidR="003F0BC0" w:rsidRPr="00FB34C6" w:rsidRDefault="003F0BC0" w:rsidP="00F852CD">
            <w:pPr>
              <w:rPr>
                <w:rFonts w:ascii="Garamond" w:hAnsi="Garamond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0947C6FE" w14:textId="77777777" w:rsidR="003F0BC0" w:rsidRPr="00FB34C6" w:rsidRDefault="003F0BC0" w:rsidP="00F85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21A9C35C" w14:textId="77777777" w:rsidR="003F0BC0" w:rsidRPr="00FB34C6" w:rsidRDefault="003F0BC0" w:rsidP="00F85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bottom w:val="single" w:sz="4" w:space="0" w:color="auto"/>
            </w:tcBorders>
          </w:tcPr>
          <w:p w14:paraId="08B86609" w14:textId="327B24F6" w:rsidR="003F0BC0" w:rsidRPr="00FB34C6" w:rsidRDefault="00F31BA3" w:rsidP="00F85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/>
                <w:bCs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bCs/>
                <w:sz w:val="20"/>
                <w:szCs w:val="20"/>
              </w:rPr>
              <w:t xml:space="preserve">Proposed Mechanisms in </w:t>
            </w:r>
            <w:r w:rsidR="003F0BC0" w:rsidRPr="00FB34C6">
              <w:rPr>
                <w:rFonts w:ascii="Garamond" w:hAnsi="Garamond" w:cs="Times New Roman"/>
                <w:b/>
                <w:bCs/>
                <w:sz w:val="20"/>
                <w:szCs w:val="20"/>
              </w:rPr>
              <w:t>Literature</w:t>
            </w:r>
          </w:p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19A95401" w14:textId="1C151B16" w:rsidR="003F0BC0" w:rsidRPr="00FB34C6" w:rsidRDefault="00F31BA3" w:rsidP="00F852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/>
                <w:bCs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bCs/>
                <w:sz w:val="20"/>
                <w:szCs w:val="20"/>
              </w:rPr>
              <w:t xml:space="preserve">Proposed Mechanisms in </w:t>
            </w:r>
            <w:r w:rsidR="003F0BC0" w:rsidRPr="00FB34C6">
              <w:rPr>
                <w:rFonts w:ascii="Garamond" w:hAnsi="Garamond" w:cs="Times New Roman"/>
                <w:b/>
                <w:bCs/>
                <w:sz w:val="20"/>
                <w:szCs w:val="20"/>
              </w:rPr>
              <w:t>Current Study</w:t>
            </w:r>
          </w:p>
        </w:tc>
      </w:tr>
      <w:tr w:rsidR="00D713B2" w:rsidRPr="00B114A7" w14:paraId="6B6274DA" w14:textId="77777777" w:rsidTr="00392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14:paraId="2C5DEEC5" w14:textId="77777777" w:rsidR="003F0BC0" w:rsidRPr="00FB34C6" w:rsidRDefault="003F0BC0" w:rsidP="00F852CD">
            <w:pPr>
              <w:rPr>
                <w:rFonts w:ascii="Garamond" w:hAnsi="Garamond" w:cs="Times New Roman"/>
                <w:b/>
                <w:bCs/>
                <w:sz w:val="20"/>
                <w:szCs w:val="20"/>
              </w:rPr>
            </w:pPr>
            <w:r w:rsidRPr="00FB34C6">
              <w:rPr>
                <w:rFonts w:ascii="Garamond" w:hAnsi="Garamond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2A9DC84B" w14:textId="5700D8EB" w:rsidR="003F0BC0" w:rsidRPr="00FB34C6" w:rsidRDefault="00D63C42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</w:pPr>
            <w:r w:rsidRPr="00FB34C6"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  <w:t xml:space="preserve">     </w:t>
            </w:r>
            <w:proofErr w:type="spellStart"/>
            <w:r w:rsidR="003F0BC0" w:rsidRPr="00FB34C6"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  <w:t>rs</w:t>
            </w:r>
            <w:proofErr w:type="spellEnd"/>
            <w:r w:rsidR="003F0BC0" w:rsidRPr="00FB34C6"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  <w:t>#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0219BF17" w14:textId="77777777" w:rsidR="003F0BC0" w:rsidRPr="00FB34C6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</w:pPr>
            <w:r w:rsidRPr="00FB34C6"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  <w:t>Genotype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0C480AA" w14:textId="77777777" w:rsidR="003F0BC0" w:rsidRPr="00FB34C6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</w:pPr>
            <w:r w:rsidRPr="00FB34C6"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  <w:t>MAF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D325" w14:textId="77777777" w:rsidR="003F0BC0" w:rsidRPr="00FB34C6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</w:pPr>
            <w:r w:rsidRPr="00FB34C6"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  <w:t>Mutation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93E09" w14:textId="77777777" w:rsidR="003F0BC0" w:rsidRPr="00FB34C6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</w:pPr>
            <w:r w:rsidRPr="00FB34C6"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  <w:t>Direct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A208" w14:textId="77777777" w:rsidR="003F0BC0" w:rsidRPr="00FB34C6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</w:pPr>
            <w:r w:rsidRPr="00FB34C6"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  <w:t>Indirect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DE0AC" w14:textId="77777777" w:rsidR="003F0BC0" w:rsidRPr="00FB34C6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</w:pPr>
            <w:r w:rsidRPr="00FB34C6"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  <w:t xml:space="preserve">Direct 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7CD12988" w14:textId="77777777" w:rsidR="003F0BC0" w:rsidRPr="00FB34C6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</w:pPr>
            <w:r w:rsidRPr="00FB34C6"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  <w:t>Indirect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3AC4" w14:textId="77777777" w:rsidR="003F0BC0" w:rsidRPr="00FB34C6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</w:pPr>
            <w:r w:rsidRPr="00FB34C6">
              <w:rPr>
                <w:rFonts w:ascii="Garamond" w:hAnsi="Garamond" w:cs="Times New Roman"/>
                <w:b/>
                <w:bCs/>
                <w:i/>
                <w:iCs/>
                <w:sz w:val="20"/>
                <w:szCs w:val="20"/>
              </w:rPr>
              <w:t>Unknown</w:t>
            </w:r>
          </w:p>
        </w:tc>
      </w:tr>
      <w:tr w:rsidR="00392EFC" w:rsidRPr="00B114A7" w14:paraId="707ED7E5" w14:textId="77777777" w:rsidTr="00F7546B">
        <w:trPr>
          <w:trHeight w:val="1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  <w:tcBorders>
              <w:top w:val="single" w:sz="4" w:space="0" w:color="auto"/>
            </w:tcBorders>
          </w:tcPr>
          <w:p w14:paraId="3B29AE94" w14:textId="77777777" w:rsidR="003F0BC0" w:rsidRPr="00B114A7" w:rsidRDefault="003F0BC0" w:rsidP="00F852CD">
            <w:pPr>
              <w:rPr>
                <w:rFonts w:ascii="Garamond" w:hAnsi="Garamond" w:cs="Times New Roman"/>
                <w:i w:val="0"/>
                <w:iCs w:val="0"/>
                <w:sz w:val="18"/>
                <w:szCs w:val="18"/>
              </w:rPr>
            </w:pPr>
          </w:p>
          <w:p w14:paraId="491B4672" w14:textId="77777777" w:rsidR="003F0BC0" w:rsidRPr="00B114A7" w:rsidRDefault="003F0BC0" w:rsidP="00F852CD">
            <w:pPr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CLOCK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366A65B9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Calibri"/>
                <w:sz w:val="18"/>
                <w:szCs w:val="18"/>
              </w:rPr>
            </w:pPr>
            <w:r w:rsidRPr="00B114A7">
              <w:rPr>
                <w:rFonts w:ascii="Calibri" w:hAnsi="Calibri" w:cs="Calibri"/>
                <w:sz w:val="18"/>
                <w:szCs w:val="18"/>
              </w:rPr>
              <w:t>﻿</w:t>
            </w:r>
          </w:p>
          <w:p w14:paraId="2ACD29AC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Calibri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rs1801260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1BC47F8E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  <w:p w14:paraId="5C5E3CC8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T/C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14:paraId="264EA876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  <w:p w14:paraId="32A18E9C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0.25</w:t>
            </w:r>
          </w:p>
        </w:tc>
        <w:tc>
          <w:tcPr>
            <w:tcW w:w="1113" w:type="dxa"/>
            <w:tcBorders>
              <w:top w:val="single" w:sz="4" w:space="0" w:color="auto"/>
              <w:right w:val="single" w:sz="4" w:space="0" w:color="auto"/>
            </w:tcBorders>
          </w:tcPr>
          <w:p w14:paraId="7AE8C50B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  <w:p w14:paraId="4EDC370C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3’UTR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</w:tcPr>
          <w:p w14:paraId="7138B188" w14:textId="04CB6AB6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C-allele in males with MDD (Shi </w:t>
            </w:r>
            <w:r w:rsidR="007D5594" w:rsidRPr="00B114A7">
              <w:rPr>
                <w:rFonts w:ascii="Garamond" w:hAnsi="Garamond" w:cs="Times New Roman"/>
                <w:sz w:val="18"/>
                <w:szCs w:val="18"/>
              </w:rPr>
              <w:t>et al., 2016</w:t>
            </w:r>
            <w:r w:rsidRPr="00B114A7">
              <w:rPr>
                <w:rFonts w:ascii="Garamond" w:hAnsi="Garamond" w:cs="Times New Roman"/>
                <w:sz w:val="18"/>
                <w:szCs w:val="18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</w:tcPr>
          <w:p w14:paraId="3650F115" w14:textId="4B7EA52B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C-allele associated with </w:t>
            </w:r>
            <w:r w:rsidR="000F1BFA" w:rsidRPr="00B114A7">
              <w:rPr>
                <w:rFonts w:ascii="Garamond" w:hAnsi="Garamond" w:cs="Times New Roman"/>
                <w:color w:val="000000" w:themeColor="text1"/>
                <w:sz w:val="18"/>
                <w:szCs w:val="18"/>
              </w:rPr>
              <w:t xml:space="preserve">delayed </w:t>
            </w:r>
            <w:r w:rsidRPr="00B114A7">
              <w:rPr>
                <w:rFonts w:ascii="Garamond" w:hAnsi="Garamond" w:cs="Times New Roman"/>
                <w:color w:val="000000" w:themeColor="text1"/>
                <w:sz w:val="18"/>
                <w:szCs w:val="18"/>
              </w:rPr>
              <w:t xml:space="preserve">phase </w:t>
            </w:r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and evening chronotype </w:t>
            </w:r>
            <w:r w:rsidR="009521CC" w:rsidRPr="00B114A7">
              <w:rPr>
                <w:rFonts w:ascii="Garamond" w:hAnsi="Garamond" w:cs="Times New Roman"/>
                <w:sz w:val="18"/>
                <w:szCs w:val="18"/>
              </w:rPr>
              <w:t>(</w:t>
            </w:r>
            <w:proofErr w:type="spellStart"/>
            <w:r w:rsidR="009521CC" w:rsidRPr="00B114A7">
              <w:rPr>
                <w:rFonts w:ascii="Garamond" w:hAnsi="Garamond" w:cs="Times New Roman"/>
                <w:sz w:val="18"/>
                <w:szCs w:val="18"/>
              </w:rPr>
              <w:t>Katzenburg</w:t>
            </w:r>
            <w:proofErr w:type="spellEnd"/>
            <w:r w:rsidR="009521CC" w:rsidRPr="00B114A7">
              <w:rPr>
                <w:rFonts w:ascii="Garamond" w:hAnsi="Garamond" w:cs="Times New Roman"/>
                <w:sz w:val="18"/>
                <w:szCs w:val="18"/>
              </w:rPr>
              <w:t xml:space="preserve"> et al</w:t>
            </w:r>
            <w:r w:rsidR="000F1BFA" w:rsidRPr="00B114A7">
              <w:rPr>
                <w:rFonts w:ascii="Garamond" w:hAnsi="Garamond" w:cs="Times New Roman"/>
                <w:sz w:val="18"/>
                <w:szCs w:val="18"/>
              </w:rPr>
              <w:t xml:space="preserve">., 1998); </w:t>
            </w:r>
            <w:r w:rsidR="000F1BFA" w:rsidRPr="00B114A7">
              <w:rPr>
                <w:rFonts w:ascii="Garamond" w:hAnsi="Garamond" w:cs="Times New Roman"/>
                <w:sz w:val="18"/>
                <w:szCs w:val="18"/>
              </w:rPr>
              <w:t>associat</w:t>
            </w:r>
            <w:r w:rsidR="000F1BFA" w:rsidRPr="00B114A7">
              <w:rPr>
                <w:rFonts w:ascii="Garamond" w:hAnsi="Garamond" w:cs="Times New Roman"/>
                <w:sz w:val="18"/>
                <w:szCs w:val="18"/>
              </w:rPr>
              <w:t>ion</w:t>
            </w:r>
            <w:r w:rsidR="000F1BFA" w:rsidRPr="00B114A7">
              <w:rPr>
                <w:rFonts w:ascii="Garamond" w:hAnsi="Garamond" w:cs="Times New Roman"/>
                <w:sz w:val="18"/>
                <w:szCs w:val="18"/>
              </w:rPr>
              <w:t xml:space="preserve"> with seasonal depression </w:t>
            </w:r>
            <w:sdt>
              <w:sdtPr>
                <w:rPr>
                  <w:rFonts w:ascii="Garamond" w:hAnsi="Garamond" w:cs="Times New Roman"/>
                  <w:color w:val="000000"/>
                  <w:sz w:val="18"/>
                  <w:szCs w:val="18"/>
                </w:rPr>
                <w:tag w:val="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"/>
                <w:id w:val="-21323665"/>
                <w:placeholder>
                  <w:docPart w:val="65E7B82D9832F64D9D11AAD0C372E183"/>
                </w:placeholder>
              </w:sdtPr>
              <w:sdtContent>
                <w:r w:rsidR="000F1BFA" w:rsidRPr="00B114A7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(Kim et al., 2015)</w:t>
                </w:r>
              </w:sdtContent>
            </w:sdt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</w:tcPr>
          <w:p w14:paraId="5A3D85CC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TC genotype increased risk of anxiety in males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0542D4C8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14:paraId="6FE99ED2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</w:tr>
      <w:tr w:rsidR="00D713B2" w:rsidRPr="00B114A7" w14:paraId="04EDA734" w14:textId="77777777" w:rsidTr="00392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4D2D64E7" w14:textId="77777777" w:rsidR="003F0BC0" w:rsidRPr="00B114A7" w:rsidRDefault="003F0BC0" w:rsidP="00F852CD">
            <w:pPr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CRY1</w:t>
            </w:r>
          </w:p>
        </w:tc>
        <w:tc>
          <w:tcPr>
            <w:tcW w:w="1320" w:type="dxa"/>
          </w:tcPr>
          <w:p w14:paraId="6184BD5E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Calibri"/>
                <w:sz w:val="18"/>
                <w:szCs w:val="18"/>
              </w:rPr>
            </w:pPr>
            <w:r w:rsidRPr="00B114A7">
              <w:rPr>
                <w:rFonts w:ascii="Calibri" w:hAnsi="Calibri" w:cs="Calibri"/>
                <w:sz w:val="18"/>
                <w:szCs w:val="18"/>
              </w:rPr>
              <w:t>﻿</w:t>
            </w:r>
            <w:r w:rsidRPr="00B114A7">
              <w:rPr>
                <w:rFonts w:ascii="Garamond" w:hAnsi="Garamond" w:cs="Times New Roman"/>
                <w:sz w:val="18"/>
                <w:szCs w:val="18"/>
              </w:rPr>
              <w:t>rs2287161</w:t>
            </w:r>
          </w:p>
        </w:tc>
        <w:tc>
          <w:tcPr>
            <w:tcW w:w="1186" w:type="dxa"/>
          </w:tcPr>
          <w:p w14:paraId="3C61BBFB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C/G</w:t>
            </w:r>
          </w:p>
        </w:tc>
        <w:tc>
          <w:tcPr>
            <w:tcW w:w="809" w:type="dxa"/>
          </w:tcPr>
          <w:p w14:paraId="0C755731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0.45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0C9E9F76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Upstream of promotor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14:paraId="3C582F3C" w14:textId="16B2B5B9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C-allele </w:t>
            </w:r>
            <w:r w:rsidR="00172400">
              <w:rPr>
                <w:rFonts w:ascii="Garamond" w:hAnsi="Garamond" w:cs="Times New Roman"/>
                <w:sz w:val="18"/>
                <w:szCs w:val="18"/>
              </w:rPr>
              <w:t xml:space="preserve">and </w:t>
            </w:r>
            <w:r w:rsidR="00172400">
              <w:rPr>
                <w:rFonts w:ascii="Garamond" w:hAnsi="Garamond" w:cs="Times New Roman"/>
                <w:sz w:val="18"/>
                <w:szCs w:val="18"/>
              </w:rPr>
              <w:t xml:space="preserve">CC genotype </w:t>
            </w:r>
            <w:r w:rsidRPr="00B114A7">
              <w:rPr>
                <w:rFonts w:ascii="Garamond" w:hAnsi="Garamond" w:cs="Times New Roman"/>
                <w:sz w:val="18"/>
                <w:szCs w:val="18"/>
              </w:rPr>
              <w:t>associated with depression (Soria et al., 2010</w:t>
            </w:r>
            <w:r w:rsidR="004963C7" w:rsidRPr="00B114A7">
              <w:rPr>
                <w:rFonts w:ascii="Garamond" w:hAnsi="Garamond" w:cs="Times New Roman"/>
                <w:sz w:val="18"/>
                <w:szCs w:val="18"/>
              </w:rPr>
              <w:t>; Hua et al, 2014</w:t>
            </w:r>
            <w:r w:rsidR="00172400">
              <w:rPr>
                <w:rFonts w:ascii="Garamond" w:hAnsi="Garamond" w:cs="Times New Roman"/>
                <w:sz w:val="18"/>
                <w:szCs w:val="18"/>
              </w:rPr>
              <w:t>; Liberman et al., 2018</w:t>
            </w:r>
            <w:r w:rsidRPr="00B114A7">
              <w:rPr>
                <w:rFonts w:ascii="Garamond" w:hAnsi="Garamond" w:cs="Times New Roman"/>
                <w:sz w:val="18"/>
                <w:szCs w:val="18"/>
              </w:rPr>
              <w:t>)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1E18E192" w14:textId="1A50194B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3B927089" w14:textId="446B4951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CG genotype increased risk of anxiety in males</w:t>
            </w:r>
          </w:p>
        </w:tc>
        <w:tc>
          <w:tcPr>
            <w:tcW w:w="1525" w:type="dxa"/>
          </w:tcPr>
          <w:p w14:paraId="7BF41115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5D40403F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</w:tr>
      <w:tr w:rsidR="00392EFC" w:rsidRPr="00B114A7" w14:paraId="63BC82F3" w14:textId="77777777" w:rsidTr="00392EFC">
        <w:trPr>
          <w:trHeight w:val="10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2C34221A" w14:textId="77777777" w:rsidR="003F0BC0" w:rsidRPr="00B114A7" w:rsidRDefault="003F0BC0" w:rsidP="00F852CD">
            <w:pPr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CRY2</w:t>
            </w:r>
          </w:p>
        </w:tc>
        <w:tc>
          <w:tcPr>
            <w:tcW w:w="1320" w:type="dxa"/>
          </w:tcPr>
          <w:p w14:paraId="670CF95D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Calibri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rs10838524</w:t>
            </w:r>
          </w:p>
        </w:tc>
        <w:tc>
          <w:tcPr>
            <w:tcW w:w="1186" w:type="dxa"/>
          </w:tcPr>
          <w:p w14:paraId="77C74E48" w14:textId="1CBFA0C8" w:rsidR="003F0BC0" w:rsidRPr="00B114A7" w:rsidRDefault="007D5594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A</w:t>
            </w:r>
            <w:r w:rsidR="003F0BC0" w:rsidRPr="00B114A7">
              <w:rPr>
                <w:rFonts w:ascii="Garamond" w:hAnsi="Garamond" w:cs="Times New Roman"/>
                <w:sz w:val="18"/>
                <w:szCs w:val="18"/>
              </w:rPr>
              <w:t>/</w:t>
            </w:r>
            <w:r w:rsidRPr="00B114A7">
              <w:rPr>
                <w:rFonts w:ascii="Garamond" w:hAnsi="Garamond" w:cs="Times New Roman"/>
                <w:sz w:val="18"/>
                <w:szCs w:val="18"/>
              </w:rPr>
              <w:t>G</w:t>
            </w:r>
          </w:p>
        </w:tc>
        <w:tc>
          <w:tcPr>
            <w:tcW w:w="809" w:type="dxa"/>
          </w:tcPr>
          <w:p w14:paraId="341316C5" w14:textId="6050E77F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0.</w:t>
            </w:r>
            <w:r w:rsidR="007D5594" w:rsidRPr="00B114A7">
              <w:rPr>
                <w:rFonts w:ascii="Garamond" w:hAnsi="Garamond" w:cs="Times New Roman"/>
                <w:sz w:val="18"/>
                <w:szCs w:val="18"/>
              </w:rPr>
              <w:t>53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5B5D4BB9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Intron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14:paraId="252ECEFA" w14:textId="7AE5CF7E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0FC70D56" w14:textId="24E606F9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G-allele associated with SAD </w:t>
            </w:r>
            <w:sdt>
              <w:sdtPr>
                <w:rPr>
                  <w:rFonts w:ascii="Garamond" w:hAnsi="Garamond" w:cs="Times New Roman"/>
                  <w:color w:val="000000"/>
                  <w:sz w:val="18"/>
                  <w:szCs w:val="18"/>
                </w:rPr>
                <w:tag w:val="MENDELEY_CITATION_v3_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"/>
                <w:id w:val="-1711032719"/>
                <w:placeholder>
                  <w:docPart w:val="230BEBD12639F74F9B3A70FE5D3853EE"/>
                </w:placeholder>
              </w:sdtPr>
              <w:sdtContent>
                <w:r w:rsidRPr="00B114A7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(</w:t>
                </w:r>
                <w:proofErr w:type="spellStart"/>
                <w:r w:rsidRPr="00B114A7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Lavebratt</w:t>
                </w:r>
                <w:proofErr w:type="spellEnd"/>
                <w:r w:rsidRPr="00B114A7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, et al., 2010</w:t>
                </w:r>
                <w:r w:rsidR="00C542D2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b</w:t>
                </w:r>
                <w:r w:rsidRPr="00B114A7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)</w:t>
                </w:r>
              </w:sdtContent>
            </w:sdt>
            <w:r w:rsidR="00A13026">
              <w:rPr>
                <w:rFonts w:ascii="Garamond" w:hAnsi="Garamond" w:cs="Times New Roman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="00A13026">
              <w:rPr>
                <w:rFonts w:ascii="Garamond" w:hAnsi="Garamond" w:cs="Times New Roman"/>
                <w:color w:val="000000"/>
                <w:sz w:val="18"/>
                <w:szCs w:val="18"/>
              </w:rPr>
              <w:t>eveningness</w:t>
            </w:r>
            <w:proofErr w:type="spellEnd"/>
            <w:r w:rsidR="00A13026">
              <w:rPr>
                <w:rFonts w:ascii="Garamond" w:hAnsi="Garamond" w:cs="Times New Roman"/>
                <w:color w:val="000000"/>
                <w:sz w:val="18"/>
                <w:szCs w:val="18"/>
              </w:rPr>
              <w:t xml:space="preserve"> (Liberman et al, 2018)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62575EC7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AG genotype increased risk of anxiety in males</w:t>
            </w:r>
          </w:p>
        </w:tc>
        <w:tc>
          <w:tcPr>
            <w:tcW w:w="1525" w:type="dxa"/>
          </w:tcPr>
          <w:p w14:paraId="4CDBDD85" w14:textId="64CCD96F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29CE205E" w14:textId="361559F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AA genotype protective</w:t>
            </w:r>
            <w:r w:rsidR="00660EBB" w:rsidRPr="00B114A7">
              <w:rPr>
                <w:rFonts w:ascii="Garamond" w:hAnsi="Garamond" w:cs="Times New Roman"/>
                <w:sz w:val="18"/>
                <w:szCs w:val="18"/>
              </w:rPr>
              <w:t xml:space="preserve"> against risk of anxiety</w:t>
            </w:r>
          </w:p>
        </w:tc>
      </w:tr>
      <w:tr w:rsidR="00D713B2" w:rsidRPr="00B114A7" w14:paraId="6CBCD4C9" w14:textId="77777777" w:rsidTr="00392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51F88515" w14:textId="77777777" w:rsidR="003F0BC0" w:rsidRPr="00B114A7" w:rsidRDefault="003F0BC0" w:rsidP="00F852CD">
            <w:pPr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PER2</w:t>
            </w:r>
          </w:p>
        </w:tc>
        <w:tc>
          <w:tcPr>
            <w:tcW w:w="1320" w:type="dxa"/>
          </w:tcPr>
          <w:p w14:paraId="46166A8B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Calibri"/>
                <w:sz w:val="18"/>
                <w:szCs w:val="18"/>
              </w:rPr>
            </w:pPr>
            <w:r w:rsidRPr="00B114A7">
              <w:rPr>
                <w:rFonts w:ascii="Calibri" w:hAnsi="Calibri" w:cs="Calibri"/>
                <w:sz w:val="18"/>
                <w:szCs w:val="18"/>
              </w:rPr>
              <w:t>﻿</w:t>
            </w:r>
            <w:r w:rsidRPr="00B114A7">
              <w:rPr>
                <w:rFonts w:ascii="Garamond" w:hAnsi="Garamond" w:cs="Times New Roman"/>
                <w:sz w:val="18"/>
                <w:szCs w:val="18"/>
              </w:rPr>
              <w:t>rs10838524</w:t>
            </w:r>
          </w:p>
        </w:tc>
        <w:tc>
          <w:tcPr>
            <w:tcW w:w="1186" w:type="dxa"/>
          </w:tcPr>
          <w:p w14:paraId="65023042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G/A</w:t>
            </w:r>
          </w:p>
        </w:tc>
        <w:tc>
          <w:tcPr>
            <w:tcW w:w="809" w:type="dxa"/>
          </w:tcPr>
          <w:p w14:paraId="2002450C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0.4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121F9482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Intron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14:paraId="60910D13" w14:textId="5DE77551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G</w:t>
            </w:r>
            <w:r w:rsidR="00C542D2">
              <w:rPr>
                <w:rFonts w:ascii="Garamond" w:hAnsi="Garamond" w:cs="Times New Roman"/>
                <w:sz w:val="18"/>
                <w:szCs w:val="18"/>
              </w:rPr>
              <w:t>-</w:t>
            </w:r>
            <w:r w:rsidRPr="00B114A7">
              <w:rPr>
                <w:rFonts w:ascii="Garamond" w:hAnsi="Garamond" w:cs="Times New Roman"/>
                <w:sz w:val="18"/>
                <w:szCs w:val="18"/>
              </w:rPr>
              <w:t>allele with MDD (</w:t>
            </w:r>
            <w:proofErr w:type="spellStart"/>
            <w:sdt>
              <w:sdtPr>
                <w:rPr>
                  <w:rFonts w:ascii="Garamond" w:hAnsi="Garamond" w:cs="Times New Roman"/>
                  <w:color w:val="000000"/>
                  <w:sz w:val="18"/>
                  <w:szCs w:val="18"/>
                </w:rPr>
                <w:tag w:val="MENDELEY_CITATION_v3_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"/>
                <w:id w:val="838434111"/>
                <w:placeholder>
                  <w:docPart w:val="B8C9F750DA7D3B4CBE237694039CD644"/>
                </w:placeholder>
              </w:sdtPr>
              <w:sdtContent>
                <w:r w:rsidRPr="00B114A7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Lavebratt</w:t>
                </w:r>
                <w:proofErr w:type="spellEnd"/>
                <w:r w:rsidRPr="00B114A7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 xml:space="preserve"> et al., 2010</w:t>
                </w:r>
                <w:r w:rsidR="00C542D2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a</w:t>
                </w:r>
                <w:r w:rsidRPr="00B114A7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)</w:t>
                </w:r>
              </w:sdtContent>
            </w:sdt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37AF878A" w14:textId="76501C0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63EF99B7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14:paraId="2AF5D452" w14:textId="77777777" w:rsidR="00742471" w:rsidRPr="00B114A7" w:rsidRDefault="00742471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GG-genotype </w:t>
            </w:r>
          </w:p>
          <w:p w14:paraId="79E8E07D" w14:textId="2EEE9B2C" w:rsidR="003F0BC0" w:rsidRPr="00B114A7" w:rsidRDefault="00660EBB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a</w:t>
            </w:r>
            <w:r w:rsidR="00742471" w:rsidRPr="00B114A7">
              <w:rPr>
                <w:rFonts w:ascii="Garamond" w:hAnsi="Garamond" w:cs="Times New Roman"/>
                <w:sz w:val="18"/>
                <w:szCs w:val="18"/>
              </w:rPr>
              <w:t>ssociation</w:t>
            </w:r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 with anxiety</w:t>
            </w:r>
            <w:r w:rsidR="00392EFC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r w:rsidR="00742471" w:rsidRPr="00B114A7">
              <w:rPr>
                <w:rFonts w:ascii="Garamond" w:hAnsi="Garamond" w:cs="Times New Roman"/>
                <w:sz w:val="18"/>
                <w:szCs w:val="18"/>
              </w:rPr>
              <w:t>mediated by MEQ score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75F90189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</w:tr>
      <w:tr w:rsidR="00392EFC" w:rsidRPr="00B114A7" w14:paraId="45EA6D78" w14:textId="77777777" w:rsidTr="00392EFC">
        <w:trPr>
          <w:trHeight w:val="9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233C1224" w14:textId="77777777" w:rsidR="003F0BC0" w:rsidRPr="00B114A7" w:rsidRDefault="003F0BC0" w:rsidP="00F852CD">
            <w:pPr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PER3 VNTR</w:t>
            </w:r>
          </w:p>
        </w:tc>
        <w:tc>
          <w:tcPr>
            <w:tcW w:w="1320" w:type="dxa"/>
          </w:tcPr>
          <w:p w14:paraId="5290B0F0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Calibri" w:hAnsi="Calibri" w:cs="Calibri"/>
                <w:sz w:val="18"/>
                <w:szCs w:val="18"/>
              </w:rPr>
              <w:t>﻿</w:t>
            </w:r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rs57875989 </w:t>
            </w:r>
          </w:p>
          <w:p w14:paraId="13E0DA6E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186" w:type="dxa"/>
          </w:tcPr>
          <w:p w14:paraId="34286F60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PER3</w:t>
            </w:r>
            <w:r w:rsidRPr="00B114A7">
              <w:rPr>
                <w:rFonts w:ascii="Garamond" w:hAnsi="Garamond" w:cs="Times New Roman"/>
                <w:sz w:val="18"/>
                <w:szCs w:val="18"/>
                <w:vertAlign w:val="superscript"/>
              </w:rPr>
              <w:t>4,4</w:t>
            </w:r>
          </w:p>
          <w:p w14:paraId="0E457F4F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  <w:vertAlign w:val="superscript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PER3</w:t>
            </w:r>
            <w:r w:rsidRPr="00B114A7">
              <w:rPr>
                <w:rFonts w:ascii="Garamond" w:hAnsi="Garamond" w:cs="Times New Roman"/>
                <w:sz w:val="18"/>
                <w:szCs w:val="18"/>
                <w:vertAlign w:val="superscript"/>
              </w:rPr>
              <w:t>4,5</w:t>
            </w:r>
          </w:p>
          <w:p w14:paraId="1B31AD7A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  <w:vertAlign w:val="superscript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PER3</w:t>
            </w:r>
            <w:r w:rsidRPr="00B114A7">
              <w:rPr>
                <w:rFonts w:ascii="Garamond" w:hAnsi="Garamond" w:cs="Times New Roman"/>
                <w:sz w:val="18"/>
                <w:szCs w:val="18"/>
                <w:vertAlign w:val="superscript"/>
              </w:rPr>
              <w:t>5,5</w:t>
            </w:r>
          </w:p>
        </w:tc>
        <w:tc>
          <w:tcPr>
            <w:tcW w:w="809" w:type="dxa"/>
          </w:tcPr>
          <w:p w14:paraId="5BD8E880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0.12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2B5C65C5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In frame deletion of the repeat region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14:paraId="12B9064B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4 allele with anxiety</w:t>
            </w:r>
          </w:p>
          <w:sdt>
            <w:sdtPr>
              <w:rPr>
                <w:rFonts w:ascii="Garamond" w:hAnsi="Garamond" w:cs="Times New Roman"/>
                <w:color w:val="000000"/>
                <w:sz w:val="18"/>
                <w:szCs w:val="18"/>
              </w:rPr>
              <w:tag w:val="MENDELEY_CITATION_v3_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"/>
              <w:id w:val="-305018005"/>
              <w:placeholder>
                <w:docPart w:val="DDD453F94C18334CA2844DC89C9A0266"/>
              </w:placeholder>
            </w:sdtPr>
            <w:sdtContent>
              <w:p w14:paraId="5F3328E9" w14:textId="43165CAF" w:rsidR="003F0BC0" w:rsidRPr="00B114A7" w:rsidRDefault="003F0BC0" w:rsidP="00F852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Garamond" w:hAnsi="Garamond" w:cs="Times New Roman"/>
                    <w:sz w:val="18"/>
                    <w:szCs w:val="18"/>
                  </w:rPr>
                </w:pPr>
                <w:r w:rsidRPr="00B114A7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(Liberman et al., 2017)</w:t>
                </w:r>
                <w:r w:rsidR="00172400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 xml:space="preserve">; 4,4 </w:t>
                </w:r>
                <w:proofErr w:type="gramStart"/>
                <w:r w:rsidR="00172400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genotype</w:t>
                </w:r>
                <w:proofErr w:type="gramEnd"/>
                <w:r w:rsidR="00172400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 xml:space="preserve"> with </w:t>
                </w:r>
                <w:r w:rsidR="00D713B2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 xml:space="preserve">anxiety &amp; </w:t>
                </w:r>
                <w:r w:rsidR="00172400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depression (</w:t>
                </w:r>
                <w:proofErr w:type="spellStart"/>
                <w:r w:rsidR="00D713B2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Viena</w:t>
                </w:r>
                <w:proofErr w:type="spellEnd"/>
                <w:r w:rsidR="00D713B2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 xml:space="preserve"> et al., 2016; </w:t>
                </w:r>
                <w:r w:rsidR="00172400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Liberman et al., 2018</w:t>
                </w:r>
                <w:r w:rsidR="00D713B2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; Silva et al. 2020)</w:t>
                </w:r>
              </w:p>
            </w:sdtContent>
          </w:sdt>
        </w:tc>
        <w:tc>
          <w:tcPr>
            <w:tcW w:w="1980" w:type="dxa"/>
            <w:tcBorders>
              <w:right w:val="single" w:sz="4" w:space="0" w:color="auto"/>
            </w:tcBorders>
          </w:tcPr>
          <w:p w14:paraId="48B55F4A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4,4 </w:t>
            </w:r>
            <w:proofErr w:type="gramStart"/>
            <w:r w:rsidRPr="00B114A7">
              <w:rPr>
                <w:rFonts w:ascii="Garamond" w:hAnsi="Garamond" w:cs="Times New Roman"/>
                <w:sz w:val="18"/>
                <w:szCs w:val="18"/>
              </w:rPr>
              <w:t>genotype</w:t>
            </w:r>
            <w:proofErr w:type="gramEnd"/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 with evening chronotype</w:t>
            </w:r>
          </w:p>
          <w:p w14:paraId="71158241" w14:textId="2FB46686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(Archer et al., 2003</w:t>
            </w:r>
            <w:r w:rsidR="00C542D2">
              <w:rPr>
                <w:rFonts w:ascii="Garamond" w:hAnsi="Garamond" w:cs="Times New Roman"/>
                <w:sz w:val="18"/>
                <w:szCs w:val="18"/>
              </w:rPr>
              <w:t xml:space="preserve">; </w:t>
            </w:r>
            <w:proofErr w:type="spellStart"/>
            <w:r w:rsidR="00C225D9">
              <w:rPr>
                <w:rFonts w:ascii="Garamond" w:hAnsi="Garamond" w:cs="Times New Roman"/>
                <w:sz w:val="18"/>
                <w:szCs w:val="18"/>
              </w:rPr>
              <w:t>Ebisawa</w:t>
            </w:r>
            <w:proofErr w:type="spellEnd"/>
            <w:r w:rsidR="00C225D9">
              <w:rPr>
                <w:rFonts w:ascii="Garamond" w:hAnsi="Garamond" w:cs="Times New Roman"/>
                <w:sz w:val="18"/>
                <w:szCs w:val="18"/>
              </w:rPr>
              <w:t xml:space="preserve"> et al., 2001; </w:t>
            </w:r>
            <w:proofErr w:type="spellStart"/>
            <w:r w:rsidR="00C225D9">
              <w:rPr>
                <w:rFonts w:ascii="Garamond" w:hAnsi="Garamond" w:cs="Times New Roman"/>
                <w:sz w:val="18"/>
                <w:szCs w:val="18"/>
              </w:rPr>
              <w:t>Hida</w:t>
            </w:r>
            <w:proofErr w:type="spellEnd"/>
            <w:r w:rsidR="00C225D9">
              <w:rPr>
                <w:rFonts w:ascii="Garamond" w:hAnsi="Garamond" w:cs="Times New Roman"/>
                <w:sz w:val="18"/>
                <w:szCs w:val="18"/>
              </w:rPr>
              <w:t xml:space="preserve"> et al. 2014; </w:t>
            </w:r>
            <w:r w:rsidR="00C542D2">
              <w:rPr>
                <w:rFonts w:ascii="Garamond" w:hAnsi="Garamond" w:cs="Times New Roman"/>
                <w:sz w:val="18"/>
                <w:szCs w:val="18"/>
              </w:rPr>
              <w:t>Liberman et al, 2017</w:t>
            </w:r>
            <w:r w:rsidR="00A13026">
              <w:rPr>
                <w:rFonts w:ascii="Garamond" w:hAnsi="Garamond" w:cs="Times New Roman"/>
                <w:sz w:val="18"/>
                <w:szCs w:val="18"/>
              </w:rPr>
              <w:t>, 2018</w:t>
            </w:r>
            <w:r w:rsidRPr="00B114A7">
              <w:rPr>
                <w:rFonts w:ascii="Garamond" w:hAnsi="Garamond" w:cs="Times New Roman"/>
                <w:sz w:val="18"/>
                <w:szCs w:val="18"/>
              </w:rPr>
              <w:t>)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6132F8CA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14:paraId="7B7F3CEA" w14:textId="70EC7A93" w:rsidR="003F0BC0" w:rsidRPr="00B114A7" w:rsidRDefault="001E446A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High mPer3 phase and amplitude with anxiety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5B50CD8C" w14:textId="6CB2B1A4" w:rsidR="003F0BC0" w:rsidRPr="00B114A7" w:rsidRDefault="001E446A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 xml:space="preserve">5,5 </w:t>
            </w:r>
            <w:proofErr w:type="gramStart"/>
            <w:r>
              <w:rPr>
                <w:rFonts w:ascii="Garamond" w:hAnsi="Garamond" w:cs="Times New Roman"/>
                <w:sz w:val="18"/>
                <w:szCs w:val="18"/>
              </w:rPr>
              <w:t>genotype</w:t>
            </w:r>
            <w:proofErr w:type="gramEnd"/>
            <w:r>
              <w:rPr>
                <w:rFonts w:ascii="Garamond" w:hAnsi="Garamond" w:cs="Times New Roman"/>
                <w:sz w:val="18"/>
                <w:szCs w:val="18"/>
              </w:rPr>
              <w:t xml:space="preserve"> with anxiety</w:t>
            </w:r>
          </w:p>
        </w:tc>
      </w:tr>
      <w:tr w:rsidR="00D713B2" w:rsidRPr="00B114A7" w14:paraId="74A7C159" w14:textId="77777777" w:rsidTr="00392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4D7666DD" w14:textId="77777777" w:rsidR="003F0BC0" w:rsidRPr="00B114A7" w:rsidRDefault="003F0BC0" w:rsidP="00F852CD">
            <w:pPr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PER3A</w:t>
            </w:r>
          </w:p>
        </w:tc>
        <w:tc>
          <w:tcPr>
            <w:tcW w:w="1320" w:type="dxa"/>
          </w:tcPr>
          <w:p w14:paraId="5255170F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Calibri" w:hAnsi="Calibri" w:cs="Calibri"/>
                <w:sz w:val="18"/>
                <w:szCs w:val="18"/>
              </w:rPr>
              <w:t>﻿</w:t>
            </w:r>
            <w:r w:rsidRPr="00B114A7">
              <w:rPr>
                <w:rFonts w:ascii="Garamond" w:hAnsi="Garamond" w:cs="Times New Roman"/>
                <w:sz w:val="18"/>
                <w:szCs w:val="18"/>
              </w:rPr>
              <w:t>rs228697</w:t>
            </w:r>
          </w:p>
          <w:p w14:paraId="25626E12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6" w:type="dxa"/>
          </w:tcPr>
          <w:p w14:paraId="4C25774A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C/G</w:t>
            </w:r>
          </w:p>
        </w:tc>
        <w:tc>
          <w:tcPr>
            <w:tcW w:w="809" w:type="dxa"/>
          </w:tcPr>
          <w:p w14:paraId="545E280D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0.08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3B335037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missense Pro856Ala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14:paraId="3A99317C" w14:textId="369663A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GG genotype with MDD and anxiety </w:t>
            </w:r>
            <w:sdt>
              <w:sdtPr>
                <w:rPr>
                  <w:rFonts w:ascii="Garamond" w:hAnsi="Garamond" w:cs="Times New Roman"/>
                  <w:color w:val="000000"/>
                  <w:sz w:val="18"/>
                  <w:szCs w:val="18"/>
                </w:rPr>
                <w:tag w:val="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"/>
                <w:id w:val="1810903440"/>
                <w:placeholder>
                  <w:docPart w:val="DDD453F94C18334CA2844DC89C9A0266"/>
                </w:placeholder>
              </w:sdtPr>
              <w:sdtContent>
                <w:r w:rsidRPr="00B114A7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(Liberman et al., 2017</w:t>
                </w:r>
                <w:r w:rsidR="00101D4B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, 2018</w:t>
                </w:r>
                <w:r w:rsidRPr="00B114A7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; Shi et al., 2016)</w:t>
                </w:r>
              </w:sdtContent>
            </w:sdt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220C4448" w14:textId="0A9A075C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G-allele </w:t>
            </w:r>
            <w:r w:rsidR="00A13026">
              <w:rPr>
                <w:rFonts w:ascii="Garamond" w:hAnsi="Garamond" w:cs="Times New Roman"/>
                <w:sz w:val="18"/>
                <w:szCs w:val="18"/>
              </w:rPr>
              <w:t xml:space="preserve">and GG genotype </w:t>
            </w:r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with </w:t>
            </w:r>
            <w:proofErr w:type="spellStart"/>
            <w:r w:rsidRPr="00B114A7">
              <w:rPr>
                <w:rFonts w:ascii="Garamond" w:hAnsi="Garamond" w:cs="Times New Roman"/>
                <w:sz w:val="18"/>
                <w:szCs w:val="18"/>
              </w:rPr>
              <w:t>evening</w:t>
            </w:r>
            <w:r w:rsidR="00A13026">
              <w:rPr>
                <w:rFonts w:ascii="Garamond" w:hAnsi="Garamond" w:cs="Times New Roman"/>
                <w:sz w:val="18"/>
                <w:szCs w:val="18"/>
              </w:rPr>
              <w:t>ness</w:t>
            </w:r>
            <w:proofErr w:type="spellEnd"/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r w:rsidRPr="00B114A7">
              <w:rPr>
                <w:rFonts w:ascii="Calibri" w:hAnsi="Calibri" w:cs="Calibri"/>
                <w:sz w:val="18"/>
                <w:szCs w:val="18"/>
              </w:rPr>
              <w:t>﻿</w:t>
            </w:r>
            <w:r w:rsidRPr="00B114A7">
              <w:rPr>
                <w:rFonts w:ascii="Garamond" w:hAnsi="Garamond" w:cs="Times New Roman"/>
                <w:sz w:val="18"/>
                <w:szCs w:val="18"/>
              </w:rPr>
              <w:t>(</w:t>
            </w:r>
            <w:proofErr w:type="spellStart"/>
            <w:r w:rsidRPr="00B114A7">
              <w:rPr>
                <w:rFonts w:ascii="Garamond" w:hAnsi="Garamond" w:cs="Times New Roman"/>
                <w:sz w:val="18"/>
                <w:szCs w:val="18"/>
              </w:rPr>
              <w:t>Hida</w:t>
            </w:r>
            <w:proofErr w:type="spellEnd"/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 et al., 2014</w:t>
            </w:r>
            <w:r w:rsidR="00A13026">
              <w:rPr>
                <w:rFonts w:ascii="Garamond" w:hAnsi="Garamond" w:cs="Times New Roman"/>
                <w:sz w:val="18"/>
                <w:szCs w:val="18"/>
              </w:rPr>
              <w:t>; Liberman et al, 2018)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4BA436A7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14:paraId="75D17CDB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High mPer3 phase and amplitude with anxiety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00AFD5BF" w14:textId="77777777" w:rsidR="003F0BC0" w:rsidRPr="00B114A7" w:rsidRDefault="003F0BC0" w:rsidP="00F85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</w:tr>
      <w:tr w:rsidR="00392EFC" w:rsidRPr="00B114A7" w14:paraId="4E80979D" w14:textId="77777777" w:rsidTr="00392EFC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62B15FAD" w14:textId="77777777" w:rsidR="003F0BC0" w:rsidRPr="00B114A7" w:rsidRDefault="003F0BC0" w:rsidP="00F852CD">
            <w:pPr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PER3B</w:t>
            </w:r>
          </w:p>
        </w:tc>
        <w:tc>
          <w:tcPr>
            <w:tcW w:w="1320" w:type="dxa"/>
          </w:tcPr>
          <w:p w14:paraId="49B06E40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color w:val="000000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color w:val="000000"/>
                <w:sz w:val="18"/>
                <w:szCs w:val="18"/>
              </w:rPr>
              <w:t>rs17031614</w:t>
            </w:r>
          </w:p>
        </w:tc>
        <w:tc>
          <w:tcPr>
            <w:tcW w:w="1186" w:type="dxa"/>
          </w:tcPr>
          <w:p w14:paraId="10827780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G/A</w:t>
            </w:r>
          </w:p>
        </w:tc>
        <w:tc>
          <w:tcPr>
            <w:tcW w:w="809" w:type="dxa"/>
          </w:tcPr>
          <w:p w14:paraId="782F32B4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0.08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45B90EFD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Synonymous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14:paraId="6780D374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 xml:space="preserve">A-allele with depression </w:t>
            </w:r>
            <w:sdt>
              <w:sdtPr>
                <w:rPr>
                  <w:rFonts w:ascii="Garamond" w:hAnsi="Garamond" w:cs="Times New Roman"/>
                  <w:color w:val="000000"/>
                  <w:sz w:val="18"/>
                  <w:szCs w:val="18"/>
                </w:rPr>
                <w:tag w:val="MENDELEY_CITATION_v3_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"/>
                <w:id w:val="1100227561"/>
                <w:placeholder>
                  <w:docPart w:val="DDD453F94C18334CA2844DC89C9A0266"/>
                </w:placeholder>
              </w:sdtPr>
              <w:sdtContent>
                <w:r w:rsidRPr="00B114A7">
                  <w:rPr>
                    <w:rFonts w:ascii="Garamond" w:hAnsi="Garamond" w:cs="Times New Roman"/>
                    <w:color w:val="000000"/>
                    <w:sz w:val="18"/>
                    <w:szCs w:val="18"/>
                  </w:rPr>
                  <w:t>(Shi et al., 2016)</w:t>
                </w:r>
              </w:sdtContent>
            </w:sdt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543CF749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41E785CF" w14:textId="103CD1D0" w:rsidR="003F0BC0" w:rsidRPr="00B114A7" w:rsidRDefault="00392EFC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 w:rsidRPr="00B114A7">
              <w:rPr>
                <w:rFonts w:ascii="Garamond" w:hAnsi="Garamond" w:cs="Times New Roman"/>
                <w:sz w:val="18"/>
                <w:szCs w:val="18"/>
              </w:rPr>
              <w:t>AG genotype increased risk of anxiety in males</w:t>
            </w:r>
          </w:p>
        </w:tc>
        <w:tc>
          <w:tcPr>
            <w:tcW w:w="1525" w:type="dxa"/>
          </w:tcPr>
          <w:p w14:paraId="6A052B51" w14:textId="4C2D4C55" w:rsidR="00392EFC" w:rsidRPr="00B114A7" w:rsidRDefault="00392EFC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Garamond" w:hAnsi="Garamond" w:cs="Times New Roman"/>
                <w:sz w:val="18"/>
                <w:szCs w:val="18"/>
              </w:rPr>
              <w:t>PER3B association with anxiety mediated via MEQ scores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635BA973" w14:textId="77777777" w:rsidR="003F0BC0" w:rsidRPr="00B114A7" w:rsidRDefault="003F0BC0" w:rsidP="00F85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18"/>
                <w:szCs w:val="18"/>
              </w:rPr>
            </w:pPr>
          </w:p>
        </w:tc>
      </w:tr>
    </w:tbl>
    <w:p w14:paraId="10D9AC94" w14:textId="16E1717A" w:rsidR="000F1BFA" w:rsidRPr="00D63C42" w:rsidRDefault="000F1BFA" w:rsidP="000F1BFA">
      <w:pPr>
        <w:rPr>
          <w:rFonts w:ascii="Garamond" w:hAnsi="Garamond"/>
          <w:sz w:val="22"/>
          <w:szCs w:val="22"/>
        </w:rPr>
      </w:pPr>
      <w:r w:rsidRPr="00D63C42">
        <w:rPr>
          <w:rFonts w:ascii="Garamond" w:hAnsi="Garamond"/>
          <w:sz w:val="22"/>
          <w:szCs w:val="22"/>
        </w:rPr>
        <w:t>*</w:t>
      </w:r>
      <w:proofErr w:type="gramStart"/>
      <w:r w:rsidRPr="00D63C42">
        <w:rPr>
          <w:rFonts w:ascii="Garamond" w:hAnsi="Garamond"/>
          <w:sz w:val="22"/>
          <w:szCs w:val="22"/>
        </w:rPr>
        <w:t>proposed</w:t>
      </w:r>
      <w:proofErr w:type="gramEnd"/>
      <w:r w:rsidRPr="00D63C42">
        <w:rPr>
          <w:rFonts w:ascii="Garamond" w:hAnsi="Garamond"/>
          <w:sz w:val="22"/>
          <w:szCs w:val="22"/>
        </w:rPr>
        <w:t xml:space="preserve"> mechanisms</w:t>
      </w:r>
    </w:p>
    <w:sectPr w:rsidR="000F1BFA" w:rsidRPr="00D63C42" w:rsidSect="007D55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D203E"/>
    <w:multiLevelType w:val="hybridMultilevel"/>
    <w:tmpl w:val="A41417C0"/>
    <w:lvl w:ilvl="0" w:tplc="FA04EED2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BC0"/>
    <w:rsid w:val="000F1BFA"/>
    <w:rsid w:val="00101D4B"/>
    <w:rsid w:val="00172400"/>
    <w:rsid w:val="001D0F5A"/>
    <w:rsid w:val="001E446A"/>
    <w:rsid w:val="00392EFC"/>
    <w:rsid w:val="003F0BC0"/>
    <w:rsid w:val="004963C7"/>
    <w:rsid w:val="00621889"/>
    <w:rsid w:val="00660EBB"/>
    <w:rsid w:val="00742471"/>
    <w:rsid w:val="00791A08"/>
    <w:rsid w:val="007D5594"/>
    <w:rsid w:val="007F1279"/>
    <w:rsid w:val="009521CC"/>
    <w:rsid w:val="00A13026"/>
    <w:rsid w:val="00AD31D9"/>
    <w:rsid w:val="00B114A7"/>
    <w:rsid w:val="00C225D9"/>
    <w:rsid w:val="00C542D2"/>
    <w:rsid w:val="00D63C42"/>
    <w:rsid w:val="00D713B2"/>
    <w:rsid w:val="00DF663A"/>
    <w:rsid w:val="00E925FE"/>
    <w:rsid w:val="00EB4997"/>
    <w:rsid w:val="00F31BA3"/>
    <w:rsid w:val="00F7546B"/>
    <w:rsid w:val="00FB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5310F0"/>
  <w15:chartTrackingRefBased/>
  <w15:docId w15:val="{38EA61F5-ABB5-1B47-931B-88CBBDA7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F0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0BC0"/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0BC0"/>
    <w:rPr>
      <w:rFonts w:ascii="Arial" w:eastAsia="Arial" w:hAnsi="Arial" w:cs="Arial"/>
      <w:sz w:val="20"/>
      <w:szCs w:val="20"/>
      <w:lang w:val="en"/>
    </w:rPr>
  </w:style>
  <w:style w:type="table" w:styleId="PlainTable5">
    <w:name w:val="Plain Table 5"/>
    <w:basedOn w:val="TableNormal"/>
    <w:uiPriority w:val="45"/>
    <w:rsid w:val="003F0BC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0F1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0BEBD12639F74F9B3A70FE5D385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56C20-E09B-B744-8952-73F51F5CD76F}"/>
      </w:docPartPr>
      <w:docPartBody>
        <w:p w:rsidR="00000000" w:rsidRDefault="00A96A37" w:rsidP="00A96A37">
          <w:pPr>
            <w:pStyle w:val="230BEBD12639F74F9B3A70FE5D3853EE"/>
          </w:pPr>
          <w:r w:rsidRPr="006E03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C9F750DA7D3B4CBE237694039CD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BC943-A03D-EB47-9704-45B94850641D}"/>
      </w:docPartPr>
      <w:docPartBody>
        <w:p w:rsidR="00000000" w:rsidRDefault="00A96A37" w:rsidP="00A96A37">
          <w:pPr>
            <w:pStyle w:val="B8C9F750DA7D3B4CBE237694039CD644"/>
          </w:pPr>
          <w:r w:rsidRPr="006E03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453F94C18334CA2844DC89C9A0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0ED5D-6B42-7842-8966-BFE49482ACA3}"/>
      </w:docPartPr>
      <w:docPartBody>
        <w:p w:rsidR="00000000" w:rsidRDefault="00A96A37" w:rsidP="00A96A37">
          <w:pPr>
            <w:pStyle w:val="DDD453F94C18334CA2844DC89C9A0266"/>
          </w:pPr>
          <w:r w:rsidRPr="006E03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E7B82D9832F64D9D11AAD0C372E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58C79-992E-A24C-BC4C-74C53ADC7836}"/>
      </w:docPartPr>
      <w:docPartBody>
        <w:p w:rsidR="00000000" w:rsidRDefault="00A96A37" w:rsidP="00A96A37">
          <w:pPr>
            <w:pStyle w:val="65E7B82D9832F64D9D11AAD0C372E183"/>
          </w:pPr>
          <w:r w:rsidRPr="006E03C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37"/>
    <w:rsid w:val="00382811"/>
    <w:rsid w:val="00A9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6A37"/>
    <w:rPr>
      <w:color w:val="808080"/>
    </w:rPr>
  </w:style>
  <w:style w:type="paragraph" w:customStyle="1" w:styleId="154EAEF138E68945AB3F748B5A62D17D">
    <w:name w:val="154EAEF138E68945AB3F748B5A62D17D"/>
    <w:rsid w:val="00A96A37"/>
  </w:style>
  <w:style w:type="paragraph" w:customStyle="1" w:styleId="230BEBD12639F74F9B3A70FE5D3853EE">
    <w:name w:val="230BEBD12639F74F9B3A70FE5D3853EE"/>
    <w:rsid w:val="00A96A37"/>
  </w:style>
  <w:style w:type="paragraph" w:customStyle="1" w:styleId="B8C9F750DA7D3B4CBE237694039CD644">
    <w:name w:val="B8C9F750DA7D3B4CBE237694039CD644"/>
    <w:rsid w:val="00A96A37"/>
  </w:style>
  <w:style w:type="paragraph" w:customStyle="1" w:styleId="DDD453F94C18334CA2844DC89C9A0266">
    <w:name w:val="DDD453F94C18334CA2844DC89C9A0266"/>
    <w:rsid w:val="00A96A37"/>
  </w:style>
  <w:style w:type="paragraph" w:customStyle="1" w:styleId="65E7B82D9832F64D9D11AAD0C372E183">
    <w:name w:val="65E7B82D9832F64D9D11AAD0C372E183"/>
    <w:rsid w:val="00A96A37"/>
  </w:style>
  <w:style w:type="paragraph" w:customStyle="1" w:styleId="B020281923D18A45B62CAE07281F4E64">
    <w:name w:val="B020281923D18A45B62CAE07281F4E64"/>
    <w:rsid w:val="00A96A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Ingram</dc:creator>
  <cp:keywords/>
  <dc:description/>
  <cp:lastModifiedBy>Krista Ingram</cp:lastModifiedBy>
  <cp:revision>3</cp:revision>
  <dcterms:created xsi:type="dcterms:W3CDTF">2021-12-10T20:19:00Z</dcterms:created>
  <dcterms:modified xsi:type="dcterms:W3CDTF">2021-12-10T20:20:00Z</dcterms:modified>
</cp:coreProperties>
</file>