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Calibri" w:hAnsi="Calibri" w:eastAsia="Calibri" w:cs="Times New Roman"/>
          <w:sz w:val="36"/>
          <w:szCs w:val="36"/>
          <w:lang w:bidi="ar"/>
        </w:rPr>
      </w:pPr>
      <w:r>
        <w:rPr>
          <w:rFonts w:ascii="Calibri" w:hAnsi="Calibri" w:eastAsia="Calibri" w:cs="Times New Roman"/>
          <w:sz w:val="36"/>
          <w:szCs w:val="36"/>
          <w:lang w:eastAsia="en-US" w:bidi="ar"/>
        </w:rPr>
        <w:t xml:space="preserve">Supplementary </w:t>
      </w:r>
      <w:r>
        <w:rPr>
          <w:rFonts w:hint="eastAsia" w:ascii="Calibri" w:hAnsi="Calibri" w:eastAsia="Calibri" w:cs="Times New Roman"/>
          <w:sz w:val="36"/>
          <w:szCs w:val="36"/>
          <w:lang w:bidi="ar"/>
        </w:rPr>
        <w:t>Information</w:t>
      </w:r>
    </w:p>
    <w:p>
      <w:pPr>
        <w:jc w:val="center"/>
        <w:rPr>
          <w:rFonts w:ascii="Calibri" w:hAnsi="Calibri" w:eastAsia="Calibri" w:cs="Times New Roman"/>
          <w:sz w:val="36"/>
          <w:szCs w:val="36"/>
          <w:lang w:eastAsia="en-US" w:bidi="ar"/>
        </w:rPr>
      </w:pPr>
    </w:p>
    <w:p>
      <w:pPr>
        <w:jc w:val="center"/>
        <w:rPr>
          <w:rFonts w:ascii="Calibri" w:hAnsi="Calibri" w:eastAsia="Calibri" w:cs="Times New Roman"/>
          <w:sz w:val="29"/>
          <w:szCs w:val="29"/>
          <w:lang w:eastAsia="en-US" w:bidi="ar"/>
        </w:rPr>
      </w:pPr>
      <w:bookmarkStart w:id="0" w:name="OLE_LINK43"/>
      <w:r>
        <w:rPr>
          <w:rFonts w:ascii="Calibri" w:hAnsi="Calibri" w:eastAsia="Calibri" w:cs="Times New Roman"/>
          <w:sz w:val="29"/>
          <w:szCs w:val="29"/>
          <w:lang w:eastAsia="en-US" w:bidi="ar"/>
        </w:rPr>
        <w:t xml:space="preserve">Theoretical Researches on Binding Modes and Stability of Hydrogen Bonds </w:t>
      </w:r>
      <w:bookmarkStart w:id="1" w:name="OLE_LINK74"/>
      <w:bookmarkStart w:id="2" w:name="OLE_LINK73"/>
      <w:r>
        <w:rPr>
          <w:rFonts w:ascii="Calibri" w:hAnsi="Calibri" w:eastAsia="Calibri" w:cs="Times New Roman"/>
          <w:sz w:val="29"/>
          <w:szCs w:val="29"/>
          <w:lang w:eastAsia="en-US" w:bidi="ar"/>
        </w:rPr>
        <w:t>Between</w:t>
      </w:r>
      <w:bookmarkEnd w:id="1"/>
      <w:bookmarkEnd w:id="2"/>
      <w:r>
        <w:rPr>
          <w:rFonts w:ascii="Calibri" w:hAnsi="Calibri" w:eastAsia="Calibri" w:cs="Times New Roman"/>
          <w:sz w:val="29"/>
          <w:szCs w:val="29"/>
          <w:lang w:eastAsia="en-US" w:bidi="ar"/>
        </w:rPr>
        <w:t xml:space="preserve"> Uracil and Formic Acid</w:t>
      </w:r>
      <w:bookmarkEnd w:id="0"/>
    </w:p>
    <w:p>
      <w:pPr>
        <w:jc w:val="center"/>
        <w:rPr>
          <w:rFonts w:ascii="Calibri" w:hAnsi="Calibri" w:eastAsia="Calibri" w:cs="Times New Roman"/>
          <w:sz w:val="29"/>
          <w:szCs w:val="29"/>
          <w:lang w:eastAsia="de-DE" w:bidi="ar"/>
        </w:rPr>
      </w:pPr>
    </w:p>
    <w:p>
      <w:pPr>
        <w:pStyle w:val="9"/>
        <w:jc w:val="center"/>
        <w:rPr>
          <w:sz w:val="20"/>
          <w:szCs w:val="20"/>
        </w:rPr>
      </w:pPr>
      <w:bookmarkStart w:id="3" w:name="OLE_LINK62"/>
      <w:r>
        <w:rPr>
          <w:rFonts w:eastAsia="宋体"/>
          <w:sz w:val="20"/>
        </w:rPr>
        <w:t>Qian Tan</w:t>
      </w:r>
      <w:r>
        <w:rPr>
          <w:sz w:val="20"/>
          <w:szCs w:val="20"/>
        </w:rPr>
        <w:t>g,</w:t>
      </w:r>
      <w:r>
        <w:rPr>
          <w:rFonts w:ascii="Times New Roman" w:hAnsi="Times New Roman" w:eastAsia="宋体"/>
          <w:sz w:val="20"/>
          <w:szCs w:val="20"/>
          <w:shd w:val="clear" w:color="auto" w:fill="FFFFFF"/>
        </w:rPr>
        <w:t xml:space="preserve"> </w:t>
      </w:r>
      <w:r>
        <w:rPr>
          <w:sz w:val="20"/>
          <w:szCs w:val="20"/>
        </w:rPr>
        <w:t>Ting Huang</w:t>
      </w:r>
      <w:r>
        <w:rPr>
          <w:rFonts w:eastAsia="宋体"/>
          <w:sz w:val="20"/>
          <w:szCs w:val="20"/>
        </w:rPr>
        <w:t>,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>Ruisi Huang</w:t>
      </w:r>
      <w:r>
        <w:rPr>
          <w:rFonts w:eastAsia="宋体"/>
          <w:sz w:val="20"/>
          <w:szCs w:val="20"/>
        </w:rPr>
        <w:t>,</w:t>
      </w:r>
      <w:r>
        <w:rPr>
          <w:rFonts w:hint="eastAsia" w:eastAsia="宋体"/>
          <w:sz w:val="20"/>
          <w:szCs w:val="20"/>
        </w:rPr>
        <w:t xml:space="preserve"> </w:t>
      </w:r>
      <w:r>
        <w:rPr>
          <w:sz w:val="20"/>
          <w:szCs w:val="20"/>
        </w:rPr>
        <w:t>Hongyu Cao</w:t>
      </w:r>
      <w:r>
        <w:rPr>
          <w:rFonts w:eastAsia="宋体"/>
          <w:sz w:val="20"/>
          <w:szCs w:val="20"/>
        </w:rPr>
        <w:t>,</w:t>
      </w:r>
      <w:r>
        <w:rPr>
          <w:sz w:val="20"/>
          <w:szCs w:val="20"/>
          <w:vertAlign w:val="superscript"/>
        </w:rPr>
        <w:t>*</w:t>
      </w:r>
      <w:r>
        <w:rPr>
          <w:rFonts w:ascii="Times New Roman" w:hAnsi="Times New Roman" w:eastAsia="宋体"/>
          <w:sz w:val="20"/>
          <w:szCs w:val="20"/>
          <w:shd w:val="clear" w:color="auto" w:fill="FFFFFF"/>
          <w:vertAlign w:val="superscript"/>
        </w:rPr>
        <w:t xml:space="preserve"> </w:t>
      </w:r>
      <w:r>
        <w:rPr>
          <w:sz w:val="20"/>
          <w:szCs w:val="20"/>
        </w:rPr>
        <w:t>Lihao Wang</w:t>
      </w:r>
      <w:r>
        <w:rPr>
          <w:rFonts w:ascii="Times New Roman" w:hAnsi="Times New Roman" w:eastAsia="宋体"/>
          <w:sz w:val="20"/>
          <w:szCs w:val="20"/>
          <w:shd w:val="clear" w:color="auto" w:fill="FFFFFF"/>
        </w:rPr>
        <w:t xml:space="preserve"> </w:t>
      </w:r>
      <w:r>
        <w:rPr>
          <w:sz w:val="20"/>
          <w:szCs w:val="20"/>
        </w:rPr>
        <w:t>and</w:t>
      </w:r>
      <w:r>
        <w:rPr>
          <w:rFonts w:eastAsia="宋体"/>
          <w:sz w:val="20"/>
          <w:szCs w:val="20"/>
        </w:rPr>
        <w:t xml:space="preserve"> </w:t>
      </w:r>
      <w:r>
        <w:rPr>
          <w:sz w:val="20"/>
          <w:szCs w:val="20"/>
        </w:rPr>
        <w:t>Xuefang Zheng</w:t>
      </w:r>
      <w:r>
        <w:rPr>
          <w:sz w:val="20"/>
          <w:szCs w:val="20"/>
          <w:vertAlign w:val="superscript"/>
        </w:rPr>
        <w:t>*</w:t>
      </w:r>
      <w:bookmarkEnd w:id="3"/>
    </w:p>
    <w:p>
      <w:pPr>
        <w:spacing w:after="160" w:line="260" w:lineRule="auto"/>
        <w:jc w:val="left"/>
        <w:rPr>
          <w:rFonts w:eastAsiaTheme="minorHAnsi"/>
          <w:b/>
          <w:bCs/>
          <w:kern w:val="0"/>
          <w:sz w:val="22"/>
          <w:szCs w:val="22"/>
          <w:lang w:val="en-GB" w:eastAsia="en-US"/>
        </w:rPr>
      </w:pPr>
    </w:p>
    <w:p>
      <w:pPr>
        <w:spacing w:after="160" w:line="260" w:lineRule="auto"/>
        <w:jc w:val="left"/>
        <w:rPr>
          <w:rFonts w:eastAsiaTheme="minorHAnsi"/>
          <w:kern w:val="0"/>
          <w:sz w:val="22"/>
          <w:szCs w:val="22"/>
          <w:lang w:val="en-GB" w:eastAsia="en-US"/>
        </w:rPr>
      </w:pPr>
      <w:r>
        <w:rPr>
          <w:rFonts w:hint="eastAsia" w:eastAsiaTheme="minorHAnsi"/>
          <w:b/>
          <w:bCs/>
          <w:kern w:val="0"/>
          <w:sz w:val="22"/>
          <w:szCs w:val="22"/>
          <w:lang w:val="en-GB" w:eastAsia="en-US"/>
        </w:rPr>
        <w:t>Fig. S1</w:t>
      </w:r>
      <w:r>
        <w:rPr>
          <w:rFonts w:hint="eastAsia" w:eastAsiaTheme="minorHAnsi"/>
          <w:kern w:val="0"/>
          <w:sz w:val="22"/>
          <w:szCs w:val="22"/>
        </w:rPr>
        <w:t>: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Geometric structure and partial bond length of uracil and formic acid in </w:t>
      </w:r>
      <w:r>
        <w:rPr>
          <w:rFonts w:hint="eastAsia" w:eastAsiaTheme="minorHAnsi"/>
          <w:i/>
          <w:iCs/>
          <w:kern w:val="0"/>
          <w:sz w:val="22"/>
          <w:szCs w:val="22"/>
          <w:lang w:val="en-GB" w:eastAsia="en-US"/>
        </w:rPr>
        <w:t>S</w:t>
      </w:r>
      <w:r>
        <w:rPr>
          <w:rFonts w:hint="eastAsia" w:eastAsiaTheme="minorHAnsi"/>
          <w:i/>
          <w:iCs/>
          <w:kern w:val="0"/>
          <w:sz w:val="22"/>
          <w:szCs w:val="22"/>
          <w:vertAlign w:val="subscript"/>
          <w:lang w:val="en-GB" w:eastAsia="en-US"/>
        </w:rPr>
        <w:t>0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state</w:t>
      </w:r>
    </w:p>
    <w:p>
      <w:pPr>
        <w:spacing w:after="160" w:line="260" w:lineRule="auto"/>
        <w:jc w:val="left"/>
        <w:rPr>
          <w:rFonts w:eastAsiaTheme="minorHAnsi"/>
          <w:kern w:val="0"/>
          <w:sz w:val="22"/>
          <w:szCs w:val="22"/>
          <w:lang w:val="en-GB" w:eastAsia="en-US"/>
        </w:rPr>
      </w:pPr>
      <w:r>
        <w:rPr>
          <w:rFonts w:hint="eastAsia" w:eastAsiaTheme="minorHAnsi"/>
          <w:b/>
          <w:bCs/>
          <w:kern w:val="0"/>
          <w:sz w:val="22"/>
          <w:szCs w:val="22"/>
          <w:lang w:val="en-GB" w:eastAsia="en-US"/>
        </w:rPr>
        <w:t>Fig. S2</w:t>
      </w:r>
      <w:r>
        <w:rPr>
          <w:rFonts w:hint="eastAsia" w:eastAsiaTheme="minorHAnsi"/>
          <w:kern w:val="0"/>
          <w:sz w:val="22"/>
          <w:szCs w:val="22"/>
        </w:rPr>
        <w:t xml:space="preserve">: 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>The comparison of the vibrational absorption spectra of uracil, formic acid and U-HCOOH complexes</w:t>
      </w:r>
    </w:p>
    <w:p>
      <w:pPr>
        <w:spacing w:after="160" w:line="260" w:lineRule="auto"/>
        <w:jc w:val="left"/>
        <w:rPr>
          <w:rFonts w:eastAsiaTheme="minorHAnsi"/>
          <w:kern w:val="0"/>
          <w:sz w:val="22"/>
          <w:szCs w:val="22"/>
          <w:lang w:val="en-GB" w:eastAsia="en-US"/>
        </w:rPr>
      </w:pPr>
      <w:r>
        <w:rPr>
          <w:rFonts w:hint="eastAsia" w:eastAsiaTheme="minorHAnsi"/>
          <w:b/>
          <w:bCs/>
          <w:kern w:val="0"/>
          <w:sz w:val="22"/>
          <w:szCs w:val="22"/>
          <w:lang w:val="en-GB" w:eastAsia="en-US"/>
        </w:rPr>
        <w:t>Fig. S3</w:t>
      </w:r>
      <w:r>
        <w:rPr>
          <w:rFonts w:hint="eastAsia" w:eastAsiaTheme="minorHAnsi"/>
          <w:kern w:val="0"/>
          <w:sz w:val="22"/>
          <w:szCs w:val="22"/>
        </w:rPr>
        <w:t>: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The frontier molecular orbital diagram of the U-</w:t>
      </w:r>
      <w:r>
        <w:rPr>
          <w:rFonts w:hint="eastAsia"/>
          <w:kern w:val="0"/>
          <w:sz w:val="22"/>
          <w:szCs w:val="22"/>
          <w:lang w:val="en-GB"/>
        </w:rPr>
        <w:t>FA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complexes. From left to right were HOMO-1, HOMO, LUMO and LUMO+1</w:t>
      </w:r>
    </w:p>
    <w:p>
      <w:pPr>
        <w:spacing w:after="160" w:line="260" w:lineRule="auto"/>
        <w:jc w:val="left"/>
        <w:rPr>
          <w:rFonts w:eastAsiaTheme="minorHAnsi"/>
          <w:kern w:val="0"/>
          <w:sz w:val="22"/>
          <w:szCs w:val="22"/>
          <w:lang w:val="en-GB" w:eastAsia="en-US"/>
        </w:rPr>
      </w:pPr>
      <w:r>
        <w:rPr>
          <w:rFonts w:hint="eastAsia" w:eastAsiaTheme="minorHAnsi"/>
          <w:b/>
          <w:bCs/>
          <w:kern w:val="0"/>
          <w:sz w:val="22"/>
          <w:szCs w:val="22"/>
          <w:lang w:val="en-GB" w:eastAsia="en-US"/>
        </w:rPr>
        <w:t>Fig. S4</w:t>
      </w:r>
      <w:r>
        <w:rPr>
          <w:rFonts w:hint="eastAsia" w:eastAsiaTheme="minorHAnsi"/>
          <w:kern w:val="0"/>
          <w:sz w:val="22"/>
          <w:szCs w:val="22"/>
        </w:rPr>
        <w:t>: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Histograms of the hydrogen bond energies of U-</w:t>
      </w:r>
      <w:r>
        <w:rPr>
          <w:rFonts w:hint="eastAsia"/>
          <w:kern w:val="0"/>
          <w:sz w:val="22"/>
          <w:szCs w:val="22"/>
          <w:lang w:val="en-GB"/>
        </w:rPr>
        <w:t>FA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complexes in different states</w:t>
      </w:r>
    </w:p>
    <w:p>
      <w:pPr>
        <w:spacing w:after="160" w:line="260" w:lineRule="auto"/>
        <w:jc w:val="left"/>
        <w:rPr>
          <w:rFonts w:eastAsiaTheme="minorHAnsi"/>
          <w:kern w:val="0"/>
          <w:sz w:val="22"/>
          <w:szCs w:val="22"/>
          <w:lang w:val="en-GB" w:eastAsia="en-US"/>
        </w:rPr>
      </w:pPr>
      <w:r>
        <w:rPr>
          <w:rFonts w:hint="eastAsia" w:eastAsiaTheme="minorHAnsi"/>
          <w:b/>
          <w:bCs/>
          <w:kern w:val="0"/>
          <w:sz w:val="22"/>
          <w:szCs w:val="22"/>
          <w:lang w:val="en-GB" w:eastAsia="en-US"/>
        </w:rPr>
        <w:t>Fig. S5</w:t>
      </w:r>
      <w:r>
        <w:rPr>
          <w:rFonts w:hint="eastAsia" w:eastAsia="宋体"/>
          <w:kern w:val="0"/>
          <w:sz w:val="22"/>
          <w:szCs w:val="22"/>
        </w:rPr>
        <w:t>: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Geometric structure and partial bond length of U-</w:t>
      </w:r>
      <w:r>
        <w:rPr>
          <w:rFonts w:hint="eastAsia"/>
          <w:kern w:val="0"/>
          <w:sz w:val="22"/>
          <w:szCs w:val="22"/>
          <w:lang w:val="en-GB"/>
        </w:rPr>
        <w:t>FA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complexes in the IEFPCM solvent model (using water as the solvent)</w:t>
      </w:r>
    </w:p>
    <w:p>
      <w:pPr>
        <w:spacing w:after="160" w:line="260" w:lineRule="auto"/>
        <w:jc w:val="left"/>
        <w:rPr>
          <w:rFonts w:eastAsiaTheme="minorHAnsi"/>
          <w:kern w:val="0"/>
          <w:sz w:val="22"/>
          <w:szCs w:val="22"/>
          <w:lang w:val="en-GB" w:eastAsia="en-US"/>
        </w:rPr>
      </w:pPr>
      <w:r>
        <w:rPr>
          <w:rFonts w:hint="eastAsia" w:eastAsiaTheme="minorHAnsi"/>
          <w:b/>
          <w:bCs/>
          <w:kern w:val="0"/>
          <w:sz w:val="22"/>
          <w:szCs w:val="22"/>
          <w:lang w:val="en-GB" w:eastAsia="en-US"/>
        </w:rPr>
        <w:t>Fig. S6</w:t>
      </w:r>
      <w:r>
        <w:rPr>
          <w:rFonts w:hint="eastAsia" w:eastAsia="宋体"/>
          <w:kern w:val="0"/>
          <w:sz w:val="22"/>
          <w:szCs w:val="22"/>
        </w:rPr>
        <w:t>: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The vibrational absorption spectra of the U-</w:t>
      </w:r>
      <w:r>
        <w:rPr>
          <w:rFonts w:hint="eastAsia"/>
          <w:kern w:val="0"/>
          <w:sz w:val="22"/>
          <w:szCs w:val="22"/>
          <w:lang w:val="en-GB"/>
        </w:rPr>
        <w:t>FA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complexes in the gas phase and in the water</w:t>
      </w:r>
    </w:p>
    <w:p>
      <w:pPr>
        <w:spacing w:after="160" w:line="260" w:lineRule="auto"/>
        <w:jc w:val="left"/>
        <w:rPr>
          <w:rFonts w:eastAsiaTheme="minorHAnsi"/>
          <w:kern w:val="0"/>
          <w:sz w:val="22"/>
          <w:szCs w:val="22"/>
          <w:lang w:val="en-GB" w:eastAsia="en-US"/>
        </w:rPr>
      </w:pPr>
      <w:r>
        <w:rPr>
          <w:rFonts w:hint="eastAsia" w:eastAsiaTheme="minorHAnsi"/>
          <w:b/>
          <w:bCs/>
          <w:kern w:val="0"/>
          <w:sz w:val="22"/>
          <w:szCs w:val="22"/>
          <w:lang w:val="en-GB" w:eastAsia="en-US"/>
        </w:rPr>
        <w:t>Table S1</w:t>
      </w:r>
      <w:r>
        <w:rPr>
          <w:rFonts w:hint="eastAsia" w:eastAsia="宋体"/>
          <w:kern w:val="0"/>
          <w:sz w:val="22"/>
          <w:szCs w:val="22"/>
        </w:rPr>
        <w:t>: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The dihedral angle of different U-</w:t>
      </w:r>
      <w:r>
        <w:rPr>
          <w:rFonts w:hint="eastAsia"/>
          <w:kern w:val="0"/>
          <w:sz w:val="22"/>
          <w:szCs w:val="22"/>
          <w:lang w:val="en-GB"/>
        </w:rPr>
        <w:t>FA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complexes in </w:t>
      </w:r>
      <w:r>
        <w:rPr>
          <w:rFonts w:hint="eastAsia" w:eastAsiaTheme="minorHAnsi"/>
          <w:i/>
          <w:iCs/>
          <w:kern w:val="0"/>
          <w:sz w:val="22"/>
          <w:szCs w:val="22"/>
          <w:lang w:val="en-GB" w:eastAsia="en-US"/>
        </w:rPr>
        <w:t>S</w:t>
      </w:r>
      <w:r>
        <w:rPr>
          <w:rFonts w:hint="eastAsia" w:eastAsiaTheme="minorHAnsi"/>
          <w:i/>
          <w:iCs/>
          <w:kern w:val="0"/>
          <w:sz w:val="22"/>
          <w:szCs w:val="22"/>
          <w:vertAlign w:val="subscript"/>
          <w:lang w:val="en-GB" w:eastAsia="en-US"/>
        </w:rPr>
        <w:t>0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state</w:t>
      </w:r>
    </w:p>
    <w:p>
      <w:pPr>
        <w:spacing w:after="160" w:line="260" w:lineRule="auto"/>
        <w:jc w:val="left"/>
        <w:rPr>
          <w:rFonts w:eastAsiaTheme="minorHAnsi"/>
          <w:kern w:val="0"/>
          <w:sz w:val="22"/>
          <w:szCs w:val="22"/>
          <w:lang w:val="en-GB" w:eastAsia="en-US"/>
        </w:rPr>
      </w:pPr>
      <w:r>
        <w:rPr>
          <w:rFonts w:hint="eastAsia" w:eastAsiaTheme="minorHAnsi"/>
          <w:b/>
          <w:bCs/>
          <w:kern w:val="0"/>
          <w:sz w:val="22"/>
          <w:szCs w:val="22"/>
          <w:lang w:val="en-GB" w:eastAsia="en-US"/>
        </w:rPr>
        <w:t>Table S2</w:t>
      </w:r>
      <w:r>
        <w:rPr>
          <w:rFonts w:hint="eastAsia" w:eastAsia="宋体"/>
          <w:kern w:val="0"/>
          <w:sz w:val="22"/>
          <w:szCs w:val="22"/>
        </w:rPr>
        <w:t>: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The electron excitation energy (</w:t>
      </w:r>
      <w:r>
        <w:rPr>
          <w:rFonts w:hint="eastAsia" w:eastAsiaTheme="minorHAnsi"/>
          <w:i/>
          <w:kern w:val="0"/>
          <w:sz w:val="22"/>
          <w:szCs w:val="22"/>
          <w:lang w:val="en-GB" w:eastAsia="en-US"/>
        </w:rPr>
        <w:t>eV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>), oscillator strength and major orbital</w:t>
      </w:r>
      <w:r>
        <w:rPr>
          <w:rFonts w:hint="eastAsia" w:eastAsia="宋体"/>
          <w:kern w:val="0"/>
          <w:sz w:val="22"/>
          <w:szCs w:val="22"/>
        </w:rPr>
        <w:t xml:space="preserve"> 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contributions of </w:t>
      </w:r>
      <w:r>
        <w:rPr>
          <w:rFonts w:hint="eastAsia" w:eastAsia="宋体"/>
          <w:kern w:val="0"/>
          <w:sz w:val="22"/>
          <w:szCs w:val="22"/>
          <w:lang w:val="en-US" w:eastAsia="zh-CN"/>
        </w:rPr>
        <w:t xml:space="preserve">isolated 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>U and U-HCOOH complexes at TD-B3LYP-D3(BJ)/6-31+G(d,p) levels</w:t>
      </w:r>
    </w:p>
    <w:p>
      <w:pPr>
        <w:spacing w:after="160" w:line="260" w:lineRule="auto"/>
        <w:jc w:val="left"/>
        <w:rPr>
          <w:rFonts w:eastAsiaTheme="minorHAnsi"/>
          <w:kern w:val="0"/>
          <w:sz w:val="22"/>
          <w:szCs w:val="22"/>
          <w:lang w:val="en-GB" w:eastAsia="en-US"/>
        </w:rPr>
      </w:pPr>
      <w:r>
        <w:rPr>
          <w:rFonts w:hint="eastAsia" w:eastAsiaTheme="minorHAnsi"/>
          <w:b/>
          <w:bCs/>
          <w:kern w:val="0"/>
          <w:sz w:val="22"/>
          <w:szCs w:val="22"/>
          <w:lang w:val="en-GB" w:eastAsia="en-US"/>
        </w:rPr>
        <w:t>Table S3</w:t>
      </w:r>
      <w:r>
        <w:rPr>
          <w:rFonts w:hint="eastAsia" w:eastAsia="宋体"/>
          <w:kern w:val="0"/>
          <w:sz w:val="22"/>
          <w:szCs w:val="22"/>
        </w:rPr>
        <w:t>: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The dihedral angle of </w:t>
      </w:r>
      <w:r>
        <w:rPr>
          <w:rFonts w:hint="eastAsia" w:eastAsia="宋体"/>
          <w:kern w:val="0"/>
          <w:sz w:val="22"/>
          <w:szCs w:val="22"/>
        </w:rPr>
        <w:t>mode 1c, 2c and 3c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in </w:t>
      </w:r>
      <w:r>
        <w:rPr>
          <w:rFonts w:hint="eastAsia" w:eastAsiaTheme="minorHAnsi"/>
          <w:i/>
          <w:iCs/>
          <w:kern w:val="0"/>
          <w:sz w:val="22"/>
          <w:szCs w:val="22"/>
          <w:lang w:val="en-GB" w:eastAsia="en-US"/>
        </w:rPr>
        <w:t>S</w:t>
      </w:r>
      <w:r>
        <w:rPr>
          <w:rFonts w:hint="eastAsia"/>
          <w:i/>
          <w:iCs/>
          <w:kern w:val="0"/>
          <w:sz w:val="22"/>
          <w:szCs w:val="22"/>
          <w:vertAlign w:val="subscript"/>
          <w:lang w:val="en-GB"/>
        </w:rPr>
        <w:t>2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state</w:t>
      </w:r>
    </w:p>
    <w:p>
      <w:pPr>
        <w:spacing w:after="160" w:line="260" w:lineRule="auto"/>
        <w:jc w:val="left"/>
        <w:rPr>
          <w:rFonts w:eastAsiaTheme="minorHAnsi"/>
          <w:kern w:val="0"/>
          <w:sz w:val="22"/>
          <w:szCs w:val="22"/>
          <w:lang w:val="en-GB" w:eastAsia="en-US"/>
        </w:rPr>
      </w:pPr>
      <w:r>
        <w:rPr>
          <w:rFonts w:hint="eastAsia" w:eastAsiaTheme="minorHAnsi"/>
          <w:b/>
          <w:bCs/>
          <w:kern w:val="0"/>
          <w:sz w:val="22"/>
          <w:szCs w:val="22"/>
          <w:lang w:val="en-GB" w:eastAsia="en-US"/>
        </w:rPr>
        <w:t>Table S4</w:t>
      </w:r>
      <w:r>
        <w:rPr>
          <w:rFonts w:hint="eastAsia" w:eastAsia="宋体"/>
          <w:kern w:val="0"/>
          <w:sz w:val="22"/>
          <w:szCs w:val="22"/>
        </w:rPr>
        <w:t>: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The dihedral angle of different U-</w:t>
      </w:r>
      <w:r>
        <w:rPr>
          <w:rFonts w:hint="eastAsia"/>
          <w:kern w:val="0"/>
          <w:sz w:val="22"/>
          <w:szCs w:val="22"/>
          <w:lang w:val="en-GB"/>
        </w:rPr>
        <w:t>FA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complexes in the IEFPCM solvent model (using water as the solvent)</w:t>
      </w:r>
    </w:p>
    <w:p>
      <w:pPr>
        <w:jc w:val="center"/>
      </w:pPr>
      <w:r>
        <w:drawing>
          <wp:inline distT="0" distB="0" distL="114300" distR="114300">
            <wp:extent cx="1198880" cy="1214120"/>
            <wp:effectExtent l="0" t="0" r="1270" b="5080"/>
            <wp:docPr id="2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98880" cy="121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</w:t>
      </w:r>
      <w:r>
        <w:drawing>
          <wp:inline distT="0" distB="0" distL="114300" distR="114300">
            <wp:extent cx="1332230" cy="1170305"/>
            <wp:effectExtent l="0" t="0" r="1270" b="10795"/>
            <wp:docPr id="2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2230" cy="117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>
      <w:pPr>
        <w:spacing w:after="160" w:line="260" w:lineRule="auto"/>
        <w:jc w:val="center"/>
        <w:rPr>
          <w:rFonts w:ascii="Times New Roman" w:hAnsi="Times New Roman" w:eastAsia="宋体" w:cs="Times New Roman"/>
        </w:rPr>
      </w:pPr>
      <w:bookmarkStart w:id="4" w:name="OLE_LINK18"/>
      <w:r>
        <w:rPr>
          <w:rFonts w:hint="eastAsia" w:eastAsiaTheme="minorHAnsi"/>
          <w:b/>
          <w:kern w:val="0"/>
          <w:sz w:val="22"/>
          <w:szCs w:val="22"/>
          <w:lang w:val="en-GB" w:eastAsia="en-US"/>
        </w:rPr>
        <w:t>Fig S1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Geometric structure and partial bond length of uracil and formic acid in </w:t>
      </w:r>
      <w:r>
        <w:rPr>
          <w:rFonts w:hint="eastAsia" w:eastAsiaTheme="minorHAnsi"/>
          <w:i/>
          <w:iCs/>
          <w:kern w:val="0"/>
          <w:sz w:val="22"/>
          <w:szCs w:val="22"/>
          <w:lang w:val="en-GB" w:eastAsia="en-US"/>
        </w:rPr>
        <w:t>S</w:t>
      </w:r>
      <w:r>
        <w:rPr>
          <w:rFonts w:hint="eastAsia" w:eastAsia="宋体"/>
          <w:i/>
          <w:iCs/>
          <w:kern w:val="0"/>
          <w:sz w:val="22"/>
          <w:szCs w:val="22"/>
          <w:vertAlign w:val="subscript"/>
        </w:rPr>
        <w:t>0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state</w:t>
      </w:r>
      <w:bookmarkEnd w:id="4"/>
    </w:p>
    <w:p>
      <w:pPr>
        <w:jc w:val="center"/>
        <w:rPr>
          <w:rFonts w:ascii="Times New Roman" w:hAnsi="Times New Roman" w:cs="Times New Roman"/>
        </w:rPr>
      </w:pPr>
    </w:p>
    <w:p>
      <w:r>
        <w:object>
          <v:shape id="_x0000_i1025" o:spt="75" type="#_x0000_t75" style="height:182pt;width:137.1pt;" o:ole="t" filled="f" o:preferrelative="t" stroked="f" coordsize="21600,21600">
            <v:path/>
            <v:fill on="f" focussize="0,0"/>
            <v:stroke on="f" joinstyle="miter"/>
            <v:imagedata r:id="rId7" croptop="4931f" cropbottom="1748f" o:title=""/>
            <o:lock v:ext="edit" aspectratio="t"/>
            <w10:wrap type="none"/>
            <w10:anchorlock/>
          </v:shape>
          <o:OLEObject Type="Embed" ProgID="Origin50.Graph" ShapeID="_x0000_i1025" DrawAspect="Content" ObjectID="_1468075725" r:id="rId6">
            <o:LockedField>false</o:LockedField>
          </o:OLEObject>
        </w:object>
      </w:r>
      <w:r>
        <w:object>
          <v:shape id="_x0000_i1026" o:spt="75" type="#_x0000_t75" style="height:182.6pt;width:132.5pt;" o:ole="t" filled="f" o:preferrelative="t" stroked="f" coordsize="21600,21600">
            <v:path/>
            <v:fill on="f" focussize="0,0"/>
            <v:stroke on="f" joinstyle="miter"/>
            <v:imagedata r:id="rId9" croptop="4849f" cropbottom="1875f" o:title=""/>
            <o:lock v:ext="edit" aspectratio="t"/>
            <w10:wrap type="none"/>
            <w10:anchorlock/>
          </v:shape>
          <o:OLEObject Type="Embed" ProgID="Origin50.Graph" ShapeID="_x0000_i1026" DrawAspect="Content" ObjectID="_1468075726" r:id="rId8">
            <o:LockedField>false</o:LockedField>
          </o:OLEObject>
        </w:object>
      </w:r>
      <w:r>
        <w:object>
          <v:shape id="_x0000_i1027" o:spt="75" type="#_x0000_t75" style="height:182.6pt;width:138.8pt;" o:ole="t" filled="f" o:preferrelative="t" stroked="f" coordsize="21600,21600">
            <v:path/>
            <v:fill on="f" focussize="0,0"/>
            <v:stroke on="f" joinstyle="miter"/>
            <v:imagedata r:id="rId11" croptop="5362f" cropbottom="1605f" o:title=""/>
            <o:lock v:ext="edit" aspectratio="t"/>
            <w10:wrap type="none"/>
            <w10:anchorlock/>
          </v:shape>
          <o:OLEObject Type="Embed" ProgID="Origin50.Graph" ShapeID="_x0000_i1027" DrawAspect="Content" ObjectID="_1468075727" r:id="rId10">
            <o:LockedField>false</o:LockedField>
          </o:OLEObject>
        </w:object>
      </w:r>
    </w:p>
    <w:p>
      <w:r>
        <w:object>
          <v:shape id="_x0000_i1028" o:spt="75" type="#_x0000_t75" style="height:182pt;width:136.5pt;" o:ole="t" filled="f" o:preferrelative="t" stroked="f" coordsize="21600,21600">
            <v:path/>
            <v:fill on="f" focussize="0,0"/>
            <v:stroke on="f" joinstyle="miter"/>
            <v:imagedata r:id="rId13" croptop="5045f" cropbottom="1376f" o:title=""/>
            <o:lock v:ext="edit" aspectratio="t"/>
            <w10:wrap type="none"/>
            <w10:anchorlock/>
          </v:shape>
          <o:OLEObject Type="Embed" ProgID="Origin50.Graph" ShapeID="_x0000_i1028" DrawAspect="Content" ObjectID="_1468075728" r:id="rId12">
            <o:LockedField>false</o:LockedField>
          </o:OLEObject>
        </w:object>
      </w:r>
      <w:r>
        <w:object>
          <v:shape id="_x0000_i1029" o:spt="75" type="#_x0000_t75" style="height:180.85pt;width:137.1pt;" o:ole="t" filled="f" o:preferrelative="t" stroked="f" coordsize="21600,21600">
            <v:path/>
            <v:fill on="f" focussize="0,0"/>
            <v:stroke on="f" joinstyle="miter"/>
            <v:imagedata r:id="rId15" croptop="5080f" cropbottom="1693f" o:title=""/>
            <o:lock v:ext="edit" aspectratio="t"/>
            <w10:wrap type="none"/>
            <w10:anchorlock/>
          </v:shape>
          <o:OLEObject Type="Embed" ProgID="Origin50.Graph" ShapeID="_x0000_i1029" DrawAspect="Content" ObjectID="_1468075729" r:id="rId14">
            <o:LockedField>false</o:LockedField>
          </o:OLEObject>
        </w:object>
      </w:r>
      <w:r>
        <w:object>
          <v:shape id="_x0000_i1030" o:spt="75" type="#_x0000_t75" style="height:182.6pt;width:137.65pt;" o:ole="t" filled="f" o:preferrelative="t" stroked="f" coordsize="21600,21600">
            <v:path/>
            <v:fill on="f" focussize="0,0"/>
            <v:stroke on="f" joinstyle="miter"/>
            <v:imagedata r:id="rId17" croptop="4713f" cropbottom="1838f" o:title=""/>
            <o:lock v:ext="edit" aspectratio="t"/>
            <w10:wrap type="none"/>
            <w10:anchorlock/>
          </v:shape>
          <o:OLEObject Type="Embed" ProgID="Origin50.Graph" ShapeID="_x0000_i1030" DrawAspect="Content" ObjectID="_1468075730" r:id="rId16">
            <o:LockedField>false</o:LockedField>
          </o:OLEObject>
        </w:object>
      </w:r>
    </w:p>
    <w:p>
      <w:r>
        <w:object>
          <v:shape id="_x0000_i1031" o:spt="75" type="#_x0000_t75" style="height:181.45pt;width:135.95pt;" o:ole="t" filled="f" o:preferrelative="t" stroked="f" coordsize="21600,21600">
            <v:path/>
            <v:fill on="f" focussize="0,0"/>
            <v:stroke on="f" joinstyle="miter"/>
            <v:imagedata r:id="rId19" croptop="5079f" cropbottom="999f" o:title=""/>
            <o:lock v:ext="edit" aspectratio="t"/>
            <w10:wrap type="none"/>
            <w10:anchorlock/>
          </v:shape>
          <o:OLEObject Type="Embed" ProgID="Origin50.Graph" ShapeID="_x0000_i1031" DrawAspect="Content" ObjectID="_1468075731" r:id="rId18">
            <o:LockedField>false</o:LockedField>
          </o:OLEObject>
        </w:object>
      </w:r>
      <w:r>
        <w:object>
          <v:shape id="_x0000_i1032" o:spt="75" type="#_x0000_t75" style="height:180.3pt;width:137.65pt;" o:ole="t" filled="f" o:preferrelative="t" stroked="f" coordsize="21600,21600">
            <v:path/>
            <v:fill on="f" focussize="0,0"/>
            <v:stroke on="f" joinstyle="miter"/>
            <v:imagedata r:id="rId21" croptop="5731f" cropbottom="1377f" o:title=""/>
            <o:lock v:ext="edit" aspectratio="t"/>
            <w10:wrap type="none"/>
            <w10:anchorlock/>
          </v:shape>
          <o:OLEObject Type="Embed" ProgID="Origin50.Graph" ShapeID="_x0000_i1032" DrawAspect="Content" ObjectID="_1468075732" r:id="rId20">
            <o:LockedField>false</o:LockedField>
          </o:OLEObject>
        </w:object>
      </w:r>
      <w:r>
        <w:object>
          <v:shape id="_x0000_i1033" o:spt="75" type="#_x0000_t75" style="height:183.75pt;width:138.25pt;" o:ole="t" filled="f" o:preferrelative="t" stroked="f" coordsize="21600,21600">
            <v:path/>
            <v:fill on="f" focussize="0,0"/>
            <v:stroke on="f" joinstyle="miter"/>
            <v:imagedata r:id="rId23" croptop="5170f" cropbottom="1259f" o:title=""/>
            <o:lock v:ext="edit" aspectratio="t"/>
            <w10:wrap type="none"/>
            <w10:anchorlock/>
          </v:shape>
          <o:OLEObject Type="Embed" ProgID="Origin50.Graph" ShapeID="_x0000_i1033" DrawAspect="Content" ObjectID="_1468075733" r:id="rId22">
            <o:LockedField>false</o:LockedField>
          </o:OLEObject>
        </w:object>
      </w:r>
    </w:p>
    <w:p>
      <w:pPr>
        <w:spacing w:after="160" w:line="260" w:lineRule="auto"/>
        <w:jc w:val="left"/>
        <w:rPr>
          <w:rFonts w:hint="eastAsia"/>
          <w:kern w:val="0"/>
          <w:sz w:val="22"/>
          <w:szCs w:val="22"/>
          <w:lang w:val="en-GB"/>
        </w:rPr>
      </w:pPr>
      <w:bookmarkStart w:id="5" w:name="OLE_LINK4"/>
      <w:r>
        <w:rPr>
          <w:rFonts w:eastAsiaTheme="minorHAnsi"/>
          <w:b/>
          <w:kern w:val="0"/>
          <w:sz w:val="22"/>
          <w:szCs w:val="22"/>
          <w:lang w:val="en-GB" w:eastAsia="en-US"/>
        </w:rPr>
        <w:t>Fig S2</w:t>
      </w:r>
      <w:r>
        <w:rPr>
          <w:rFonts w:eastAsiaTheme="minorHAnsi"/>
          <w:kern w:val="0"/>
          <w:sz w:val="22"/>
          <w:szCs w:val="22"/>
          <w:lang w:val="en-GB" w:eastAsia="en-US"/>
        </w:rPr>
        <w:t xml:space="preserve"> The comparison of the vibrational absorption spectra of uracil, formic acid and U-</w:t>
      </w:r>
      <w:r>
        <w:rPr>
          <w:rFonts w:hint="eastAsia" w:eastAsia="宋体"/>
          <w:kern w:val="0"/>
          <w:sz w:val="22"/>
          <w:szCs w:val="22"/>
        </w:rPr>
        <w:t>FA</w:t>
      </w:r>
      <w:r>
        <w:rPr>
          <w:rFonts w:eastAsiaTheme="minorHAnsi"/>
          <w:kern w:val="0"/>
          <w:sz w:val="22"/>
          <w:szCs w:val="22"/>
          <w:lang w:val="en-GB" w:eastAsia="en-US"/>
        </w:rPr>
        <w:t xml:space="preserve"> complexes</w:t>
      </w:r>
    </w:p>
    <w:bookmarkEnd w:id="5"/>
    <w:p>
      <w:pPr>
        <w:spacing w:after="160" w:line="260" w:lineRule="auto"/>
        <w:jc w:val="left"/>
        <w:rPr>
          <w:rFonts w:ascii="Times New Roman" w:hAnsi="Times New Roman" w:cs="Times New Roman"/>
          <w:lang w:val="en-GB" w:eastAsia="en-US"/>
        </w:rPr>
      </w:pPr>
    </w:p>
    <w:p>
      <w:pPr>
        <w:spacing w:after="160" w:line="260" w:lineRule="auto"/>
        <w:jc w:val="left"/>
        <w:rPr>
          <w:rFonts w:ascii="Times New Roman" w:hAnsi="Times New Roman" w:cs="Times New Roman"/>
          <w:lang w:val="en-GB"/>
        </w:rPr>
      </w:pPr>
    </w:p>
    <w:p>
      <w:pPr>
        <w:spacing w:after="160" w:line="260" w:lineRule="auto"/>
        <w:jc w:val="left"/>
        <w:rPr>
          <w:rFonts w:ascii="Times New Roman" w:hAnsi="Times New Roman" w:cs="Times New Roman"/>
          <w:lang w:val="en-GB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911"/>
        <w:gridCol w:w="2016"/>
        <w:gridCol w:w="2016"/>
        <w:gridCol w:w="20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after="160" w:line="260" w:lineRule="auto"/>
              <w:jc w:val="left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1a</w:t>
            </w:r>
          </w:p>
        </w:tc>
        <w:tc>
          <w:tcPr>
            <w:tcW w:w="191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1155700" cy="718820"/>
                  <wp:effectExtent l="0" t="0" r="6350" b="5080"/>
                  <wp:docPr id="1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718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1115695" cy="699770"/>
                  <wp:effectExtent l="0" t="0" r="8255" b="5080"/>
                  <wp:docPr id="2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69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1151890" cy="662305"/>
                  <wp:effectExtent l="0" t="0" r="10160" b="4445"/>
                  <wp:docPr id="27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890" cy="66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1170305" cy="654685"/>
                  <wp:effectExtent l="0" t="0" r="10795" b="12065"/>
                  <wp:docPr id="28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654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after="160" w:line="260" w:lineRule="auto"/>
              <w:jc w:val="left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1b</w:t>
            </w:r>
          </w:p>
        </w:tc>
        <w:tc>
          <w:tcPr>
            <w:tcW w:w="191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1080135" cy="688340"/>
                  <wp:effectExtent l="0" t="0" r="5715" b="16510"/>
                  <wp:docPr id="29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135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1151890" cy="710565"/>
                  <wp:effectExtent l="0" t="0" r="10160" b="13335"/>
                  <wp:docPr id="30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890" cy="710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1155700" cy="754380"/>
                  <wp:effectExtent l="0" t="0" r="6350" b="7620"/>
                  <wp:docPr id="31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1155700" cy="724535"/>
                  <wp:effectExtent l="0" t="0" r="6350" b="18415"/>
                  <wp:docPr id="32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after="160" w:line="260" w:lineRule="auto"/>
              <w:jc w:val="left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1c</w:t>
            </w:r>
          </w:p>
        </w:tc>
        <w:tc>
          <w:tcPr>
            <w:tcW w:w="191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1080135" cy="631190"/>
                  <wp:effectExtent l="0" t="0" r="5715" b="16510"/>
                  <wp:docPr id="33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135" cy="63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1151890" cy="774065"/>
                  <wp:effectExtent l="0" t="0" r="10160" b="6985"/>
                  <wp:docPr id="34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890" cy="774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1151890" cy="779145"/>
                  <wp:effectExtent l="0" t="0" r="10160" b="1905"/>
                  <wp:docPr id="35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890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972185" cy="768350"/>
                  <wp:effectExtent l="0" t="0" r="18415" b="12700"/>
                  <wp:docPr id="36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76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after="160" w:line="260" w:lineRule="auto"/>
              <w:jc w:val="left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2a</w:t>
            </w:r>
          </w:p>
        </w:tc>
        <w:tc>
          <w:tcPr>
            <w:tcW w:w="191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1151890" cy="725170"/>
                  <wp:effectExtent l="0" t="0" r="10160" b="17780"/>
                  <wp:docPr id="37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890" cy="72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1151890" cy="851535"/>
                  <wp:effectExtent l="0" t="0" r="10160" b="5715"/>
                  <wp:docPr id="38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890" cy="851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1080135" cy="739140"/>
                  <wp:effectExtent l="0" t="0" r="5715" b="3810"/>
                  <wp:docPr id="39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135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5" w:type="dxa"/>
            <w:vAlign w:val="center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1151890" cy="795655"/>
                  <wp:effectExtent l="0" t="0" r="10160" b="4445"/>
                  <wp:docPr id="40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890" cy="79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after="160" w:line="260" w:lineRule="auto"/>
              <w:jc w:val="left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2b</w:t>
            </w:r>
          </w:p>
        </w:tc>
        <w:tc>
          <w:tcPr>
            <w:tcW w:w="191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1007745" cy="913765"/>
                  <wp:effectExtent l="0" t="0" r="1905" b="635"/>
                  <wp:docPr id="41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913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1151890" cy="881380"/>
                  <wp:effectExtent l="0" t="0" r="10160" b="13970"/>
                  <wp:docPr id="42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890" cy="88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1151890" cy="844550"/>
                  <wp:effectExtent l="0" t="0" r="10160" b="12700"/>
                  <wp:docPr id="43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890" cy="84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drawing>
                <wp:inline distT="0" distB="0" distL="114300" distR="114300">
                  <wp:extent cx="1151890" cy="768985"/>
                  <wp:effectExtent l="0" t="0" r="10160" b="12065"/>
                  <wp:docPr id="44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890" cy="768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after="160" w:line="260" w:lineRule="auto"/>
              <w:jc w:val="left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2c</w:t>
            </w:r>
          </w:p>
        </w:tc>
        <w:tc>
          <w:tcPr>
            <w:tcW w:w="191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972185" cy="876935"/>
                  <wp:effectExtent l="0" t="0" r="18415" b="18415"/>
                  <wp:docPr id="45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87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1151890" cy="900430"/>
                  <wp:effectExtent l="0" t="0" r="10160" b="13970"/>
                  <wp:docPr id="46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890" cy="90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1151890" cy="915035"/>
                  <wp:effectExtent l="0" t="0" r="10160" b="18415"/>
                  <wp:docPr id="47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890" cy="915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drawing>
                <wp:inline distT="0" distB="0" distL="114300" distR="114300">
                  <wp:extent cx="1151890" cy="950595"/>
                  <wp:effectExtent l="0" t="0" r="10160" b="1905"/>
                  <wp:docPr id="48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890" cy="950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after="160" w:line="260" w:lineRule="auto"/>
              <w:jc w:val="left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3a</w:t>
            </w:r>
          </w:p>
        </w:tc>
        <w:tc>
          <w:tcPr>
            <w:tcW w:w="191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972185" cy="800100"/>
                  <wp:effectExtent l="0" t="0" r="18415" b="0"/>
                  <wp:docPr id="49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1151890" cy="831850"/>
                  <wp:effectExtent l="0" t="0" r="10160" b="6350"/>
                  <wp:docPr id="50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890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1151890" cy="766445"/>
                  <wp:effectExtent l="0" t="0" r="10160" b="14605"/>
                  <wp:docPr id="51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890" cy="766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1151890" cy="820420"/>
                  <wp:effectExtent l="0" t="0" r="10160" b="17780"/>
                  <wp:docPr id="52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890" cy="820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after="160" w:line="260" w:lineRule="auto"/>
              <w:jc w:val="left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3b</w:t>
            </w:r>
          </w:p>
        </w:tc>
        <w:tc>
          <w:tcPr>
            <w:tcW w:w="191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1007745" cy="831850"/>
                  <wp:effectExtent l="0" t="0" r="1905" b="6350"/>
                  <wp:docPr id="53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1043940" cy="860425"/>
                  <wp:effectExtent l="0" t="0" r="3810" b="15875"/>
                  <wp:docPr id="54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940" cy="86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1075055" cy="766445"/>
                  <wp:effectExtent l="0" t="0" r="0" b="0"/>
                  <wp:docPr id="55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135" cy="770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drawing>
                <wp:inline distT="0" distB="0" distL="114300" distR="114300">
                  <wp:extent cx="1151890" cy="716280"/>
                  <wp:effectExtent l="0" t="0" r="10160" b="7620"/>
                  <wp:docPr id="56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89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spacing w:after="160" w:line="260" w:lineRule="auto"/>
              <w:jc w:val="left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3c</w:t>
            </w:r>
          </w:p>
        </w:tc>
        <w:tc>
          <w:tcPr>
            <w:tcW w:w="191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995680" cy="755650"/>
                  <wp:effectExtent l="0" t="0" r="0" b="6350"/>
                  <wp:docPr id="57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093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1009015" cy="755650"/>
                  <wp:effectExtent l="0" t="0" r="635" b="6350"/>
                  <wp:docPr id="66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113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1151890" cy="767080"/>
                  <wp:effectExtent l="0" t="0" r="10160" b="13970"/>
                  <wp:docPr id="78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890" cy="76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drawing>
                <wp:inline distT="0" distB="0" distL="114300" distR="114300">
                  <wp:extent cx="1151890" cy="659130"/>
                  <wp:effectExtent l="0" t="0" r="10160" b="7620"/>
                  <wp:docPr id="82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890" cy="659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spacing w:after="160" w:line="260" w:lineRule="auto"/>
        <w:jc w:val="left"/>
        <w:rPr>
          <w:rFonts w:ascii="Times New Roman" w:hAnsi="Times New Roman" w:cs="Times New Roman"/>
          <w:lang w:val="en-GB"/>
        </w:rPr>
      </w:pPr>
      <w:bookmarkStart w:id="6" w:name="OLE_LINK2"/>
      <w:r>
        <w:rPr>
          <w:rFonts w:hint="eastAsia" w:eastAsiaTheme="minorHAnsi"/>
          <w:b/>
          <w:kern w:val="0"/>
          <w:sz w:val="22"/>
          <w:szCs w:val="22"/>
          <w:lang w:val="en-GB" w:eastAsia="en-US"/>
        </w:rPr>
        <w:t>Fig S</w:t>
      </w:r>
      <w:bookmarkEnd w:id="6"/>
      <w:r>
        <w:rPr>
          <w:rFonts w:hint="eastAsia" w:eastAsiaTheme="minorHAnsi"/>
          <w:b/>
          <w:kern w:val="0"/>
          <w:sz w:val="22"/>
          <w:szCs w:val="22"/>
          <w:lang w:val="en-GB" w:eastAsia="en-US"/>
        </w:rPr>
        <w:t xml:space="preserve">3 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>The frontier molecular orbital diagram of the U-</w:t>
      </w:r>
      <w:r>
        <w:rPr>
          <w:rFonts w:hint="eastAsia" w:eastAsia="宋体"/>
          <w:kern w:val="0"/>
          <w:sz w:val="22"/>
          <w:szCs w:val="22"/>
        </w:rPr>
        <w:t>FA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complexes. From left to right were HOMO-1, HOMO, LUMO and LUMO+1</w:t>
      </w:r>
    </w:p>
    <w:p>
      <w:pPr>
        <w:jc w:val="center"/>
        <w:rPr>
          <w:rFonts w:ascii="Calibri" w:hAnsi="Calibri" w:eastAsia="宋体" w:cs="Times New Roman"/>
          <w:szCs w:val="22"/>
          <w:lang w:bidi="ar"/>
        </w:rPr>
      </w:pPr>
      <w:r>
        <w:rPr>
          <w:rFonts w:ascii="Calibri" w:hAnsi="Calibri" w:eastAsia="宋体" w:cs="Times New Roman"/>
          <w:szCs w:val="22"/>
          <w:lang w:bidi="ar"/>
        </w:rPr>
        <w:object>
          <v:shape id="_x0000_i1034" o:spt="75" type="#_x0000_t75" style="height:209.1pt;width:308.15pt;" o:ole="t" filled="f" o:preferrelative="t" stroked="f" coordsize="21600,21600">
            <v:path/>
            <v:fill on="f" focussize="0,0"/>
            <v:stroke on="f" joinstyle="miter"/>
            <v:imagedata r:id="rId61" o:title=""/>
            <o:lock v:ext="edit" aspectratio="t"/>
            <w10:wrap type="none"/>
            <w10:anchorlock/>
          </v:shape>
          <o:OLEObject Type="Embed" ProgID="Origin50.Graph" ShapeID="_x0000_i1034" DrawAspect="Content" ObjectID="_1468075734" r:id="rId60">
            <o:LockedField>false</o:LockedField>
          </o:OLEObject>
        </w:object>
      </w:r>
    </w:p>
    <w:p>
      <w:pPr>
        <w:spacing w:after="160" w:line="260" w:lineRule="auto"/>
        <w:jc w:val="left"/>
        <w:rPr>
          <w:rFonts w:eastAsia="宋体"/>
          <w:kern w:val="0"/>
          <w:sz w:val="22"/>
          <w:szCs w:val="22"/>
        </w:rPr>
      </w:pPr>
      <w:r>
        <w:rPr>
          <w:rFonts w:hint="eastAsia" w:eastAsiaTheme="minorHAnsi"/>
          <w:b/>
          <w:kern w:val="0"/>
          <w:sz w:val="22"/>
          <w:szCs w:val="22"/>
          <w:lang w:val="en-GB" w:eastAsia="en-US"/>
        </w:rPr>
        <w:t>Fig S4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Histograms of the hydrogen bond energies of U-</w:t>
      </w:r>
      <w:r>
        <w:rPr>
          <w:rFonts w:hint="eastAsia"/>
          <w:kern w:val="0"/>
          <w:sz w:val="22"/>
          <w:szCs w:val="22"/>
          <w:lang w:val="en-GB"/>
        </w:rPr>
        <w:t>FA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complexes in different states</w:t>
      </w:r>
    </w:p>
    <w:p>
      <w:pPr>
        <w:spacing w:after="160" w:line="260" w:lineRule="auto"/>
        <w:jc w:val="left"/>
        <w:rPr>
          <w:rFonts w:ascii="Times New Roman" w:hAnsi="Times New Roman" w:cs="Times New Roman"/>
          <w:lang w:val="en-GB" w:eastAsia="en-US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0"/>
        <w:gridCol w:w="2851"/>
        <w:gridCol w:w="28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</w:trPr>
        <w:tc>
          <w:tcPr>
            <w:tcW w:w="2840" w:type="dxa"/>
          </w:tcPr>
          <w:p>
            <w:pPr>
              <w:spacing w:after="160" w:line="260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drawing>
                <wp:inline distT="0" distB="0" distL="0" distR="0">
                  <wp:extent cx="1673225" cy="958215"/>
                  <wp:effectExtent l="0" t="0" r="3175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047" cy="957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cs="Times New Roman"/>
                <w:lang w:val="en-GB"/>
              </w:rPr>
              <w:t>1a</w:t>
            </w:r>
          </w:p>
        </w:tc>
        <w:tc>
          <w:tcPr>
            <w:tcW w:w="2841" w:type="dxa"/>
          </w:tcPr>
          <w:p>
            <w:pPr>
              <w:spacing w:after="160" w:line="260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drawing>
                <wp:inline distT="0" distB="0" distL="0" distR="0">
                  <wp:extent cx="1671320" cy="935990"/>
                  <wp:effectExtent l="0" t="0" r="508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1852" cy="936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cs="Times New Roman"/>
                <w:lang w:val="en-GB"/>
              </w:rPr>
              <w:t>1b</w:t>
            </w:r>
          </w:p>
        </w:tc>
        <w:tc>
          <w:tcPr>
            <w:tcW w:w="2841" w:type="dxa"/>
          </w:tcPr>
          <w:p>
            <w:pPr>
              <w:spacing w:after="160" w:line="260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>
              <w:drawing>
                <wp:inline distT="0" distB="0" distL="114300" distR="114300">
                  <wp:extent cx="1652270" cy="979805"/>
                  <wp:effectExtent l="0" t="0" r="5080" b="0"/>
                  <wp:docPr id="5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1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760" cy="980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cs="Times New Roman"/>
                <w:lang w:val="en-GB"/>
              </w:rPr>
              <w:t>1c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spacing w:after="160" w:line="260" w:lineRule="auto"/>
              <w:jc w:val="right"/>
              <w:rPr>
                <w:kern w:val="0"/>
                <w:sz w:val="22"/>
                <w:szCs w:val="22"/>
                <w:lang w:val="en-GB"/>
              </w:rPr>
            </w:pPr>
            <w:r>
              <w:drawing>
                <wp:inline distT="0" distB="0" distL="0" distR="0">
                  <wp:extent cx="1565275" cy="1177290"/>
                  <wp:effectExtent l="0" t="0" r="0" b="3810"/>
                  <wp:docPr id="60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60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400" cy="1175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>2a</w:t>
            </w:r>
          </w:p>
        </w:tc>
        <w:tc>
          <w:tcPr>
            <w:tcW w:w="2841" w:type="dxa"/>
            <w:vAlign w:val="center"/>
          </w:tcPr>
          <w:p>
            <w:pPr>
              <w:spacing w:after="160" w:line="260" w:lineRule="auto"/>
              <w:jc w:val="right"/>
              <w:rPr>
                <w:kern w:val="0"/>
                <w:sz w:val="22"/>
                <w:szCs w:val="22"/>
                <w:lang w:val="en-GB"/>
              </w:rPr>
            </w:pPr>
            <w:r>
              <w:drawing>
                <wp:inline distT="0" distB="0" distL="0" distR="0">
                  <wp:extent cx="1667510" cy="1133475"/>
                  <wp:effectExtent l="0" t="0" r="8890" b="9525"/>
                  <wp:docPr id="61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61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137" cy="1136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>2b</w:t>
            </w:r>
          </w:p>
        </w:tc>
        <w:tc>
          <w:tcPr>
            <w:tcW w:w="2841" w:type="dxa"/>
            <w:vAlign w:val="center"/>
          </w:tcPr>
          <w:p>
            <w:pPr>
              <w:spacing w:after="160" w:line="260" w:lineRule="auto"/>
              <w:jc w:val="right"/>
              <w:rPr>
                <w:kern w:val="0"/>
                <w:sz w:val="22"/>
                <w:szCs w:val="22"/>
                <w:lang w:val="en-GB"/>
              </w:rPr>
            </w:pPr>
            <w:r>
              <w:drawing>
                <wp:inline distT="0" distB="0" distL="114300" distR="114300">
                  <wp:extent cx="1652905" cy="1123315"/>
                  <wp:effectExtent l="0" t="0" r="4445" b="635"/>
                  <wp:docPr id="6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44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3235" cy="1123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>2c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spacing w:after="160" w:line="260" w:lineRule="auto"/>
              <w:jc w:val="right"/>
              <w:rPr>
                <w:kern w:val="0"/>
                <w:sz w:val="22"/>
                <w:szCs w:val="22"/>
                <w:lang w:val="en-GB"/>
              </w:rPr>
            </w:pPr>
            <w:r>
              <w:drawing>
                <wp:inline distT="0" distB="0" distL="0" distR="0">
                  <wp:extent cx="1622425" cy="1104265"/>
                  <wp:effectExtent l="0" t="0" r="0" b="635"/>
                  <wp:docPr id="62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62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459" cy="1108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>3a</w:t>
            </w:r>
          </w:p>
        </w:tc>
        <w:tc>
          <w:tcPr>
            <w:tcW w:w="2841" w:type="dxa"/>
            <w:vAlign w:val="center"/>
          </w:tcPr>
          <w:p>
            <w:pPr>
              <w:spacing w:after="160" w:line="260" w:lineRule="auto"/>
              <w:jc w:val="right"/>
              <w:rPr>
                <w:kern w:val="0"/>
                <w:sz w:val="22"/>
                <w:szCs w:val="22"/>
                <w:lang w:val="en-GB"/>
              </w:rPr>
            </w:pPr>
            <w:r>
              <w:drawing>
                <wp:inline distT="0" distB="0" distL="0" distR="0">
                  <wp:extent cx="1625600" cy="1133475"/>
                  <wp:effectExtent l="0" t="0" r="0" b="9525"/>
                  <wp:docPr id="63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63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330" cy="1135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>3b</w:t>
            </w:r>
          </w:p>
        </w:tc>
        <w:tc>
          <w:tcPr>
            <w:tcW w:w="2841" w:type="dxa"/>
            <w:vAlign w:val="center"/>
          </w:tcPr>
          <w:p>
            <w:pPr>
              <w:spacing w:after="160" w:line="260" w:lineRule="auto"/>
              <w:jc w:val="right"/>
              <w:rPr>
                <w:kern w:val="0"/>
                <w:sz w:val="22"/>
                <w:szCs w:val="22"/>
                <w:lang w:val="en-GB"/>
              </w:rPr>
            </w:pPr>
            <w:r>
              <w:drawing>
                <wp:inline distT="0" distB="0" distL="114300" distR="114300">
                  <wp:extent cx="1652270" cy="1170305"/>
                  <wp:effectExtent l="0" t="0" r="5080" b="0"/>
                  <wp:docPr id="58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47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702" cy="1169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>3c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spacing w:after="160" w:line="260" w:lineRule="auto"/>
        <w:jc w:val="left"/>
        <w:rPr>
          <w:kern w:val="0"/>
          <w:sz w:val="22"/>
          <w:szCs w:val="22"/>
          <w:lang w:val="en-GB"/>
        </w:rPr>
      </w:pPr>
      <w:r>
        <w:rPr>
          <w:rFonts w:hint="eastAsia" w:eastAsiaTheme="minorHAnsi"/>
          <w:b/>
          <w:kern w:val="0"/>
          <w:sz w:val="22"/>
          <w:szCs w:val="22"/>
          <w:lang w:val="en-GB" w:eastAsia="en-US"/>
        </w:rPr>
        <w:t xml:space="preserve">Fig S5 </w:t>
      </w:r>
      <w:bookmarkStart w:id="7" w:name="OLE_LINK14"/>
      <w:bookmarkStart w:id="8" w:name="OLE_LINK15"/>
      <w:r>
        <w:rPr>
          <w:rFonts w:hint="eastAsia" w:eastAsiaTheme="minorHAnsi"/>
          <w:kern w:val="0"/>
          <w:sz w:val="22"/>
          <w:szCs w:val="22"/>
          <w:lang w:val="en-GB" w:eastAsia="en-US"/>
        </w:rPr>
        <w:t>Geometric</w:t>
      </w:r>
      <w:bookmarkEnd w:id="7"/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structure and partial bond length</w:t>
      </w:r>
      <w:bookmarkEnd w:id="8"/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of U-</w:t>
      </w:r>
      <w:r>
        <w:rPr>
          <w:rFonts w:hint="eastAsia" w:eastAsia="宋体"/>
          <w:kern w:val="0"/>
          <w:sz w:val="22"/>
          <w:szCs w:val="22"/>
        </w:rPr>
        <w:t>FA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complexes in the IEFPCM solvent model (using water as the solvent)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spacing w:after="160" w:line="260" w:lineRule="auto"/>
        <w:jc w:val="left"/>
      </w:pPr>
      <w:r>
        <w:object>
          <v:shape id="_x0000_i1035" o:spt="75" type="#_x0000_t75" style="height:203.35pt;width:137.65pt;" o:ole="t" filled="f" o:preferrelative="t" stroked="f" coordsize="21600,21600">
            <v:path/>
            <v:fill on="f" focussize="0,0"/>
            <v:stroke on="f" joinstyle="miter"/>
            <v:imagedata r:id="rId72" o:title=""/>
            <o:lock v:ext="edit" aspectratio="t"/>
            <w10:wrap type="none"/>
            <w10:anchorlock/>
          </v:shape>
          <o:OLEObject Type="Embed" ProgID="Origin50.Graph" ShapeID="_x0000_i1035" DrawAspect="Content" ObjectID="_1468075735" r:id="rId71">
            <o:LockedField>false</o:LockedField>
          </o:OLEObject>
        </w:object>
      </w:r>
      <w:r>
        <w:object>
          <v:shape id="_x0000_i1036" o:spt="75" type="#_x0000_t75" style="height:202.75pt;width:137.65pt;" o:ole="t" filled="f" o:preferrelative="t" stroked="f" coordsize="21600,21600">
            <v:path/>
            <v:fill on="f" focussize="0,0"/>
            <v:stroke on="f" joinstyle="miter"/>
            <v:imagedata r:id="rId74" o:title=""/>
            <o:lock v:ext="edit" aspectratio="t"/>
            <w10:wrap type="none"/>
            <w10:anchorlock/>
          </v:shape>
          <o:OLEObject Type="Embed" ProgID="Origin50.Graph" ShapeID="_x0000_i1036" DrawAspect="Content" ObjectID="_1468075736" r:id="rId73">
            <o:LockedField>false</o:LockedField>
          </o:OLEObject>
        </w:object>
      </w:r>
      <w:r>
        <w:object>
          <v:shape id="_x0000_i1037" o:spt="75" type="#_x0000_t75" style="height:202.75pt;width:137.65pt;" o:ole="t" filled="f" o:preferrelative="t" stroked="f" coordsize="21600,21600">
            <v:path/>
            <v:fill on="f" focussize="0,0"/>
            <v:stroke on="f" joinstyle="miter"/>
            <v:imagedata r:id="rId76" o:title=""/>
            <o:lock v:ext="edit" aspectratio="t"/>
            <w10:wrap type="none"/>
            <w10:anchorlock/>
          </v:shape>
          <o:OLEObject Type="Embed" ProgID="Origin50.Graph" ShapeID="_x0000_i1037" DrawAspect="Content" ObjectID="_1468075737" r:id="rId75">
            <o:LockedField>false</o:LockedField>
          </o:OLEObject>
        </w:object>
      </w:r>
      <w:r>
        <w:object>
          <v:shape id="_x0000_i1038" o:spt="75" type="#_x0000_t75" style="height:202.2pt;width:137.65pt;" o:ole="t" filled="f" o:preferrelative="t" stroked="f" coordsize="21600,21600">
            <v:path/>
            <v:fill on="f" focussize="0,0"/>
            <v:stroke on="f" joinstyle="miter"/>
            <v:imagedata r:id="rId78" o:title=""/>
            <o:lock v:ext="edit" aspectratio="t"/>
            <w10:wrap type="none"/>
            <w10:anchorlock/>
          </v:shape>
          <o:OLEObject Type="Embed" ProgID="Origin50.Graph" ShapeID="_x0000_i1038" DrawAspect="Content" ObjectID="_1468075738" r:id="rId77">
            <o:LockedField>false</o:LockedField>
          </o:OLEObject>
        </w:object>
      </w:r>
      <w:r>
        <w:object>
          <v:shape id="_x0000_i1039" o:spt="75" type="#_x0000_t75" style="height:202.75pt;width:137.65pt;" o:ole="t" filled="f" o:preferrelative="t" stroked="f" coordsize="21600,21600">
            <v:path/>
            <v:fill on="f" focussize="0,0"/>
            <v:stroke on="f" joinstyle="miter"/>
            <v:imagedata r:id="rId80" o:title=""/>
            <o:lock v:ext="edit" aspectratio="t"/>
            <w10:wrap type="none"/>
            <w10:anchorlock/>
          </v:shape>
          <o:OLEObject Type="Embed" ProgID="Origin50.Graph" ShapeID="_x0000_i1039" DrawAspect="Content" ObjectID="_1468075739" r:id="rId79">
            <o:LockedField>false</o:LockedField>
          </o:OLEObject>
        </w:object>
      </w:r>
      <w:r>
        <w:object>
          <v:shape id="_x0000_i1040" o:spt="75" type="#_x0000_t75" style="height:202.75pt;width:137.65pt;" o:ole="t" filled="f" o:preferrelative="t" stroked="f" coordsize="21600,21600">
            <v:path/>
            <v:fill on="f" focussize="0,0"/>
            <v:stroke on="f" joinstyle="miter"/>
            <v:imagedata r:id="rId82" o:title=""/>
            <o:lock v:ext="edit" aspectratio="t"/>
            <w10:wrap type="none"/>
            <w10:anchorlock/>
          </v:shape>
          <o:OLEObject Type="Embed" ProgID="Origin50.Graph" ShapeID="_x0000_i1040" DrawAspect="Content" ObjectID="_1468075740" r:id="rId81">
            <o:LockedField>false</o:LockedField>
          </o:OLEObject>
        </w:object>
      </w:r>
      <w:r>
        <w:object>
          <v:shape id="_x0000_i1041" o:spt="75" type="#_x0000_t75" style="height:202.75pt;width:137.65pt;" o:ole="t" filled="f" o:preferrelative="t" stroked="f" coordsize="21600,21600">
            <v:path/>
            <v:fill on="f" focussize="0,0"/>
            <v:stroke on="f" joinstyle="miter"/>
            <v:imagedata r:id="rId84" o:title=""/>
            <o:lock v:ext="edit" aspectratio="t"/>
            <w10:wrap type="none"/>
            <w10:anchorlock/>
          </v:shape>
          <o:OLEObject Type="Embed" ProgID="Origin50.Graph" ShapeID="_x0000_i1041" DrawAspect="Content" ObjectID="_1468075741" r:id="rId83">
            <o:LockedField>false</o:LockedField>
          </o:OLEObject>
        </w:object>
      </w:r>
      <w:r>
        <w:object>
          <v:shape id="_x0000_i1042" o:spt="75" type="#_x0000_t75" style="height:202.75pt;width:137.65pt;" o:ole="t" filled="f" o:preferrelative="t" stroked="f" coordsize="21600,21600">
            <v:path/>
            <v:fill on="f" focussize="0,0"/>
            <v:stroke on="f" joinstyle="miter"/>
            <v:imagedata r:id="rId86" o:title=""/>
            <o:lock v:ext="edit" aspectratio="t"/>
            <w10:wrap type="none"/>
            <w10:anchorlock/>
          </v:shape>
          <o:OLEObject Type="Embed" ProgID="Origin50.Graph" ShapeID="_x0000_i1042" DrawAspect="Content" ObjectID="_1468075742" r:id="rId85">
            <o:LockedField>false</o:LockedField>
          </o:OLEObject>
        </w:object>
      </w:r>
      <w:r>
        <w:object>
          <v:shape id="_x0000_i1043" o:spt="75" type="#_x0000_t75" style="height:202.75pt;width:137.65pt;" o:ole="t" filled="f" o:preferrelative="t" stroked="f" coordsize="21600,21600">
            <v:path/>
            <v:fill on="f" focussize="0,0"/>
            <v:stroke on="f" joinstyle="miter"/>
            <v:imagedata r:id="rId88" o:title=""/>
            <o:lock v:ext="edit" aspectratio="t"/>
            <w10:wrap type="none"/>
            <w10:anchorlock/>
          </v:shape>
          <o:OLEObject Type="Embed" ProgID="Origin50.Graph" ShapeID="_x0000_i1043" DrawAspect="Content" ObjectID="_1468075743" r:id="rId87">
            <o:LockedField>false</o:LockedField>
          </o:OLEObject>
        </w:object>
      </w:r>
    </w:p>
    <w:p>
      <w:pPr>
        <w:spacing w:after="160" w:line="260" w:lineRule="auto"/>
        <w:jc w:val="left"/>
        <w:rPr>
          <w:kern w:val="0"/>
          <w:sz w:val="22"/>
          <w:szCs w:val="22"/>
          <w:lang w:val="en-GB"/>
        </w:rPr>
      </w:pPr>
      <w:r>
        <w:rPr>
          <w:rFonts w:hint="eastAsia" w:eastAsiaTheme="minorHAnsi"/>
          <w:b/>
          <w:kern w:val="0"/>
          <w:sz w:val="22"/>
          <w:szCs w:val="22"/>
          <w:lang w:val="en-GB" w:eastAsia="en-US"/>
        </w:rPr>
        <w:t>Fig S6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The vibrational absorption spectra of the U-</w:t>
      </w:r>
      <w:r>
        <w:rPr>
          <w:rFonts w:hint="eastAsia" w:eastAsia="宋体"/>
          <w:kern w:val="0"/>
          <w:sz w:val="22"/>
          <w:szCs w:val="22"/>
        </w:rPr>
        <w:t>FA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complexes in the gas phase and in the water</w:t>
      </w:r>
    </w:p>
    <w:p>
      <w:pPr>
        <w:spacing w:after="160" w:line="260" w:lineRule="auto"/>
        <w:jc w:val="left"/>
        <w:rPr>
          <w:rFonts w:ascii="Times New Roman" w:hAnsi="Times New Roman" w:cs="Times New Roman"/>
        </w:rPr>
      </w:pPr>
    </w:p>
    <w:p>
      <w:pPr>
        <w:spacing w:after="160" w:line="260" w:lineRule="auto"/>
        <w:jc w:val="left"/>
        <w:rPr>
          <w:kern w:val="0"/>
          <w:sz w:val="22"/>
          <w:szCs w:val="22"/>
          <w:lang w:val="en-GB"/>
        </w:rPr>
      </w:pPr>
      <w:r>
        <w:rPr>
          <w:rFonts w:hint="eastAsia" w:eastAsiaTheme="minorHAnsi"/>
          <w:b/>
          <w:kern w:val="0"/>
          <w:sz w:val="22"/>
          <w:szCs w:val="22"/>
          <w:lang w:val="en-GB" w:eastAsia="en-US"/>
        </w:rPr>
        <w:t>Table S1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The dihedral angle of different U-</w:t>
      </w:r>
      <w:r>
        <w:rPr>
          <w:rFonts w:hint="eastAsia" w:eastAsia="宋体"/>
          <w:kern w:val="0"/>
          <w:sz w:val="22"/>
          <w:szCs w:val="22"/>
        </w:rPr>
        <w:t>FA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complexes </w:t>
      </w:r>
      <w:bookmarkStart w:id="9" w:name="OLE_LINK3"/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in </w:t>
      </w:r>
      <w:r>
        <w:rPr>
          <w:rFonts w:hint="eastAsia" w:eastAsiaTheme="minorHAnsi"/>
          <w:i/>
          <w:iCs/>
          <w:kern w:val="0"/>
          <w:sz w:val="22"/>
          <w:szCs w:val="22"/>
          <w:lang w:val="en-GB" w:eastAsia="en-US"/>
        </w:rPr>
        <w:t>S</w:t>
      </w:r>
      <w:r>
        <w:rPr>
          <w:rFonts w:hint="eastAsia" w:eastAsiaTheme="minorHAnsi"/>
          <w:i/>
          <w:iCs/>
          <w:kern w:val="0"/>
          <w:sz w:val="22"/>
          <w:szCs w:val="22"/>
          <w:vertAlign w:val="subscript"/>
          <w:lang w:val="en-GB" w:eastAsia="en-US"/>
        </w:rPr>
        <w:t>0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state</w:t>
      </w:r>
      <w:bookmarkEnd w:id="9"/>
    </w:p>
    <w:tbl>
      <w:tblPr>
        <w:tblStyle w:val="6"/>
        <w:tblpPr w:leftFromText="180" w:rightFromText="180" w:vertAnchor="text" w:horzAnchor="page" w:tblpX="1587" w:tblpY="304"/>
        <w:tblOverlap w:val="never"/>
        <w:tblW w:w="5225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71"/>
        <w:gridCol w:w="868"/>
        <w:gridCol w:w="848"/>
        <w:gridCol w:w="781"/>
        <w:gridCol w:w="781"/>
        <w:gridCol w:w="781"/>
        <w:gridCol w:w="782"/>
        <w:gridCol w:w="782"/>
        <w:gridCol w:w="782"/>
        <w:gridCol w:w="96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83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1a (</w:t>
            </w:r>
            <w:r>
              <w:rPr>
                <w:rFonts w:ascii="Century Schoolbook" w:hAnsi="Century Schoolbook"/>
                <w:kern w:val="0"/>
                <w:sz w:val="22"/>
                <w:szCs w:val="22"/>
                <w:lang w:val="en-GB"/>
              </w:rPr>
              <w:t xml:space="preserve"> ˚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 xml:space="preserve"> )</w:t>
            </w:r>
          </w:p>
        </w:tc>
        <w:tc>
          <w:tcPr>
            <w:tcW w:w="486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1b</w:t>
            </w:r>
            <w:bookmarkStart w:id="10" w:name="OLE_LINK5"/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 xml:space="preserve"> (</w:t>
            </w:r>
            <w:r>
              <w:rPr>
                <w:rFonts w:ascii="Century Schoolbook" w:hAnsi="Century Schoolbook"/>
                <w:kern w:val="0"/>
                <w:sz w:val="22"/>
                <w:szCs w:val="22"/>
                <w:lang w:val="en-GB"/>
              </w:rPr>
              <w:t xml:space="preserve"> ˚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 xml:space="preserve"> )</w:t>
            </w:r>
            <w:bookmarkEnd w:id="10"/>
          </w:p>
        </w:tc>
        <w:tc>
          <w:tcPr>
            <w:tcW w:w="446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1c (</w:t>
            </w:r>
            <w:r>
              <w:rPr>
                <w:rFonts w:ascii="Century Schoolbook" w:hAnsi="Century Schoolbook"/>
                <w:kern w:val="0"/>
                <w:sz w:val="22"/>
                <w:szCs w:val="22"/>
                <w:lang w:val="en-GB"/>
              </w:rPr>
              <w:t xml:space="preserve"> ˚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 xml:space="preserve"> )</w:t>
            </w:r>
          </w:p>
        </w:tc>
        <w:tc>
          <w:tcPr>
            <w:tcW w:w="446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2a (</w:t>
            </w:r>
            <w:r>
              <w:rPr>
                <w:rFonts w:ascii="Century Schoolbook" w:hAnsi="Century Schoolbook"/>
                <w:kern w:val="0"/>
                <w:sz w:val="22"/>
                <w:szCs w:val="22"/>
                <w:lang w:val="en-GB"/>
              </w:rPr>
              <w:t xml:space="preserve"> ˚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 xml:space="preserve"> )</w:t>
            </w:r>
          </w:p>
        </w:tc>
        <w:tc>
          <w:tcPr>
            <w:tcW w:w="446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2b (</w:t>
            </w:r>
            <w:r>
              <w:rPr>
                <w:rFonts w:ascii="Century Schoolbook" w:hAnsi="Century Schoolbook"/>
                <w:kern w:val="0"/>
                <w:sz w:val="22"/>
                <w:szCs w:val="22"/>
                <w:lang w:val="en-GB"/>
              </w:rPr>
              <w:t xml:space="preserve"> ˚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 xml:space="preserve"> )</w:t>
            </w:r>
          </w:p>
        </w:tc>
        <w:tc>
          <w:tcPr>
            <w:tcW w:w="446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2c (</w:t>
            </w:r>
            <w:r>
              <w:rPr>
                <w:rFonts w:ascii="Century Schoolbook" w:hAnsi="Century Schoolbook"/>
                <w:kern w:val="0"/>
                <w:sz w:val="22"/>
                <w:szCs w:val="22"/>
                <w:lang w:val="en-GB"/>
              </w:rPr>
              <w:t xml:space="preserve"> ˚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 xml:space="preserve"> )</w:t>
            </w:r>
          </w:p>
        </w:tc>
        <w:tc>
          <w:tcPr>
            <w:tcW w:w="446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3a (</w:t>
            </w:r>
            <w:r>
              <w:rPr>
                <w:rFonts w:ascii="Century Schoolbook" w:hAnsi="Century Schoolbook"/>
                <w:kern w:val="0"/>
                <w:sz w:val="22"/>
                <w:szCs w:val="22"/>
                <w:lang w:val="en-GB"/>
              </w:rPr>
              <w:t xml:space="preserve"> ˚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 xml:space="preserve"> )</w:t>
            </w:r>
          </w:p>
        </w:tc>
        <w:tc>
          <w:tcPr>
            <w:tcW w:w="447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3b (</w:t>
            </w:r>
            <w:r>
              <w:rPr>
                <w:rFonts w:ascii="Century Schoolbook" w:hAnsi="Century Schoolbook"/>
                <w:kern w:val="0"/>
                <w:sz w:val="22"/>
                <w:szCs w:val="22"/>
                <w:lang w:val="en-GB"/>
              </w:rPr>
              <w:t xml:space="preserve"> ˚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 xml:space="preserve"> )</w:t>
            </w:r>
          </w:p>
        </w:tc>
        <w:tc>
          <w:tcPr>
            <w:tcW w:w="551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3c (</w:t>
            </w:r>
            <w:r>
              <w:rPr>
                <w:rFonts w:ascii="Century Schoolbook" w:hAnsi="Century Schoolbook"/>
                <w:kern w:val="0"/>
                <w:sz w:val="22"/>
                <w:szCs w:val="22"/>
                <w:lang w:val="en-GB"/>
              </w:rPr>
              <w:t xml:space="preserve"> ˚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 xml:space="preserve"> 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83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2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3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4</w:t>
            </w:r>
          </w:p>
        </w:tc>
        <w:tc>
          <w:tcPr>
            <w:tcW w:w="497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86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46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0.002</w:t>
            </w:r>
          </w:p>
        </w:tc>
        <w:tc>
          <w:tcPr>
            <w:tcW w:w="446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0.002</w:t>
            </w:r>
          </w:p>
        </w:tc>
        <w:tc>
          <w:tcPr>
            <w:tcW w:w="446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446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446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0.002</w:t>
            </w:r>
          </w:p>
        </w:tc>
        <w:tc>
          <w:tcPr>
            <w:tcW w:w="447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551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2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3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4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5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8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0.002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0.002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55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3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4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5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6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8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0.002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55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4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5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6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8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55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5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6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2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8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55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6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2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3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8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0.002</w:t>
            </w:r>
          </w:p>
        </w:tc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55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7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2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-O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8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8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0.002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55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O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8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2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3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9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8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0.002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55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9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3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4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-O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10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8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55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O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10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4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5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11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8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55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11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5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6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12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8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55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12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6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7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8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0.002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55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7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2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3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8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179.998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179.999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179.999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55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O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8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2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3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4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8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179.998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179.999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179.999</w:t>
            </w:r>
          </w:p>
        </w:tc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55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9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3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4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5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8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179.999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179.999</w:t>
            </w:r>
          </w:p>
        </w:tc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55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O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10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4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5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6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8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179.998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55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11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5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6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8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55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12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6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2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8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179.999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179.999</w:t>
            </w:r>
          </w:p>
        </w:tc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55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13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14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-O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16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17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8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179.999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179.998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55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N-H-O-C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48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0.007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0.009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0.023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0.007</w:t>
            </w:r>
          </w:p>
        </w:tc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55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C-O-H-C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48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0.005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0.002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0.017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0.002</w:t>
            </w:r>
          </w:p>
        </w:tc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0.003</w:t>
            </w:r>
          </w:p>
        </w:tc>
        <w:tc>
          <w:tcPr>
            <w:tcW w:w="55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N-H-O-C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48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0.002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0.054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0.003</w:t>
            </w:r>
          </w:p>
        </w:tc>
        <w:tc>
          <w:tcPr>
            <w:tcW w:w="55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C-O-H-O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48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179.990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179.926</w:t>
            </w:r>
          </w:p>
        </w:tc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55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179.981</w:t>
            </w:r>
          </w:p>
        </w:tc>
      </w:tr>
    </w:tbl>
    <w:p>
      <w:pPr>
        <w:spacing w:after="160" w:line="260" w:lineRule="auto"/>
        <w:jc w:val="left"/>
        <w:rPr>
          <w:rFonts w:ascii="Times New Roman" w:hAnsi="Times New Roman" w:cs="Times New Roman"/>
          <w:lang w:val="en-GB" w:eastAsia="en-US"/>
        </w:rPr>
      </w:pPr>
    </w:p>
    <w:p>
      <w:pPr>
        <w:spacing w:after="160" w:line="260" w:lineRule="auto"/>
        <w:jc w:val="left"/>
        <w:rPr>
          <w:rFonts w:ascii="Times New Roman" w:hAnsi="Times New Roman" w:cs="Times New Roman"/>
          <w:lang w:val="en-GB" w:eastAsia="en-US"/>
        </w:rPr>
      </w:pPr>
    </w:p>
    <w:p>
      <w:pPr>
        <w:spacing w:after="160" w:line="260" w:lineRule="auto"/>
        <w:jc w:val="left"/>
        <w:rPr>
          <w:rFonts w:ascii="Times New Roman" w:hAnsi="Times New Roman" w:cs="Times New Roman"/>
          <w:lang w:val="en-GB" w:eastAsia="en-US"/>
        </w:rPr>
      </w:pPr>
    </w:p>
    <w:p>
      <w:pPr>
        <w:spacing w:after="160" w:line="260" w:lineRule="auto"/>
        <w:jc w:val="left"/>
        <w:rPr>
          <w:rFonts w:ascii="Times New Roman" w:hAnsi="Times New Roman" w:cs="Times New Roman"/>
          <w:lang w:val="en-GB" w:eastAsia="en-US"/>
        </w:rPr>
      </w:pPr>
    </w:p>
    <w:p>
      <w:pPr>
        <w:spacing w:after="160" w:line="260" w:lineRule="auto"/>
        <w:jc w:val="left"/>
        <w:rPr>
          <w:rFonts w:ascii="Times New Roman" w:hAnsi="Times New Roman" w:cs="Times New Roman"/>
          <w:lang w:val="en-GB" w:eastAsia="en-US"/>
        </w:rPr>
      </w:pPr>
    </w:p>
    <w:p>
      <w:pPr>
        <w:spacing w:after="160" w:line="260" w:lineRule="auto"/>
        <w:jc w:val="left"/>
        <w:rPr>
          <w:rFonts w:ascii="Times New Roman" w:hAnsi="Times New Roman" w:cs="Times New Roman"/>
          <w:lang w:val="en-GB" w:eastAsia="en-US"/>
        </w:rPr>
      </w:pPr>
    </w:p>
    <w:p>
      <w:pPr>
        <w:spacing w:after="160" w:line="260" w:lineRule="auto"/>
        <w:jc w:val="left"/>
        <w:rPr>
          <w:rFonts w:ascii="Times New Roman" w:hAnsi="Times New Roman" w:cs="Times New Roman"/>
          <w:lang w:val="en-GB" w:eastAsia="en-US"/>
        </w:rPr>
      </w:pPr>
    </w:p>
    <w:p>
      <w:pPr>
        <w:spacing w:after="160" w:line="260" w:lineRule="auto"/>
        <w:jc w:val="left"/>
        <w:rPr>
          <w:rFonts w:ascii="Times New Roman" w:hAnsi="Times New Roman" w:cs="Times New Roman"/>
          <w:lang w:val="en-GB"/>
        </w:rPr>
      </w:pPr>
    </w:p>
    <w:p>
      <w:pPr>
        <w:spacing w:after="160" w:line="260" w:lineRule="auto"/>
        <w:jc w:val="left"/>
        <w:rPr>
          <w:rFonts w:ascii="Times New Roman" w:hAnsi="Times New Roman" w:cs="Times New Roman"/>
          <w:lang w:val="en-GB"/>
        </w:rPr>
      </w:pPr>
    </w:p>
    <w:p>
      <w:pPr>
        <w:spacing w:after="160" w:line="260" w:lineRule="auto"/>
        <w:jc w:val="left"/>
        <w:rPr>
          <w:rFonts w:ascii="Times New Roman" w:hAnsi="Times New Roman" w:cs="Times New Roman"/>
          <w:lang w:val="en-GB" w:eastAsia="en-US"/>
        </w:rPr>
      </w:pPr>
    </w:p>
    <w:p>
      <w:pPr>
        <w:spacing w:after="160" w:line="260" w:lineRule="auto"/>
        <w:jc w:val="left"/>
        <w:rPr>
          <w:rFonts w:ascii="Times New Roman" w:hAnsi="Times New Roman" w:cs="Times New Roman"/>
          <w:lang w:val="en-GB"/>
        </w:rPr>
      </w:pPr>
    </w:p>
    <w:p>
      <w:pPr>
        <w:spacing w:after="160" w:line="260" w:lineRule="auto"/>
        <w:jc w:val="left"/>
        <w:rPr>
          <w:kern w:val="0"/>
          <w:sz w:val="22"/>
          <w:szCs w:val="22"/>
          <w:lang w:val="en-GB"/>
        </w:rPr>
      </w:pPr>
      <w:r>
        <w:rPr>
          <w:rFonts w:hint="eastAsia" w:eastAsiaTheme="minorHAnsi"/>
          <w:b/>
          <w:kern w:val="0"/>
          <w:sz w:val="22"/>
          <w:szCs w:val="22"/>
          <w:lang w:val="en-GB" w:eastAsia="en-US"/>
        </w:rPr>
        <w:t>Table S2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The electron excitation energy (</w:t>
      </w:r>
      <w:r>
        <w:rPr>
          <w:rFonts w:hint="eastAsia" w:eastAsiaTheme="minorHAnsi"/>
          <w:i/>
          <w:iCs/>
          <w:kern w:val="0"/>
          <w:sz w:val="22"/>
          <w:szCs w:val="22"/>
          <w:lang w:val="en-GB" w:eastAsia="en-US"/>
        </w:rPr>
        <w:t>eV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>), oscillator</w:t>
      </w:r>
      <w:bookmarkStart w:id="12" w:name="_GoBack"/>
      <w:bookmarkEnd w:id="12"/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strength and major orbital contributions of </w:t>
      </w:r>
      <w:r>
        <w:rPr>
          <w:rFonts w:hint="eastAsia" w:eastAsia="宋体"/>
          <w:kern w:val="0"/>
          <w:sz w:val="22"/>
          <w:szCs w:val="22"/>
        </w:rPr>
        <w:t>isolated uracil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and </w:t>
      </w:r>
      <w:bookmarkStart w:id="11" w:name="OLE_LINK1"/>
      <w:r>
        <w:rPr>
          <w:rFonts w:hint="eastAsia" w:eastAsiaTheme="minorHAnsi"/>
          <w:kern w:val="0"/>
          <w:sz w:val="22"/>
          <w:szCs w:val="22"/>
          <w:lang w:val="en-GB" w:eastAsia="en-US"/>
        </w:rPr>
        <w:t>U-</w:t>
      </w:r>
      <w:r>
        <w:rPr>
          <w:rFonts w:hint="eastAsia" w:eastAsia="宋体"/>
          <w:kern w:val="0"/>
          <w:sz w:val="22"/>
          <w:szCs w:val="22"/>
        </w:rPr>
        <w:t>FA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complexes</w:t>
      </w:r>
      <w:bookmarkEnd w:id="11"/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at TD-B3LYP-D3(BJ)/6-31+G(d,p) levels</w:t>
      </w:r>
    </w:p>
    <w:p>
      <w:pPr>
        <w:rPr>
          <w:rFonts w:ascii="Times New Roman" w:hAnsi="Times New Roman" w:cs="Times New Roman"/>
        </w:rPr>
      </w:pPr>
    </w:p>
    <w:tbl>
      <w:tblPr>
        <w:tblStyle w:val="6"/>
        <w:tblW w:w="507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4"/>
        <w:gridCol w:w="2222"/>
        <w:gridCol w:w="2020"/>
        <w:gridCol w:w="1878"/>
        <w:gridCol w:w="1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5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131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U</w:t>
            </w:r>
          </w:p>
        </w:tc>
        <w:tc>
          <w:tcPr>
            <w:tcW w:w="119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1a</w:t>
            </w:r>
          </w:p>
        </w:tc>
        <w:tc>
          <w:tcPr>
            <w:tcW w:w="111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1b</w:t>
            </w:r>
          </w:p>
        </w:tc>
        <w:tc>
          <w:tcPr>
            <w:tcW w:w="1062" w:type="pct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5" w:type="pct"/>
            <w:tcBorders>
              <w:top w:val="single" w:color="auto" w:sz="4" w:space="0"/>
              <w:left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S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</w:t>
            </w:r>
          </w:p>
        </w:tc>
        <w:tc>
          <w:tcPr>
            <w:tcW w:w="1318" w:type="pc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4.6539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(0.0000)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H-1</w:t>
            </w:r>
            <w:r>
              <w:rPr>
                <w:rFonts w:ascii="Times New Roman" w:hAnsi="Times New Roman" w:cs="Times New Roman" w:eastAsiaTheme="minorHAnsi"/>
                <w:kern w:val="0"/>
                <w:sz w:val="22"/>
                <w:szCs w:val="22"/>
                <w:lang w:val="en-GB" w:eastAsia="en-US"/>
              </w:rPr>
              <w:t>-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&gt;L(94.2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198" w:type="pc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4.7080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(0.0000)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H-1</w:t>
            </w:r>
            <w:r>
              <w:rPr>
                <w:rFonts w:ascii="Times New Roman" w:hAnsi="Times New Roman" w:cs="Times New Roman" w:eastAsiaTheme="minorHAnsi"/>
                <w:kern w:val="0"/>
                <w:sz w:val="22"/>
                <w:szCs w:val="22"/>
                <w:lang w:val="en-GB" w:eastAsia="en-US"/>
              </w:rPr>
              <w:t>-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&gt;L(94.2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114" w:type="pc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4.6759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(0.0000)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H-1</w:t>
            </w:r>
            <w:r>
              <w:rPr>
                <w:rFonts w:ascii="Times New Roman" w:hAnsi="Times New Roman" w:cs="Times New Roman" w:eastAsiaTheme="minorHAnsi"/>
                <w:kern w:val="0"/>
                <w:sz w:val="22"/>
                <w:szCs w:val="22"/>
                <w:lang w:val="en-GB" w:eastAsia="en-US"/>
              </w:rPr>
              <w:t>-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&gt;L(93.2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062" w:type="pct"/>
            <w:tcBorders>
              <w:top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4.7313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(0.0000)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H-1-&gt;L(93.7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5" w:type="pct"/>
            <w:tcBorders>
              <w:left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S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2</w:t>
            </w:r>
          </w:p>
        </w:tc>
        <w:tc>
          <w:tcPr>
            <w:tcW w:w="1318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5.1771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(0.1325)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H-&gt;L(89.6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198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5.1474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(0.1714)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H-&gt;L(90.4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114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5.1734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(0.1611)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H-&gt;L(90.5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062" w:type="pct"/>
            <w:tcBorders>
              <w:right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5.1871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(0.1719)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H-&gt;L(90.9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5" w:type="pct"/>
            <w:tcBorders>
              <w:left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S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3</w:t>
            </w:r>
          </w:p>
        </w:tc>
        <w:tc>
          <w:tcPr>
            <w:tcW w:w="1318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5.7538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(0.0022)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H-&gt;L+1(86.0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198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5.3147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(0.0008)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H-&gt;L+1(98.5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114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5.6647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(0.0007)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H-3-&gt;L+1(63.2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062" w:type="pct"/>
            <w:tcBorders>
              <w:right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5.9053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(0.0002)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H-1-&gt;L+1(29.6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5" w:type="pct"/>
            <w:tcBorders>
              <w:left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S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4</w:t>
            </w:r>
          </w:p>
        </w:tc>
        <w:tc>
          <w:tcPr>
            <w:tcW w:w="1318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5.7636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(0.0002)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H-3-&gt;L(61.7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198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5.8223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(0.0001)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H-3-&gt;L(42.9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114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5.7685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(0.0000)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H-3-&gt;L(52.7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062" w:type="pct"/>
            <w:tcBorders>
              <w:right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5.9265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(0.0272)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H-&gt;L+1(89.7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5" w:type="pct"/>
            <w:tcBorders>
              <w:left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S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5</w:t>
            </w:r>
          </w:p>
        </w:tc>
        <w:tc>
          <w:tcPr>
            <w:tcW w:w="1318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5.8857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(0.0407)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H-2-&gt;L(88.8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198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5.8863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(0.0001)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H-1-&gt;L+1(60.9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114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5.8231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(0.0034)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H-&gt;L+1(95.6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062" w:type="pct"/>
            <w:tcBorders>
              <w:right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5.9539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(0.0010)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H-3-&gt;L+1(59.1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5" w:type="pct"/>
            <w:tcBorders>
              <w:left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S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6</w:t>
            </w:r>
          </w:p>
        </w:tc>
        <w:tc>
          <w:tcPr>
            <w:tcW w:w="1318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6.1398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(0.0002)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H-1-&gt;L+2(69.2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198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5.9471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(0.0295)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H-2-&gt;L(85.7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114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5.8300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(0.0028)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H-&gt;L+2(94.9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062" w:type="pct"/>
            <w:tcBorders>
              <w:right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6.0841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(0.0117)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H-2-&gt;L(72.0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5" w:type="pct"/>
            <w:tcBorders>
              <w:left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S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7</w:t>
            </w:r>
          </w:p>
        </w:tc>
        <w:tc>
          <w:tcPr>
            <w:tcW w:w="1318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6.3620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(0.0626)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H-&gt;L+2(47.5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198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5.9766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(0.0013)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H-4-&gt;L+1(83.4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114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5.9318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(0.0256)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H-2-&gt;L(84.7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062" w:type="pct"/>
            <w:tcBorders>
              <w:right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6.0924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(0.0001)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H-3-&gt;L(68.8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5" w:type="pct"/>
            <w:tcBorders>
              <w:left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S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8</w:t>
            </w:r>
          </w:p>
        </w:tc>
        <w:tc>
          <w:tcPr>
            <w:tcW w:w="1318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1198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5.9858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(0.0050)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H-&gt;L+2(58.5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114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6.0981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(0.0002)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H-1-&gt;L+3(58.0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062" w:type="pct"/>
            <w:tcBorders>
              <w:right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6.2743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(0.0101)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H-&gt;L+3(98.3%)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5" w:type="pct"/>
            <w:tcBorders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S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9</w:t>
            </w:r>
          </w:p>
        </w:tc>
        <w:tc>
          <w:tcPr>
            <w:tcW w:w="1318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1198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6.1736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(0.0002)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H-1-&gt;L+3(61.2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114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6.3638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(0.1074)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H-&gt;L+3(58.0%)</w:t>
            </w:r>
          </w:p>
        </w:tc>
        <w:tc>
          <w:tcPr>
            <w:tcW w:w="1062" w:type="pct"/>
            <w:tcBorders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6.3502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(0.0979)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H-&gt;L+2(77.0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</w:tr>
    </w:tbl>
    <w:p>
      <w:pPr>
        <w:spacing w:after="160" w:line="260" w:lineRule="auto"/>
        <w:jc w:val="center"/>
        <w:rPr>
          <w:rFonts w:eastAsiaTheme="minorHAnsi"/>
          <w:kern w:val="0"/>
          <w:sz w:val="22"/>
          <w:szCs w:val="22"/>
          <w:lang w:val="en-GB" w:eastAsia="en-US"/>
        </w:rPr>
      </w:pPr>
    </w:p>
    <w:p>
      <w:pPr>
        <w:spacing w:after="160" w:line="260" w:lineRule="auto"/>
        <w:jc w:val="left"/>
        <w:rPr>
          <w:rFonts w:eastAsiaTheme="minorHAnsi"/>
          <w:kern w:val="0"/>
          <w:sz w:val="22"/>
          <w:szCs w:val="22"/>
          <w:lang w:val="en-GB" w:eastAsia="en-US"/>
        </w:rPr>
      </w:pPr>
    </w:p>
    <w:p>
      <w:pPr>
        <w:spacing w:after="160" w:line="260" w:lineRule="auto"/>
        <w:jc w:val="left"/>
        <w:rPr>
          <w:rFonts w:eastAsiaTheme="minorHAnsi"/>
          <w:kern w:val="0"/>
          <w:sz w:val="22"/>
          <w:szCs w:val="22"/>
          <w:lang w:val="en-GB" w:eastAsia="en-US"/>
        </w:rPr>
      </w:pPr>
    </w:p>
    <w:p>
      <w:pPr>
        <w:spacing w:after="160" w:line="260" w:lineRule="auto"/>
        <w:jc w:val="left"/>
        <w:rPr>
          <w:rFonts w:eastAsiaTheme="minorHAnsi"/>
          <w:kern w:val="0"/>
          <w:sz w:val="22"/>
          <w:szCs w:val="22"/>
          <w:lang w:val="en-GB" w:eastAsia="en-US"/>
        </w:rPr>
      </w:pPr>
    </w:p>
    <w:p>
      <w:pPr>
        <w:spacing w:after="160" w:line="260" w:lineRule="auto"/>
        <w:jc w:val="left"/>
        <w:rPr>
          <w:rFonts w:eastAsiaTheme="minorHAnsi"/>
          <w:kern w:val="0"/>
          <w:sz w:val="22"/>
          <w:szCs w:val="22"/>
          <w:lang w:val="en-GB" w:eastAsia="en-US"/>
        </w:rPr>
      </w:pPr>
    </w:p>
    <w:p>
      <w:pPr>
        <w:spacing w:after="160" w:line="260" w:lineRule="auto"/>
        <w:jc w:val="left"/>
        <w:rPr>
          <w:rFonts w:eastAsiaTheme="minorHAnsi"/>
          <w:kern w:val="0"/>
          <w:sz w:val="22"/>
          <w:szCs w:val="22"/>
          <w:lang w:val="en-GB" w:eastAsia="en-US"/>
        </w:rPr>
      </w:pPr>
    </w:p>
    <w:p>
      <w:pPr>
        <w:spacing w:after="160" w:line="260" w:lineRule="auto"/>
        <w:jc w:val="left"/>
        <w:rPr>
          <w:rFonts w:eastAsiaTheme="minorHAnsi"/>
          <w:kern w:val="0"/>
          <w:sz w:val="22"/>
          <w:szCs w:val="22"/>
          <w:lang w:val="en-GB" w:eastAsia="en-US"/>
        </w:rPr>
      </w:pPr>
    </w:p>
    <w:p>
      <w:pPr>
        <w:spacing w:after="160" w:line="260" w:lineRule="auto"/>
        <w:jc w:val="left"/>
        <w:rPr>
          <w:rFonts w:eastAsiaTheme="minorHAnsi"/>
          <w:kern w:val="0"/>
          <w:sz w:val="22"/>
          <w:szCs w:val="22"/>
          <w:lang w:val="en-GB" w:eastAsia="en-US"/>
        </w:rPr>
      </w:pPr>
    </w:p>
    <w:p>
      <w:r>
        <w:rPr>
          <w:rFonts w:hint="eastAsia" w:eastAsiaTheme="minorHAnsi"/>
          <w:b/>
          <w:kern w:val="0"/>
          <w:sz w:val="22"/>
          <w:szCs w:val="22"/>
          <w:lang w:val="en-GB" w:eastAsia="en-US"/>
        </w:rPr>
        <w:t>Table S</w:t>
      </w:r>
      <w:r>
        <w:rPr>
          <w:rFonts w:hint="eastAsia" w:eastAsiaTheme="minorHAnsi"/>
          <w:b/>
          <w:kern w:val="0"/>
          <w:sz w:val="22"/>
          <w:szCs w:val="22"/>
        </w:rPr>
        <w:t>2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Continued</w:t>
      </w:r>
    </w:p>
    <w:p/>
    <w:tbl>
      <w:tblPr>
        <w:tblStyle w:val="6"/>
        <w:tblW w:w="5000" w:type="pct"/>
        <w:tblInd w:w="0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2214"/>
        <w:gridCol w:w="2021"/>
        <w:gridCol w:w="1878"/>
        <w:gridCol w:w="1788"/>
      </w:tblGrid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129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U</w:t>
            </w:r>
          </w:p>
        </w:tc>
        <w:tc>
          <w:tcPr>
            <w:tcW w:w="1185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2a</w:t>
            </w:r>
          </w:p>
        </w:tc>
        <w:tc>
          <w:tcPr>
            <w:tcW w:w="110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2b</w:t>
            </w:r>
          </w:p>
        </w:tc>
        <w:tc>
          <w:tcPr>
            <w:tcW w:w="104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2c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" w:type="pc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S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</w:t>
            </w:r>
          </w:p>
        </w:tc>
        <w:tc>
          <w:tcPr>
            <w:tcW w:w="1298" w:type="pc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4.6539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(0.0000)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H-1-&gt;L(94.2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185" w:type="pc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4.5902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(0.0000)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H-1-&gt;L(94.5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101" w:type="pc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4.6347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(0.0000)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H-1-&gt;L(94.0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048" w:type="pc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4.5781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(0.0000)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H-1-&gt;L(94.0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S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2</w:t>
            </w:r>
          </w:p>
        </w:tc>
        <w:tc>
          <w:tcPr>
            <w:tcW w:w="1298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5.1771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(0.1325)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H-&gt;L(89.6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185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5.2180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(0.1206)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H-&gt;L(88.8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101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5.2040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(0.1241)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H-&gt;L(89.3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048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5.2670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(0.1215)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H-&gt;L(88.8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S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3</w:t>
            </w:r>
          </w:p>
        </w:tc>
        <w:tc>
          <w:tcPr>
            <w:tcW w:w="1298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5.7538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(0.0022)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H-&gt;L+1(86.0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185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5.6766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(0.0022)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H-&gt;L+2(99.2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101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5.6909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(0.0008)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H-2-&gt;L+2(67.1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048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5.7121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(0.0002)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H-2-&gt;L(85.8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S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4</w:t>
            </w:r>
          </w:p>
        </w:tc>
        <w:tc>
          <w:tcPr>
            <w:tcW w:w="1298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5.7636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(0.0002)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H-3-&gt;L(61.7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185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5.8058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(0.0000)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H-3-&gt;L(41.3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101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5.7227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(0.0003)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H-2-&gt;L(48.9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048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5.8287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(0.0024)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H-&gt;L+1(85.5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S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5</w:t>
            </w:r>
          </w:p>
        </w:tc>
        <w:tc>
          <w:tcPr>
            <w:tcW w:w="1298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5.8857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(0.0407)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H-2-&gt;L(88.8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185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5.8179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(0.0302)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H-2-&gt;L(50.6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101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5.7576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(0.0022)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H-&gt;L+1(98.4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048" w:type="pct"/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5.8391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(0.0000)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H-1-&gt;L+2(71.7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" w:type="pct"/>
            <w:tcBorders>
              <w:bottom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S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6</w:t>
            </w:r>
          </w:p>
        </w:tc>
        <w:tc>
          <w:tcPr>
            <w:tcW w:w="1298" w:type="pct"/>
            <w:tcBorders>
              <w:bottom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6.1398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(0.0002)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H-1-&gt;L+2(69.2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185" w:type="pct"/>
            <w:tcBorders>
              <w:bottom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5.8447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(0.0107)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H-&gt;L+1(55.3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101" w:type="pct"/>
            <w:tcBorders>
              <w:bottom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5.8600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(0.0373)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H-3-&gt;L(89.0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048" w:type="pct"/>
            <w:tcBorders>
              <w:bottom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5.9043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(0.0251)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H-3-&gt;L(89.1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S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7</w:t>
            </w:r>
          </w:p>
        </w:tc>
        <w:tc>
          <w:tcPr>
            <w:tcW w:w="1298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6.3620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(0.0626)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H-&gt;L+2(47.5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185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5.8789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(0.0004)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H-4-&gt;L+1(70.0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101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6.0230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(0.0001)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H-1-&gt;L+3(57.6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048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5.9177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(0.0009)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H-2-&gt;L+3(66.9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S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8</w:t>
            </w:r>
          </w:p>
        </w:tc>
        <w:tc>
          <w:tcPr>
            <w:tcW w:w="1298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1185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6.0522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(0.0000)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H-3-&gt;L(35.6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101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6.1883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(0.0273)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H-&gt;L+2(95.7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048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6.2493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(0.0923)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H-&gt;L+2(69.9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364" w:type="pct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S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9</w:t>
            </w:r>
          </w:p>
        </w:tc>
        <w:tc>
          <w:tcPr>
            <w:tcW w:w="1298" w:type="pct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1185" w:type="pct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6.1339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(0.0002)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H-1-&gt;L+1(41.6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101" w:type="pct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6.3230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(0.0001)</w:t>
            </w:r>
          </w:p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H-4-&gt;L(75.8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%)</w:t>
            </w:r>
          </w:p>
        </w:tc>
        <w:tc>
          <w:tcPr>
            <w:tcW w:w="1048" w:type="pct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</w:trPr>
        <w:tc>
          <w:tcPr>
            <w:tcW w:w="364" w:type="pc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1298" w:type="pc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1185" w:type="pc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1101" w:type="pc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1048" w:type="pc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</w:tr>
    </w:tbl>
    <w:p>
      <w:pPr>
        <w:jc w:val="center"/>
        <w:rPr>
          <w:rFonts w:eastAsiaTheme="minorHAnsi"/>
          <w:kern w:val="0"/>
          <w:sz w:val="22"/>
          <w:szCs w:val="22"/>
          <w:lang w:val="en-GB" w:eastAsia="en-US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eastAsiaTheme="minorHAnsi"/>
          <w:kern w:val="0"/>
          <w:sz w:val="22"/>
          <w:szCs w:val="22"/>
          <w:lang w:val="en-GB" w:eastAsia="en-US"/>
        </w:rPr>
      </w:pPr>
      <w:r>
        <w:rPr>
          <w:rFonts w:hint="eastAsia" w:eastAsiaTheme="minorHAnsi"/>
          <w:b/>
          <w:kern w:val="0"/>
          <w:sz w:val="22"/>
          <w:szCs w:val="22"/>
          <w:lang w:val="en-GB" w:eastAsia="en-US"/>
        </w:rPr>
        <w:t>Table S</w:t>
      </w:r>
      <w:r>
        <w:rPr>
          <w:rFonts w:hint="eastAsia" w:eastAsiaTheme="minorHAnsi"/>
          <w:b/>
          <w:kern w:val="0"/>
          <w:sz w:val="22"/>
          <w:szCs w:val="22"/>
        </w:rPr>
        <w:t>2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Continued</w:t>
      </w:r>
    </w:p>
    <w:tbl>
      <w:tblPr>
        <w:tblStyle w:val="6"/>
        <w:tblpPr w:leftFromText="180" w:rightFromText="180" w:vertAnchor="text" w:horzAnchor="page" w:tblpX="1843" w:tblpY="390"/>
        <w:tblOverlap w:val="never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2269"/>
        <w:gridCol w:w="2026"/>
        <w:gridCol w:w="1787"/>
        <w:gridCol w:w="178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U</w:t>
            </w:r>
          </w:p>
        </w:tc>
        <w:tc>
          <w:tcPr>
            <w:tcW w:w="20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3a</w:t>
            </w:r>
          </w:p>
        </w:tc>
        <w:tc>
          <w:tcPr>
            <w:tcW w:w="17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3b</w:t>
            </w:r>
          </w:p>
        </w:tc>
        <w:tc>
          <w:tcPr>
            <w:tcW w:w="17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</w:t>
            </w:r>
            <w:r>
              <w:rPr>
                <w:rFonts w:cs="Times New Roman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2269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4.6539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(0.0000)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H-1</w:t>
            </w:r>
            <w:r>
              <w:rPr>
                <w:rFonts w:eastAsia="宋体" w:cs="Times New Roman"/>
                <w:sz w:val="22"/>
                <w:szCs w:val="22"/>
              </w:rPr>
              <w:t>-&gt;</w:t>
            </w:r>
            <w:r>
              <w:rPr>
                <w:rFonts w:cs="Times New Roman"/>
                <w:sz w:val="22"/>
                <w:szCs w:val="22"/>
              </w:rPr>
              <w:t>L(94.2</w:t>
            </w:r>
            <w:r>
              <w:rPr>
                <w:rFonts w:hint="eastAsia" w:cs="Times New Roman"/>
                <w:sz w:val="22"/>
                <w:szCs w:val="22"/>
              </w:rPr>
              <w:t xml:space="preserve"> </w:t>
            </w:r>
            <w:r>
              <w:rPr>
                <w:rFonts w:cstheme="minorHAnsi"/>
                <w:sz w:val="22"/>
                <w:szCs w:val="22"/>
              </w:rPr>
              <w:t>%</w:t>
            </w:r>
            <w:r>
              <w:rPr>
                <w:rFonts w:cs="Times New Roman"/>
                <w:sz w:val="22"/>
                <w:szCs w:val="22"/>
              </w:rPr>
              <w:t>)</w:t>
            </w:r>
          </w:p>
        </w:tc>
        <w:tc>
          <w:tcPr>
            <w:tcW w:w="202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4.7071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(0.0000)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H-1</w:t>
            </w:r>
            <w:r>
              <w:rPr>
                <w:rFonts w:eastAsia="宋体" w:cs="Times New Roman"/>
                <w:sz w:val="22"/>
                <w:szCs w:val="22"/>
              </w:rPr>
              <w:t>-&gt;</w:t>
            </w:r>
            <w:r>
              <w:rPr>
                <w:rFonts w:cs="Times New Roman"/>
                <w:sz w:val="22"/>
                <w:szCs w:val="22"/>
              </w:rPr>
              <w:t>L(93.0</w:t>
            </w:r>
            <w:r>
              <w:rPr>
                <w:rFonts w:hint="eastAsia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%)</w:t>
            </w:r>
          </w:p>
        </w:tc>
        <w:tc>
          <w:tcPr>
            <w:tcW w:w="178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4.6776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(0.0000)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H-1</w:t>
            </w:r>
            <w:r>
              <w:rPr>
                <w:rFonts w:eastAsia="宋体" w:cs="Times New Roman"/>
                <w:sz w:val="22"/>
                <w:szCs w:val="22"/>
              </w:rPr>
              <w:t>-&gt;</w:t>
            </w:r>
            <w:r>
              <w:rPr>
                <w:rFonts w:cs="Times New Roman"/>
                <w:sz w:val="22"/>
                <w:szCs w:val="22"/>
              </w:rPr>
              <w:t>L(91.4</w:t>
            </w:r>
            <w:r>
              <w:rPr>
                <w:rFonts w:hint="eastAsia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%)</w:t>
            </w:r>
          </w:p>
        </w:tc>
        <w:tc>
          <w:tcPr>
            <w:tcW w:w="178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4.9007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(0.0000)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H-1</w:t>
            </w:r>
            <w:r>
              <w:rPr>
                <w:rFonts w:eastAsia="宋体" w:cs="Times New Roman"/>
                <w:sz w:val="22"/>
                <w:szCs w:val="22"/>
              </w:rPr>
              <w:t>-&gt;</w:t>
            </w:r>
            <w:r>
              <w:rPr>
                <w:rFonts w:cs="Times New Roman"/>
                <w:sz w:val="22"/>
                <w:szCs w:val="22"/>
              </w:rPr>
              <w:t>L(76.9</w:t>
            </w:r>
            <w:r>
              <w:rPr>
                <w:rFonts w:hint="eastAsia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</w:t>
            </w:r>
            <w:r>
              <w:rPr>
                <w:rFonts w:cs="Times New Roman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2269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5.1771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(0.1325)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</w:t>
            </w:r>
            <w:r>
              <w:rPr>
                <w:rFonts w:eastAsia="宋体" w:cs="Times New Roman"/>
                <w:sz w:val="22"/>
                <w:szCs w:val="22"/>
              </w:rPr>
              <w:t>-&gt;</w:t>
            </w:r>
            <w:r>
              <w:rPr>
                <w:rFonts w:cs="Times New Roman"/>
                <w:sz w:val="22"/>
                <w:szCs w:val="22"/>
              </w:rPr>
              <w:t>L(89.6</w:t>
            </w:r>
            <w:r>
              <w:rPr>
                <w:rFonts w:hint="eastAsia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%)</w:t>
            </w: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5.1114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(0.1186)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</w:t>
            </w:r>
            <w:r>
              <w:rPr>
                <w:rFonts w:eastAsia="宋体" w:cs="Times New Roman"/>
                <w:sz w:val="22"/>
                <w:szCs w:val="22"/>
              </w:rPr>
              <w:t>-&gt;</w:t>
            </w:r>
            <w:r>
              <w:rPr>
                <w:rFonts w:cs="Times New Roman"/>
                <w:sz w:val="22"/>
                <w:szCs w:val="22"/>
              </w:rPr>
              <w:t>L(88.9</w:t>
            </w:r>
            <w:r>
              <w:rPr>
                <w:rFonts w:hint="eastAsia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%)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5.1336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(0.1255)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</w:t>
            </w:r>
            <w:r>
              <w:rPr>
                <w:rFonts w:eastAsia="宋体" w:cs="Times New Roman"/>
                <w:sz w:val="22"/>
                <w:szCs w:val="22"/>
              </w:rPr>
              <w:t>-&gt;</w:t>
            </w:r>
            <w:r>
              <w:rPr>
                <w:rFonts w:cs="Times New Roman"/>
                <w:sz w:val="22"/>
                <w:szCs w:val="22"/>
              </w:rPr>
              <w:t>L(89.3</w:t>
            </w:r>
            <w:r>
              <w:rPr>
                <w:rFonts w:hint="eastAsia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%)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5.0124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(0.1132)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</w:t>
            </w:r>
            <w:r>
              <w:rPr>
                <w:rFonts w:eastAsia="宋体" w:cs="Times New Roman"/>
                <w:sz w:val="22"/>
                <w:szCs w:val="22"/>
              </w:rPr>
              <w:t>-&gt;</w:t>
            </w:r>
            <w:r>
              <w:rPr>
                <w:rFonts w:cs="Times New Roman"/>
                <w:sz w:val="22"/>
                <w:szCs w:val="22"/>
              </w:rPr>
              <w:t>L(92.0</w:t>
            </w:r>
            <w:r>
              <w:rPr>
                <w:rFonts w:hint="eastAsia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</w:t>
            </w:r>
            <w:r>
              <w:rPr>
                <w:rFonts w:cs="Times New Roman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2269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5.7538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(0.0022)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H-&gt;L+1(86.0</w:t>
            </w:r>
            <w:r>
              <w:rPr>
                <w:rFonts w:hint="eastAsia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%)</w:t>
            </w: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5.6567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(0.0001)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H-3-&gt;L(80.6</w:t>
            </w:r>
            <w:r>
              <w:rPr>
                <w:rFonts w:hint="eastAsia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%)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5.6562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(0.0004)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H-3-&gt;L+2(34.0</w:t>
            </w:r>
            <w:r>
              <w:rPr>
                <w:rFonts w:hint="eastAsia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%)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5.4331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(0.0001)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H-2-&gt;L(84.2</w:t>
            </w:r>
            <w:r>
              <w:rPr>
                <w:rFonts w:hint="eastAsia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</w:t>
            </w:r>
            <w:r>
              <w:rPr>
                <w:rFonts w:cs="Times New Roman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2269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5.7636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(0.0002)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H-3-&gt;L(61.7</w:t>
            </w:r>
            <w:r>
              <w:rPr>
                <w:rFonts w:hint="eastAsia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%)</w:t>
            </w: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5.6951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(0.0023)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H-&gt;L+2(97.5</w:t>
            </w:r>
            <w:r>
              <w:rPr>
                <w:rFonts w:hint="eastAsia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%)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5.6977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(0.0004)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H-3-&gt;L(33.8</w:t>
            </w:r>
            <w:r>
              <w:rPr>
                <w:rFonts w:hint="eastAsia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%)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5.7338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(0.0001)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H-4-&gt;L(70.1</w:t>
            </w:r>
            <w:r>
              <w:rPr>
                <w:rFonts w:hint="eastAsia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</w:t>
            </w:r>
            <w:r>
              <w:rPr>
                <w:rFonts w:cs="Times New Roman"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2269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5.8857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(0.0407)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H-2-&gt;L(88.8</w:t>
            </w:r>
            <w:r>
              <w:rPr>
                <w:rFonts w:hint="eastAsia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%)</w:t>
            </w: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5.8169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(0.0450)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H-2-&gt;L(82.7</w:t>
            </w:r>
            <w:r>
              <w:rPr>
                <w:rFonts w:hint="eastAsia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%)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5.7634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(0.0023)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H-&gt;L+1(98.7</w:t>
            </w:r>
            <w:r>
              <w:rPr>
                <w:rFonts w:hint="eastAsia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%)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5.8416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(0.0023)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H-&gt;L+1(99.2</w:t>
            </w:r>
            <w:r>
              <w:rPr>
                <w:rFonts w:hint="eastAsia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</w:t>
            </w:r>
            <w:r>
              <w:rPr>
                <w:rFonts w:cs="Times New Roman"/>
                <w:sz w:val="22"/>
                <w:szCs w:val="22"/>
                <w:vertAlign w:val="subscript"/>
              </w:rPr>
              <w:t>6</w:t>
            </w:r>
          </w:p>
        </w:tc>
        <w:tc>
          <w:tcPr>
            <w:tcW w:w="2269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6.1398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(0.0002)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H-1-&gt;L+2(69.2</w:t>
            </w:r>
            <w:r>
              <w:rPr>
                <w:rFonts w:hint="eastAsia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%)</w:t>
            </w: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5.8638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(0.0108)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H-&gt;L+1(91.3</w:t>
            </w:r>
            <w:r>
              <w:rPr>
                <w:rFonts w:hint="eastAsia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%)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5.8579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(0.0478)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H-2-&gt;L(89.6</w:t>
            </w:r>
            <w:r>
              <w:rPr>
                <w:rFonts w:hint="eastAsia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%)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5.8675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(0.0655)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H-3-&gt;L(91.0</w:t>
            </w:r>
            <w:r>
              <w:rPr>
                <w:rFonts w:hint="eastAsia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</w:t>
            </w:r>
            <w:r>
              <w:rPr>
                <w:rFonts w:cs="Times New Roman"/>
                <w:sz w:val="22"/>
                <w:szCs w:val="22"/>
                <w:vertAlign w:val="subscript"/>
              </w:rPr>
              <w:t>7</w:t>
            </w:r>
          </w:p>
        </w:tc>
        <w:tc>
          <w:tcPr>
            <w:tcW w:w="2269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6.3620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(0.0626)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H-&gt;L+2(47.5</w:t>
            </w:r>
            <w:r>
              <w:rPr>
                <w:rFonts w:hint="eastAsia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%)</w:t>
            </w: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5.9158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(0.0005)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H-4-&gt;L+1(89.8</w:t>
            </w:r>
            <w:r>
              <w:rPr>
                <w:rFonts w:hint="eastAsia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%)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6.0088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(0.0000)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H-3-&gt;L(38.5</w:t>
            </w:r>
            <w:r>
              <w:rPr>
                <w:rFonts w:hint="eastAsia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%)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5.9356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(0.0011)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H-1-&gt;L+3(53.3</w:t>
            </w:r>
            <w:r>
              <w:rPr>
                <w:rFonts w:hint="eastAsia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</w:t>
            </w:r>
            <w:r>
              <w:rPr>
                <w:rFonts w:cs="Times New Roman"/>
                <w:sz w:val="22"/>
                <w:szCs w:val="22"/>
                <w:vertAlign w:val="subscript"/>
              </w:rPr>
              <w:t>8</w:t>
            </w:r>
          </w:p>
        </w:tc>
        <w:tc>
          <w:tcPr>
            <w:tcW w:w="2269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6.0389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(0.0000)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H-1-&gt;L+1(78.7</w:t>
            </w:r>
            <w:r>
              <w:rPr>
                <w:rFonts w:hint="eastAsia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%)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6.1748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(0.0001)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H-4-&gt;L+1(44.5</w:t>
            </w:r>
            <w:r>
              <w:rPr>
                <w:rFonts w:hint="eastAsia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%)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6.1244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(0.0001)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H-2-&gt;L+2(50.7</w:t>
            </w:r>
            <w:r>
              <w:rPr>
                <w:rFonts w:hint="eastAsia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</w:t>
            </w:r>
            <w:r>
              <w:rPr>
                <w:rFonts w:cs="Times New Roman"/>
                <w:sz w:val="22"/>
                <w:szCs w:val="22"/>
                <w:vertAlign w:val="subscript"/>
              </w:rPr>
              <w:t>9</w:t>
            </w:r>
          </w:p>
        </w:tc>
        <w:tc>
          <w:tcPr>
            <w:tcW w:w="2269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26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6.1295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(0.0109)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H-1-&gt;L+3(61.9</w:t>
            </w:r>
            <w:r>
              <w:rPr>
                <w:rFonts w:hint="eastAsia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%)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6.2344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(0.0204)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H-&gt;L+2(97.8</w:t>
            </w:r>
            <w:r>
              <w:rPr>
                <w:rFonts w:hint="eastAsia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%)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6.3954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(0.1043)</w:t>
            </w:r>
          </w:p>
          <w:p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H-&gt;L+2(58.9</w:t>
            </w:r>
            <w:r>
              <w:rPr>
                <w:rFonts w:hint="eastAsia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%)</w:t>
            </w:r>
          </w:p>
        </w:tc>
      </w:tr>
    </w:tbl>
    <w:p>
      <w:pPr>
        <w:jc w:val="center"/>
        <w:rPr>
          <w:rFonts w:cs="Times New Roman"/>
          <w:sz w:val="22"/>
          <w:szCs w:val="22"/>
          <w:lang w:val="en-GB" w:eastAsia="en-US"/>
        </w:rPr>
      </w:pPr>
    </w:p>
    <w:p>
      <w:pPr>
        <w:spacing w:after="160" w:line="260" w:lineRule="auto"/>
        <w:jc w:val="left"/>
        <w:rPr>
          <w:rFonts w:ascii="Times New Roman" w:hAnsi="Times New Roman" w:cs="Times New Roman"/>
          <w:lang w:val="en-GB" w:eastAsia="en-US"/>
        </w:rPr>
      </w:pPr>
    </w:p>
    <w:p>
      <w:pPr>
        <w:spacing w:after="160" w:line="260" w:lineRule="auto"/>
        <w:jc w:val="left"/>
        <w:rPr>
          <w:rFonts w:ascii="Times New Roman" w:hAnsi="Times New Roman" w:cs="Times New Roman"/>
          <w:lang w:val="en-GB" w:eastAsia="en-US"/>
        </w:rPr>
      </w:pPr>
    </w:p>
    <w:p>
      <w:pPr>
        <w:spacing w:after="160" w:line="260" w:lineRule="auto"/>
        <w:jc w:val="left"/>
        <w:rPr>
          <w:rFonts w:ascii="Times New Roman" w:hAnsi="Times New Roman" w:cs="Times New Roman"/>
          <w:lang w:val="en-GB" w:eastAsia="en-US"/>
        </w:rPr>
      </w:pPr>
    </w:p>
    <w:p>
      <w:pPr>
        <w:spacing w:after="160" w:line="260" w:lineRule="auto"/>
        <w:jc w:val="left"/>
        <w:rPr>
          <w:rFonts w:ascii="Times New Roman" w:hAnsi="Times New Roman" w:cs="Times New Roman"/>
          <w:lang w:val="en-GB" w:eastAsia="en-US"/>
        </w:rPr>
      </w:pPr>
    </w:p>
    <w:p>
      <w:pPr>
        <w:spacing w:after="160" w:line="260" w:lineRule="auto"/>
        <w:jc w:val="left"/>
        <w:rPr>
          <w:rFonts w:ascii="Times New Roman" w:hAnsi="Times New Roman" w:cs="Times New Roman"/>
          <w:lang w:val="en-GB" w:eastAsia="en-US"/>
        </w:rPr>
      </w:pPr>
    </w:p>
    <w:p>
      <w:pPr>
        <w:spacing w:after="160" w:line="260" w:lineRule="auto"/>
        <w:jc w:val="left"/>
        <w:rPr>
          <w:rFonts w:ascii="Times New Roman" w:hAnsi="Times New Roman" w:cs="Times New Roman"/>
          <w:lang w:val="en-GB" w:eastAsia="en-US"/>
        </w:rPr>
      </w:pPr>
    </w:p>
    <w:p>
      <w:pPr>
        <w:spacing w:after="160" w:line="260" w:lineRule="auto"/>
        <w:jc w:val="left"/>
        <w:rPr>
          <w:rFonts w:ascii="Times New Roman" w:hAnsi="Times New Roman" w:cs="Times New Roman"/>
          <w:lang w:val="en-GB" w:eastAsia="en-US"/>
        </w:rPr>
      </w:pPr>
    </w:p>
    <w:p>
      <w:pPr>
        <w:spacing w:after="160" w:line="260" w:lineRule="auto"/>
        <w:jc w:val="left"/>
        <w:rPr>
          <w:rFonts w:ascii="Times New Roman" w:hAnsi="Times New Roman" w:cs="Times New Roman"/>
          <w:lang w:val="en-GB"/>
        </w:rPr>
      </w:pPr>
    </w:p>
    <w:p>
      <w:pPr>
        <w:spacing w:after="160" w:line="260" w:lineRule="auto"/>
        <w:jc w:val="left"/>
        <w:rPr>
          <w:rFonts w:ascii="Times New Roman" w:hAnsi="Times New Roman" w:cs="Times New Roman"/>
          <w:lang w:val="en-GB"/>
        </w:rPr>
      </w:pPr>
    </w:p>
    <w:p>
      <w:pPr>
        <w:spacing w:after="160" w:line="260" w:lineRule="auto"/>
        <w:jc w:val="left"/>
        <w:rPr>
          <w:rFonts w:ascii="Times New Roman" w:hAnsi="Times New Roman" w:cs="Times New Roman"/>
        </w:rPr>
      </w:pPr>
      <w:r>
        <w:rPr>
          <w:rFonts w:hint="eastAsia" w:eastAsiaTheme="minorHAnsi"/>
          <w:b/>
          <w:kern w:val="0"/>
          <w:sz w:val="22"/>
          <w:szCs w:val="22"/>
          <w:lang w:val="en-GB" w:eastAsia="en-US"/>
        </w:rPr>
        <w:t>Table S3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The dihedral angle of </w:t>
      </w:r>
      <w:r>
        <w:rPr>
          <w:rFonts w:hint="eastAsia" w:eastAsia="宋体"/>
          <w:kern w:val="0"/>
          <w:sz w:val="22"/>
          <w:szCs w:val="22"/>
        </w:rPr>
        <w:t>mode 1c, 2c and 3c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in </w:t>
      </w:r>
      <w:r>
        <w:rPr>
          <w:rFonts w:hint="eastAsia" w:eastAsiaTheme="minorHAnsi"/>
          <w:i/>
          <w:iCs/>
          <w:kern w:val="0"/>
          <w:sz w:val="22"/>
          <w:szCs w:val="22"/>
          <w:lang w:val="en-GB" w:eastAsia="en-US"/>
        </w:rPr>
        <w:t>S</w:t>
      </w:r>
      <w:r>
        <w:rPr>
          <w:rFonts w:hint="eastAsia"/>
          <w:i/>
          <w:iCs/>
          <w:kern w:val="0"/>
          <w:sz w:val="22"/>
          <w:szCs w:val="22"/>
          <w:vertAlign w:val="subscript"/>
          <w:lang w:val="en-GB"/>
        </w:rPr>
        <w:t>2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state</w:t>
      </w:r>
      <w:r>
        <w:rPr>
          <w:rFonts w:hint="eastAsia" w:ascii="Times New Roman" w:hAnsi="Times New Roman" w:cs="Times New Roman"/>
        </w:rPr>
        <w:t xml:space="preserve"> 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3066"/>
        <w:gridCol w:w="1746"/>
        <w:gridCol w:w="1725"/>
        <w:gridCol w:w="182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4" w:hRule="atLeast"/>
        </w:trPr>
        <w:tc>
          <w:tcPr>
            <w:tcW w:w="1833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1044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1c (</w:t>
            </w:r>
            <w:r>
              <w:rPr>
                <w:rFonts w:ascii="Century Schoolbook" w:hAnsi="Century Schoolbook"/>
                <w:kern w:val="0"/>
                <w:sz w:val="22"/>
                <w:szCs w:val="22"/>
                <w:lang w:val="en-GB"/>
              </w:rPr>
              <w:t>˚</w:t>
            </w:r>
            <w:r>
              <w:rPr>
                <w:rFonts w:hint="eastAsia" w:ascii="Century Schoolbook" w:hAnsi="Century Schoolbook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)</w:t>
            </w:r>
          </w:p>
        </w:tc>
        <w:tc>
          <w:tcPr>
            <w:tcW w:w="1031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2c (</w:t>
            </w:r>
            <w:r>
              <w:rPr>
                <w:rFonts w:ascii="Century Schoolbook" w:hAnsi="Century Schoolbook"/>
                <w:kern w:val="0"/>
                <w:sz w:val="22"/>
                <w:szCs w:val="22"/>
                <w:lang w:val="en-GB"/>
              </w:rPr>
              <w:t>˚</w:t>
            </w:r>
            <w:r>
              <w:rPr>
                <w:rFonts w:hint="eastAsia" w:ascii="Century Schoolbook" w:hAnsi="Century Schoolbook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)</w:t>
            </w:r>
          </w:p>
        </w:tc>
        <w:tc>
          <w:tcPr>
            <w:tcW w:w="1089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3c (</w:t>
            </w:r>
            <w:r>
              <w:rPr>
                <w:rFonts w:ascii="Century Schoolbook" w:hAnsi="Century Schoolbook"/>
                <w:kern w:val="0"/>
                <w:sz w:val="22"/>
                <w:szCs w:val="22"/>
                <w:lang w:val="en-GB"/>
              </w:rPr>
              <w:t>˚</w:t>
            </w:r>
            <w:r>
              <w:rPr>
                <w:rFonts w:hint="eastAsia" w:ascii="Century Schoolbook" w:hAnsi="Century Schoolbook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833" w:type="pct"/>
            <w:tcBorders>
              <w:top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2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3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4</w:t>
            </w:r>
          </w:p>
        </w:tc>
        <w:tc>
          <w:tcPr>
            <w:tcW w:w="1044" w:type="pct"/>
            <w:tcBorders>
              <w:top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0.038</w:t>
            </w:r>
          </w:p>
        </w:tc>
        <w:tc>
          <w:tcPr>
            <w:tcW w:w="1031" w:type="pct"/>
            <w:tcBorders>
              <w:top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1089" w:type="pct"/>
            <w:tcBorders>
              <w:top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1.126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2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3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4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5</w:t>
            </w:r>
          </w:p>
        </w:tc>
        <w:tc>
          <w:tcPr>
            <w:tcW w:w="1044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0.039</w:t>
            </w:r>
          </w:p>
        </w:tc>
        <w:tc>
          <w:tcPr>
            <w:tcW w:w="1031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1089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1.196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3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4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5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6</w:t>
            </w:r>
          </w:p>
        </w:tc>
        <w:tc>
          <w:tcPr>
            <w:tcW w:w="1044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0.011</w:t>
            </w:r>
          </w:p>
        </w:tc>
        <w:tc>
          <w:tcPr>
            <w:tcW w:w="1031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0.002</w:t>
            </w:r>
          </w:p>
        </w:tc>
        <w:tc>
          <w:tcPr>
            <w:tcW w:w="1089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2.556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4-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5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6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</w:t>
            </w:r>
          </w:p>
        </w:tc>
        <w:tc>
          <w:tcPr>
            <w:tcW w:w="1044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0.016</w:t>
            </w:r>
          </w:p>
        </w:tc>
        <w:tc>
          <w:tcPr>
            <w:tcW w:w="1031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0.005</w:t>
            </w:r>
          </w:p>
        </w:tc>
        <w:tc>
          <w:tcPr>
            <w:tcW w:w="1089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3.642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5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6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2</w:t>
            </w:r>
          </w:p>
        </w:tc>
        <w:tc>
          <w:tcPr>
            <w:tcW w:w="1044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0.017</w:t>
            </w:r>
          </w:p>
        </w:tc>
        <w:tc>
          <w:tcPr>
            <w:tcW w:w="1031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0.006</w:t>
            </w:r>
          </w:p>
        </w:tc>
        <w:tc>
          <w:tcPr>
            <w:tcW w:w="1089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3.417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6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2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3</w:t>
            </w:r>
          </w:p>
        </w:tc>
        <w:tc>
          <w:tcPr>
            <w:tcW w:w="1044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0.009</w:t>
            </w:r>
          </w:p>
        </w:tc>
        <w:tc>
          <w:tcPr>
            <w:tcW w:w="1031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0.003</w:t>
            </w:r>
          </w:p>
        </w:tc>
        <w:tc>
          <w:tcPr>
            <w:tcW w:w="1089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2.270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7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2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-O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8</w:t>
            </w:r>
          </w:p>
        </w:tc>
        <w:tc>
          <w:tcPr>
            <w:tcW w:w="1044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0.002</w:t>
            </w:r>
          </w:p>
        </w:tc>
        <w:tc>
          <w:tcPr>
            <w:tcW w:w="1031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0.003</w:t>
            </w:r>
          </w:p>
        </w:tc>
        <w:tc>
          <w:tcPr>
            <w:tcW w:w="1089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4.164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O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8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2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3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9</w:t>
            </w:r>
          </w:p>
        </w:tc>
        <w:tc>
          <w:tcPr>
            <w:tcW w:w="1044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0.047</w:t>
            </w:r>
          </w:p>
        </w:tc>
        <w:tc>
          <w:tcPr>
            <w:tcW w:w="1031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1089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1.101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9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3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4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-O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10</w:t>
            </w:r>
          </w:p>
        </w:tc>
        <w:tc>
          <w:tcPr>
            <w:tcW w:w="1044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0.050</w:t>
            </w:r>
          </w:p>
        </w:tc>
        <w:tc>
          <w:tcPr>
            <w:tcW w:w="1031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0.875</w:t>
            </w:r>
          </w:p>
        </w:tc>
        <w:tc>
          <w:tcPr>
            <w:tcW w:w="1089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1.969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O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10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4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5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11</w:t>
            </w:r>
          </w:p>
        </w:tc>
        <w:tc>
          <w:tcPr>
            <w:tcW w:w="1044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0.003</w:t>
            </w:r>
          </w:p>
        </w:tc>
        <w:tc>
          <w:tcPr>
            <w:tcW w:w="1031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0.002</w:t>
            </w:r>
          </w:p>
        </w:tc>
        <w:tc>
          <w:tcPr>
            <w:tcW w:w="1089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1.988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11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5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6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12</w:t>
            </w:r>
          </w:p>
        </w:tc>
        <w:tc>
          <w:tcPr>
            <w:tcW w:w="1044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0.009</w:t>
            </w:r>
          </w:p>
        </w:tc>
        <w:tc>
          <w:tcPr>
            <w:tcW w:w="1031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0.018</w:t>
            </w:r>
          </w:p>
        </w:tc>
        <w:tc>
          <w:tcPr>
            <w:tcW w:w="1089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15.067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12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6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7</w:t>
            </w:r>
          </w:p>
        </w:tc>
        <w:tc>
          <w:tcPr>
            <w:tcW w:w="1044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0.012</w:t>
            </w:r>
          </w:p>
        </w:tc>
        <w:tc>
          <w:tcPr>
            <w:tcW w:w="1031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0.020</w:t>
            </w:r>
          </w:p>
        </w:tc>
        <w:tc>
          <w:tcPr>
            <w:tcW w:w="1089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18.898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7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2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3</w:t>
            </w:r>
          </w:p>
        </w:tc>
        <w:tc>
          <w:tcPr>
            <w:tcW w:w="1044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179.992</w:t>
            </w:r>
          </w:p>
        </w:tc>
        <w:tc>
          <w:tcPr>
            <w:tcW w:w="1031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180.003</w:t>
            </w:r>
          </w:p>
        </w:tc>
        <w:tc>
          <w:tcPr>
            <w:tcW w:w="1089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175.942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O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8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2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3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4</w:t>
            </w:r>
          </w:p>
        </w:tc>
        <w:tc>
          <w:tcPr>
            <w:tcW w:w="1044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179.967</w:t>
            </w:r>
          </w:p>
        </w:tc>
        <w:tc>
          <w:tcPr>
            <w:tcW w:w="1031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180.001</w:t>
            </w:r>
          </w:p>
        </w:tc>
        <w:tc>
          <w:tcPr>
            <w:tcW w:w="1089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178.981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9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3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4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5</w:t>
            </w:r>
          </w:p>
        </w:tc>
        <w:tc>
          <w:tcPr>
            <w:tcW w:w="1044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179.957</w:t>
            </w:r>
          </w:p>
        </w:tc>
        <w:tc>
          <w:tcPr>
            <w:tcW w:w="1031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180.001</w:t>
            </w:r>
          </w:p>
        </w:tc>
        <w:tc>
          <w:tcPr>
            <w:tcW w:w="1089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178.724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O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10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4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5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6</w:t>
            </w:r>
          </w:p>
        </w:tc>
        <w:tc>
          <w:tcPr>
            <w:tcW w:w="1044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179.997</w:t>
            </w:r>
          </w:p>
        </w:tc>
        <w:tc>
          <w:tcPr>
            <w:tcW w:w="1031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180.003</w:t>
            </w:r>
          </w:p>
        </w:tc>
        <w:tc>
          <w:tcPr>
            <w:tcW w:w="1089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176.641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11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5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6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</w:t>
            </w:r>
          </w:p>
        </w:tc>
        <w:tc>
          <w:tcPr>
            <w:tcW w:w="1044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179.984</w:t>
            </w:r>
          </w:p>
        </w:tc>
        <w:tc>
          <w:tcPr>
            <w:tcW w:w="1031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180.003</w:t>
            </w:r>
          </w:p>
        </w:tc>
        <w:tc>
          <w:tcPr>
            <w:tcW w:w="1089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177.758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12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6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2</w:t>
            </w:r>
          </w:p>
        </w:tc>
        <w:tc>
          <w:tcPr>
            <w:tcW w:w="1044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179.989</w:t>
            </w:r>
          </w:p>
        </w:tc>
        <w:tc>
          <w:tcPr>
            <w:tcW w:w="1031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180.014</w:t>
            </w:r>
          </w:p>
        </w:tc>
        <w:tc>
          <w:tcPr>
            <w:tcW w:w="1089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167.751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13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14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-O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16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17</w:t>
            </w:r>
          </w:p>
        </w:tc>
        <w:tc>
          <w:tcPr>
            <w:tcW w:w="1044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1031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1089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179.966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83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N-H-O-C</w:t>
            </w:r>
          </w:p>
        </w:tc>
        <w:tc>
          <w:tcPr>
            <w:tcW w:w="1044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0.008</w:t>
            </w:r>
          </w:p>
        </w:tc>
        <w:tc>
          <w:tcPr>
            <w:tcW w:w="1031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0.003</w:t>
            </w:r>
          </w:p>
        </w:tc>
        <w:tc>
          <w:tcPr>
            <w:tcW w:w="1089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3.003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83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C-O-H-O</w:t>
            </w:r>
          </w:p>
        </w:tc>
        <w:tc>
          <w:tcPr>
            <w:tcW w:w="1044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179.995</w:t>
            </w:r>
          </w:p>
        </w:tc>
        <w:tc>
          <w:tcPr>
            <w:tcW w:w="1031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179.993</w:t>
            </w:r>
          </w:p>
        </w:tc>
        <w:tc>
          <w:tcPr>
            <w:tcW w:w="1089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178.758</w:t>
            </w:r>
          </w:p>
        </w:tc>
      </w:tr>
    </w:tbl>
    <w:p>
      <w:pPr>
        <w:jc w:val="center"/>
        <w:rPr>
          <w:rFonts w:eastAsiaTheme="minorHAnsi"/>
          <w:kern w:val="0"/>
          <w:sz w:val="22"/>
          <w:szCs w:val="22"/>
          <w:lang w:val="en-GB" w:eastAsia="en-US"/>
        </w:rPr>
      </w:pPr>
    </w:p>
    <w:p>
      <w:pPr>
        <w:jc w:val="left"/>
        <w:rPr>
          <w:rFonts w:ascii="Times New Roman" w:hAnsi="Times New Roman" w:cs="Times New Roman"/>
        </w:rPr>
      </w:pPr>
    </w:p>
    <w:p>
      <w:pPr>
        <w:jc w:val="left"/>
        <w:rPr>
          <w:rFonts w:ascii="Times New Roman" w:hAnsi="Times New Roman" w:cs="Times New Roman"/>
        </w:rPr>
      </w:pPr>
    </w:p>
    <w:p>
      <w:pPr>
        <w:jc w:val="left"/>
        <w:rPr>
          <w:rFonts w:ascii="Times New Roman" w:hAnsi="Times New Roman" w:cs="Times New Roman"/>
        </w:rPr>
      </w:pPr>
    </w:p>
    <w:p>
      <w:pPr>
        <w:jc w:val="left"/>
        <w:rPr>
          <w:rFonts w:ascii="Times New Roman" w:hAnsi="Times New Roman" w:cs="Times New Roman"/>
        </w:rPr>
      </w:pPr>
    </w:p>
    <w:p>
      <w:pPr>
        <w:jc w:val="left"/>
        <w:rPr>
          <w:rFonts w:ascii="Times New Roman" w:hAnsi="Times New Roman" w:cs="Times New Roman"/>
        </w:rPr>
      </w:pPr>
    </w:p>
    <w:p>
      <w:pPr>
        <w:jc w:val="left"/>
        <w:rPr>
          <w:rFonts w:ascii="Times New Roman" w:hAnsi="Times New Roman" w:cs="Times New Roman"/>
        </w:rPr>
      </w:pPr>
    </w:p>
    <w:p>
      <w:pPr>
        <w:jc w:val="left"/>
        <w:rPr>
          <w:rFonts w:ascii="Times New Roman" w:hAnsi="Times New Roman" w:cs="Times New Roman"/>
        </w:rPr>
      </w:pPr>
    </w:p>
    <w:p>
      <w:pPr>
        <w:jc w:val="left"/>
        <w:rPr>
          <w:rFonts w:ascii="Times New Roman" w:hAnsi="Times New Roman" w:cs="Times New Roman"/>
        </w:rPr>
      </w:pPr>
    </w:p>
    <w:p>
      <w:pPr>
        <w:jc w:val="left"/>
        <w:rPr>
          <w:rFonts w:ascii="Times New Roman" w:hAnsi="Times New Roman" w:cs="Times New Roman"/>
        </w:rPr>
      </w:pPr>
    </w:p>
    <w:p>
      <w:pPr>
        <w:jc w:val="left"/>
        <w:rPr>
          <w:rFonts w:ascii="Times New Roman" w:hAnsi="Times New Roman" w:cs="Times New Roman"/>
        </w:rPr>
      </w:pPr>
    </w:p>
    <w:p>
      <w:pPr>
        <w:jc w:val="left"/>
        <w:rPr>
          <w:rFonts w:ascii="Times New Roman" w:hAnsi="Times New Roman" w:cs="Times New Roman"/>
        </w:rPr>
      </w:pPr>
    </w:p>
    <w:p>
      <w:pPr>
        <w:jc w:val="left"/>
        <w:rPr>
          <w:rFonts w:ascii="Times New Roman" w:hAnsi="Times New Roman" w:cs="Times New Roman"/>
        </w:rPr>
      </w:pPr>
    </w:p>
    <w:p>
      <w:pPr>
        <w:jc w:val="left"/>
        <w:rPr>
          <w:rFonts w:ascii="Times New Roman" w:hAnsi="Times New Roman" w:cs="Times New Roman"/>
        </w:rPr>
      </w:pPr>
    </w:p>
    <w:p>
      <w:pPr>
        <w:jc w:val="left"/>
        <w:rPr>
          <w:rFonts w:ascii="Times New Roman" w:hAnsi="Times New Roman" w:cs="Times New Roman"/>
        </w:rPr>
      </w:pPr>
    </w:p>
    <w:p>
      <w:pPr>
        <w:jc w:val="left"/>
        <w:rPr>
          <w:rFonts w:ascii="Times New Roman" w:hAnsi="Times New Roman" w:cs="Times New Roman"/>
        </w:rPr>
      </w:pPr>
    </w:p>
    <w:p>
      <w:pPr>
        <w:jc w:val="left"/>
        <w:rPr>
          <w:rFonts w:ascii="Times New Roman" w:hAnsi="Times New Roman" w:cs="Times New Roman"/>
        </w:rPr>
      </w:pPr>
    </w:p>
    <w:p>
      <w:pPr>
        <w:jc w:val="left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jc w:val="left"/>
        <w:rPr>
          <w:kern w:val="0"/>
          <w:sz w:val="22"/>
          <w:szCs w:val="22"/>
          <w:lang w:val="en-GB"/>
        </w:rPr>
      </w:pPr>
      <w:r>
        <w:rPr>
          <w:rFonts w:hint="eastAsia" w:eastAsiaTheme="minorHAnsi"/>
          <w:b/>
          <w:kern w:val="0"/>
          <w:sz w:val="22"/>
          <w:szCs w:val="22"/>
          <w:lang w:val="en-GB" w:eastAsia="en-US"/>
        </w:rPr>
        <w:t>Table S4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The dihedral angle of different U-</w:t>
      </w:r>
      <w:r>
        <w:rPr>
          <w:rFonts w:hint="eastAsia" w:eastAsia="宋体"/>
          <w:kern w:val="0"/>
          <w:sz w:val="22"/>
          <w:szCs w:val="22"/>
        </w:rPr>
        <w:t>FA</w:t>
      </w:r>
      <w:r>
        <w:rPr>
          <w:rFonts w:hint="eastAsia" w:eastAsiaTheme="minorHAnsi"/>
          <w:kern w:val="0"/>
          <w:sz w:val="22"/>
          <w:szCs w:val="22"/>
          <w:lang w:val="en-GB" w:eastAsia="en-US"/>
        </w:rPr>
        <w:t xml:space="preserve"> complexes in the IEFPCM solvent model (using water as the solvent)</w:t>
      </w:r>
    </w:p>
    <w:tbl>
      <w:tblPr>
        <w:tblStyle w:val="6"/>
        <w:tblpPr w:leftFromText="180" w:rightFromText="180" w:vertAnchor="text" w:horzAnchor="page" w:tblpX="1587" w:tblpY="304"/>
        <w:tblOverlap w:val="never"/>
        <w:tblW w:w="900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80"/>
        <w:gridCol w:w="860"/>
        <w:gridCol w:w="850"/>
        <w:gridCol w:w="820"/>
        <w:gridCol w:w="810"/>
        <w:gridCol w:w="820"/>
        <w:gridCol w:w="790"/>
        <w:gridCol w:w="870"/>
        <w:gridCol w:w="840"/>
        <w:gridCol w:w="96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38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86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 xml:space="preserve">1a </w:t>
            </w:r>
            <w:r>
              <w:rPr>
                <w:rFonts w:hint="eastAsia"/>
                <w:kern w:val="0"/>
                <w:sz w:val="22"/>
                <w:szCs w:val="22"/>
                <w:lang w:val="en-GB"/>
              </w:rPr>
              <w:t>(</w:t>
            </w:r>
            <w:r>
              <w:rPr>
                <w:rFonts w:ascii="Century Schoolbook" w:hAnsi="Century Schoolbook"/>
                <w:kern w:val="0"/>
                <w:sz w:val="22"/>
                <w:szCs w:val="22"/>
                <w:lang w:val="en-GB"/>
              </w:rPr>
              <w:t>˚</w:t>
            </w:r>
            <w:r>
              <w:rPr>
                <w:rFonts w:hint="eastAsia" w:ascii="Century Schoolbook" w:hAnsi="Century Schoolbook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)</w:t>
            </w:r>
          </w:p>
        </w:tc>
        <w:tc>
          <w:tcPr>
            <w:tcW w:w="85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1b (</w:t>
            </w:r>
            <w:r>
              <w:rPr>
                <w:rFonts w:ascii="Century Schoolbook" w:hAnsi="Century Schoolbook"/>
                <w:kern w:val="0"/>
                <w:sz w:val="22"/>
                <w:szCs w:val="22"/>
                <w:lang w:val="en-GB"/>
              </w:rPr>
              <w:t xml:space="preserve"> ˚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 xml:space="preserve"> )</w:t>
            </w:r>
          </w:p>
        </w:tc>
        <w:tc>
          <w:tcPr>
            <w:tcW w:w="82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1c (</w:t>
            </w:r>
            <w:r>
              <w:rPr>
                <w:rFonts w:ascii="Century Schoolbook" w:hAnsi="Century Schoolbook"/>
                <w:kern w:val="0"/>
                <w:sz w:val="22"/>
                <w:szCs w:val="22"/>
                <w:lang w:val="en-GB"/>
              </w:rPr>
              <w:t xml:space="preserve"> ˚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 xml:space="preserve"> )</w:t>
            </w:r>
          </w:p>
        </w:tc>
        <w:tc>
          <w:tcPr>
            <w:tcW w:w="81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2a (</w:t>
            </w:r>
            <w:r>
              <w:rPr>
                <w:rFonts w:ascii="Century Schoolbook" w:hAnsi="Century Schoolbook"/>
                <w:kern w:val="0"/>
                <w:sz w:val="22"/>
                <w:szCs w:val="22"/>
                <w:lang w:val="en-GB"/>
              </w:rPr>
              <w:t xml:space="preserve"> ˚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 xml:space="preserve"> )</w:t>
            </w:r>
          </w:p>
        </w:tc>
        <w:tc>
          <w:tcPr>
            <w:tcW w:w="82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2b (</w:t>
            </w:r>
            <w:r>
              <w:rPr>
                <w:rFonts w:ascii="Century Schoolbook" w:hAnsi="Century Schoolbook"/>
                <w:kern w:val="0"/>
                <w:sz w:val="22"/>
                <w:szCs w:val="22"/>
                <w:lang w:val="en-GB"/>
              </w:rPr>
              <w:t xml:space="preserve"> ˚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 xml:space="preserve"> )</w:t>
            </w:r>
          </w:p>
        </w:tc>
        <w:tc>
          <w:tcPr>
            <w:tcW w:w="79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2c (</w:t>
            </w:r>
            <w:r>
              <w:rPr>
                <w:rFonts w:ascii="Century Schoolbook" w:hAnsi="Century Schoolbook"/>
                <w:kern w:val="0"/>
                <w:sz w:val="22"/>
                <w:szCs w:val="22"/>
                <w:lang w:val="en-GB"/>
              </w:rPr>
              <w:t xml:space="preserve"> ˚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 xml:space="preserve"> )</w:t>
            </w:r>
          </w:p>
        </w:tc>
        <w:tc>
          <w:tcPr>
            <w:tcW w:w="87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3a (</w:t>
            </w:r>
            <w:r>
              <w:rPr>
                <w:rFonts w:ascii="Century Schoolbook" w:hAnsi="Century Schoolbook"/>
                <w:kern w:val="0"/>
                <w:sz w:val="22"/>
                <w:szCs w:val="22"/>
                <w:lang w:val="en-GB"/>
              </w:rPr>
              <w:t xml:space="preserve"> ˚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 xml:space="preserve"> )</w:t>
            </w:r>
          </w:p>
        </w:tc>
        <w:tc>
          <w:tcPr>
            <w:tcW w:w="84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3b (</w:t>
            </w:r>
            <w:r>
              <w:rPr>
                <w:rFonts w:ascii="Century Schoolbook" w:hAnsi="Century Schoolbook"/>
                <w:kern w:val="0"/>
                <w:sz w:val="22"/>
                <w:szCs w:val="22"/>
                <w:lang w:val="en-GB"/>
              </w:rPr>
              <w:t xml:space="preserve"> ˚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 xml:space="preserve"> )</w:t>
            </w:r>
          </w:p>
        </w:tc>
        <w:tc>
          <w:tcPr>
            <w:tcW w:w="96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3c (</w:t>
            </w:r>
            <w:r>
              <w:rPr>
                <w:rFonts w:ascii="Century Schoolbook" w:hAnsi="Century Schoolbook"/>
                <w:kern w:val="0"/>
                <w:sz w:val="22"/>
                <w:szCs w:val="22"/>
                <w:lang w:val="en-GB"/>
              </w:rPr>
              <w:t xml:space="preserve"> ˚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 xml:space="preserve"> 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38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2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3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4</w:t>
            </w:r>
          </w:p>
        </w:tc>
        <w:tc>
          <w:tcPr>
            <w:tcW w:w="860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50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20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10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0.004</w:t>
            </w:r>
          </w:p>
        </w:tc>
        <w:tc>
          <w:tcPr>
            <w:tcW w:w="820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0.014</w:t>
            </w:r>
          </w:p>
        </w:tc>
        <w:tc>
          <w:tcPr>
            <w:tcW w:w="790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70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0.002</w:t>
            </w:r>
          </w:p>
        </w:tc>
        <w:tc>
          <w:tcPr>
            <w:tcW w:w="840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960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2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3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4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5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1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0.003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0.007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7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0.002</w:t>
            </w:r>
          </w:p>
        </w:tc>
        <w:tc>
          <w:tcPr>
            <w:tcW w:w="84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9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3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4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5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6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1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7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84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9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4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5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6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1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0.002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7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4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9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5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6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2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1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0.002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0.011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7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84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9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6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2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3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1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0.003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0.016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7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84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9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7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2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-O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8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1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0.002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0.004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7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84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9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O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8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2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3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9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1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0.044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0.002</w:t>
            </w:r>
          </w:p>
        </w:tc>
        <w:tc>
          <w:tcPr>
            <w:tcW w:w="87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84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9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9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3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4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-O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10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1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0.002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0.053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87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84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9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O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10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4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5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11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1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7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4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9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11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5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6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12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1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0.003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7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4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9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12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6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7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1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0.004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0.016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87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0.002</w:t>
            </w:r>
          </w:p>
        </w:tc>
        <w:tc>
          <w:tcPr>
            <w:tcW w:w="84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9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7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2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3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81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179.998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179.994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179.999</w:t>
            </w:r>
          </w:p>
        </w:tc>
        <w:tc>
          <w:tcPr>
            <w:tcW w:w="87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179.999</w:t>
            </w:r>
          </w:p>
        </w:tc>
        <w:tc>
          <w:tcPr>
            <w:tcW w:w="84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9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O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8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2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3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4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81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179.997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179.984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87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179.998</w:t>
            </w:r>
          </w:p>
        </w:tc>
        <w:tc>
          <w:tcPr>
            <w:tcW w:w="84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9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9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3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4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5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81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179.998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179.946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179.998</w:t>
            </w:r>
          </w:p>
        </w:tc>
        <w:tc>
          <w:tcPr>
            <w:tcW w:w="87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179.999</w:t>
            </w:r>
          </w:p>
        </w:tc>
        <w:tc>
          <w:tcPr>
            <w:tcW w:w="84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9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O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10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4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5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6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81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179.999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179.998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87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179.999</w:t>
            </w:r>
          </w:p>
        </w:tc>
        <w:tc>
          <w:tcPr>
            <w:tcW w:w="84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9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11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5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6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81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179.999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87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84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9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12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6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-N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2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81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179.998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179.993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87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84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9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13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-C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14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-O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16</w:t>
            </w: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-H</w:t>
            </w:r>
            <w:r>
              <w:rPr>
                <w:rFonts w:hint="eastAsia" w:eastAsiaTheme="minorHAnsi"/>
                <w:kern w:val="0"/>
                <w:sz w:val="22"/>
                <w:szCs w:val="22"/>
                <w:vertAlign w:val="subscript"/>
                <w:lang w:val="en-GB" w:eastAsia="en-US"/>
              </w:rPr>
              <w:t>17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81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179.918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179.999</w:t>
            </w:r>
          </w:p>
        </w:tc>
        <w:tc>
          <w:tcPr>
            <w:tcW w:w="87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84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  <w:tc>
          <w:tcPr>
            <w:tcW w:w="9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180.000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N-H-O-C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81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0.004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0.009</w:t>
            </w:r>
          </w:p>
        </w:tc>
        <w:tc>
          <w:tcPr>
            <w:tcW w:w="87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0.006</w:t>
            </w:r>
          </w:p>
        </w:tc>
        <w:tc>
          <w:tcPr>
            <w:tcW w:w="84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C-O-H-C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0.000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0.001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81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0.002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2.081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87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0.004</w:t>
            </w:r>
          </w:p>
        </w:tc>
        <w:tc>
          <w:tcPr>
            <w:tcW w:w="84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0.002</w:t>
            </w:r>
          </w:p>
        </w:tc>
        <w:tc>
          <w:tcPr>
            <w:tcW w:w="9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N-H-O-C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0.003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81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0.591</w:t>
            </w: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87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0.002</w:t>
            </w:r>
          </w:p>
        </w:tc>
        <w:tc>
          <w:tcPr>
            <w:tcW w:w="9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C-O-H-O</w:t>
            </w:r>
          </w:p>
        </w:tc>
        <w:tc>
          <w:tcPr>
            <w:tcW w:w="8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179.999</w:t>
            </w:r>
          </w:p>
        </w:tc>
        <w:tc>
          <w:tcPr>
            <w:tcW w:w="81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79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179.983</w:t>
            </w:r>
          </w:p>
        </w:tc>
        <w:tc>
          <w:tcPr>
            <w:tcW w:w="87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eastAsiaTheme="minorHAnsi"/>
                <w:kern w:val="0"/>
                <w:sz w:val="22"/>
                <w:szCs w:val="22"/>
                <w:lang w:val="en-GB" w:eastAsia="en-US"/>
              </w:rPr>
            </w:pPr>
            <w:r>
              <w:rPr>
                <w:rFonts w:hint="eastAsia" w:eastAsiaTheme="minorHAnsi"/>
                <w:kern w:val="0"/>
                <w:sz w:val="22"/>
                <w:szCs w:val="22"/>
                <w:lang w:val="en-GB" w:eastAsia="en-US"/>
              </w:rPr>
              <w:t>179.998</w:t>
            </w:r>
          </w:p>
        </w:tc>
      </w:tr>
    </w:tbl>
    <w:p>
      <w:pPr>
        <w:jc w:val="center"/>
        <w:rPr>
          <w:rFonts w:eastAsiaTheme="minorHAnsi"/>
          <w:kern w:val="0"/>
          <w:sz w:val="22"/>
          <w:szCs w:val="22"/>
          <w:lang w:val="en-GB" w:eastAsia="en-US"/>
        </w:rPr>
      </w:pPr>
    </w:p>
    <w:p>
      <w:pPr>
        <w:jc w:val="left"/>
        <w:rPr>
          <w:rFonts w:eastAsiaTheme="minorHAnsi"/>
          <w:kern w:val="0"/>
          <w:sz w:val="22"/>
          <w:szCs w:val="22"/>
          <w:lang w:val="en-GB" w:eastAsia="en-US"/>
        </w:rPr>
      </w:pPr>
    </w:p>
    <w:sectPr>
      <w:pgSz w:w="11906" w:h="16838"/>
      <w:pgMar w:top="1440" w:right="1800" w:bottom="1440" w:left="1800" w:header="567" w:footer="567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entury Schoolbook">
    <w:panose1 w:val="02040604050505020304"/>
    <w:charset w:val="00"/>
    <w:family w:val="roman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1148BF"/>
    <w:rsid w:val="00013E52"/>
    <w:rsid w:val="000D3F7E"/>
    <w:rsid w:val="00135F79"/>
    <w:rsid w:val="00177B60"/>
    <w:rsid w:val="002867FD"/>
    <w:rsid w:val="005071D5"/>
    <w:rsid w:val="00643200"/>
    <w:rsid w:val="007F5C27"/>
    <w:rsid w:val="008B59C4"/>
    <w:rsid w:val="00934C17"/>
    <w:rsid w:val="00965404"/>
    <w:rsid w:val="00C028C1"/>
    <w:rsid w:val="00CC344E"/>
    <w:rsid w:val="00CE3E4F"/>
    <w:rsid w:val="00E24FF3"/>
    <w:rsid w:val="00E50D2C"/>
    <w:rsid w:val="00FC1980"/>
    <w:rsid w:val="12026041"/>
    <w:rsid w:val="291148BF"/>
    <w:rsid w:val="29D732FC"/>
    <w:rsid w:val="30896017"/>
    <w:rsid w:val="33393CC3"/>
    <w:rsid w:val="34BA6B4E"/>
    <w:rsid w:val="459F6921"/>
    <w:rsid w:val="48B31064"/>
    <w:rsid w:val="4C740412"/>
    <w:rsid w:val="4E426785"/>
    <w:rsid w:val="4FA83671"/>
    <w:rsid w:val="53B93278"/>
    <w:rsid w:val="5B1B796B"/>
    <w:rsid w:val="5F30047B"/>
    <w:rsid w:val="615E051D"/>
    <w:rsid w:val="729A1DB4"/>
    <w:rsid w:val="759C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qFormat/>
    <w:uiPriority w:val="0"/>
    <w:rPr>
      <w:kern w:val="2"/>
      <w:sz w:val="18"/>
      <w:szCs w:val="18"/>
    </w:rPr>
  </w:style>
  <w:style w:type="paragraph" w:customStyle="1" w:styleId="9">
    <w:name w:val="RSC B01 ART Abstract"/>
    <w:basedOn w:val="1"/>
    <w:link w:val="10"/>
    <w:uiPriority w:val="0"/>
    <w:pPr>
      <w:widowControl/>
      <w:spacing w:after="200" w:line="240" w:lineRule="exact"/>
    </w:pPr>
    <w:rPr>
      <w:rFonts w:ascii="Calibri" w:hAnsi="Calibri" w:eastAsia="Calibri" w:cs="Times New Roman"/>
      <w:kern w:val="0"/>
      <w:sz w:val="16"/>
      <w:szCs w:val="22"/>
    </w:rPr>
  </w:style>
  <w:style w:type="character" w:customStyle="1" w:styleId="10">
    <w:name w:val="RSC B01 ART Abstract Char"/>
    <w:basedOn w:val="7"/>
    <w:link w:val="9"/>
    <w:uiPriority w:val="0"/>
    <w:rPr>
      <w:rFonts w:hint="default" w:ascii="Calibri" w:hAnsi="Calibri" w:eastAsia="Calibri" w:cs="Calibri"/>
      <w:sz w:val="16"/>
      <w:szCs w:val="22"/>
      <w:lang w:val="en-US" w:eastAsia="en-US"/>
    </w:rPr>
  </w:style>
  <w:style w:type="character" w:customStyle="1" w:styleId="11">
    <w:name w:val="页眉 Char"/>
    <w:basedOn w:val="7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7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0" Type="http://schemas.openxmlformats.org/officeDocument/2006/relationships/fontTable" Target="fontTable.xml"/><Relationship Id="rId9" Type="http://schemas.openxmlformats.org/officeDocument/2006/relationships/image" Target="media/image4.emf"/><Relationship Id="rId89" Type="http://schemas.openxmlformats.org/officeDocument/2006/relationships/customXml" Target="../customXml/item1.xml"/><Relationship Id="rId88" Type="http://schemas.openxmlformats.org/officeDocument/2006/relationships/image" Target="media/image66.emf"/><Relationship Id="rId87" Type="http://schemas.openxmlformats.org/officeDocument/2006/relationships/oleObject" Target="embeddings/oleObject19.bin"/><Relationship Id="rId86" Type="http://schemas.openxmlformats.org/officeDocument/2006/relationships/image" Target="media/image65.emf"/><Relationship Id="rId85" Type="http://schemas.openxmlformats.org/officeDocument/2006/relationships/oleObject" Target="embeddings/oleObject18.bin"/><Relationship Id="rId84" Type="http://schemas.openxmlformats.org/officeDocument/2006/relationships/image" Target="media/image64.emf"/><Relationship Id="rId83" Type="http://schemas.openxmlformats.org/officeDocument/2006/relationships/oleObject" Target="embeddings/oleObject17.bin"/><Relationship Id="rId82" Type="http://schemas.openxmlformats.org/officeDocument/2006/relationships/image" Target="media/image63.emf"/><Relationship Id="rId81" Type="http://schemas.openxmlformats.org/officeDocument/2006/relationships/oleObject" Target="embeddings/oleObject16.bin"/><Relationship Id="rId80" Type="http://schemas.openxmlformats.org/officeDocument/2006/relationships/image" Target="media/image62.emf"/><Relationship Id="rId8" Type="http://schemas.openxmlformats.org/officeDocument/2006/relationships/oleObject" Target="embeddings/oleObject2.bin"/><Relationship Id="rId79" Type="http://schemas.openxmlformats.org/officeDocument/2006/relationships/oleObject" Target="embeddings/oleObject15.bin"/><Relationship Id="rId78" Type="http://schemas.openxmlformats.org/officeDocument/2006/relationships/image" Target="media/image61.emf"/><Relationship Id="rId77" Type="http://schemas.openxmlformats.org/officeDocument/2006/relationships/oleObject" Target="embeddings/oleObject14.bin"/><Relationship Id="rId76" Type="http://schemas.openxmlformats.org/officeDocument/2006/relationships/image" Target="media/image60.emf"/><Relationship Id="rId75" Type="http://schemas.openxmlformats.org/officeDocument/2006/relationships/oleObject" Target="embeddings/oleObject13.bin"/><Relationship Id="rId74" Type="http://schemas.openxmlformats.org/officeDocument/2006/relationships/image" Target="media/image59.emf"/><Relationship Id="rId73" Type="http://schemas.openxmlformats.org/officeDocument/2006/relationships/oleObject" Target="embeddings/oleObject12.bin"/><Relationship Id="rId72" Type="http://schemas.openxmlformats.org/officeDocument/2006/relationships/image" Target="media/image58.emf"/><Relationship Id="rId71" Type="http://schemas.openxmlformats.org/officeDocument/2006/relationships/oleObject" Target="embeddings/oleObject11.bin"/><Relationship Id="rId70" Type="http://schemas.openxmlformats.org/officeDocument/2006/relationships/image" Target="media/image57.png"/><Relationship Id="rId7" Type="http://schemas.openxmlformats.org/officeDocument/2006/relationships/image" Target="media/image3.emf"/><Relationship Id="rId69" Type="http://schemas.openxmlformats.org/officeDocument/2006/relationships/image" Target="media/image56.png"/><Relationship Id="rId68" Type="http://schemas.openxmlformats.org/officeDocument/2006/relationships/image" Target="media/image55.png"/><Relationship Id="rId67" Type="http://schemas.openxmlformats.org/officeDocument/2006/relationships/image" Target="media/image54.png"/><Relationship Id="rId66" Type="http://schemas.openxmlformats.org/officeDocument/2006/relationships/image" Target="media/image53.png"/><Relationship Id="rId65" Type="http://schemas.openxmlformats.org/officeDocument/2006/relationships/image" Target="media/image52.png"/><Relationship Id="rId64" Type="http://schemas.openxmlformats.org/officeDocument/2006/relationships/image" Target="media/image51.png"/><Relationship Id="rId63" Type="http://schemas.openxmlformats.org/officeDocument/2006/relationships/image" Target="media/image50.png"/><Relationship Id="rId62" Type="http://schemas.openxmlformats.org/officeDocument/2006/relationships/image" Target="media/image49.png"/><Relationship Id="rId61" Type="http://schemas.openxmlformats.org/officeDocument/2006/relationships/image" Target="media/image48.emf"/><Relationship Id="rId60" Type="http://schemas.openxmlformats.org/officeDocument/2006/relationships/oleObject" Target="embeddings/oleObject10.bin"/><Relationship Id="rId6" Type="http://schemas.openxmlformats.org/officeDocument/2006/relationships/oleObject" Target="embeddings/oleObject1.bin"/><Relationship Id="rId59" Type="http://schemas.openxmlformats.org/officeDocument/2006/relationships/image" Target="media/image47.png"/><Relationship Id="rId58" Type="http://schemas.openxmlformats.org/officeDocument/2006/relationships/image" Target="media/image46.png"/><Relationship Id="rId57" Type="http://schemas.openxmlformats.org/officeDocument/2006/relationships/image" Target="media/image45.png"/><Relationship Id="rId56" Type="http://schemas.openxmlformats.org/officeDocument/2006/relationships/image" Target="media/image44.png"/><Relationship Id="rId55" Type="http://schemas.openxmlformats.org/officeDocument/2006/relationships/image" Target="media/image43.png"/><Relationship Id="rId54" Type="http://schemas.openxmlformats.org/officeDocument/2006/relationships/image" Target="media/image42.png"/><Relationship Id="rId53" Type="http://schemas.openxmlformats.org/officeDocument/2006/relationships/image" Target="media/image41.png"/><Relationship Id="rId52" Type="http://schemas.openxmlformats.org/officeDocument/2006/relationships/image" Target="media/image40.png"/><Relationship Id="rId51" Type="http://schemas.openxmlformats.org/officeDocument/2006/relationships/image" Target="media/image39.png"/><Relationship Id="rId50" Type="http://schemas.openxmlformats.org/officeDocument/2006/relationships/image" Target="media/image38.png"/><Relationship Id="rId5" Type="http://schemas.openxmlformats.org/officeDocument/2006/relationships/image" Target="media/image2.png"/><Relationship Id="rId49" Type="http://schemas.openxmlformats.org/officeDocument/2006/relationships/image" Target="media/image37.png"/><Relationship Id="rId48" Type="http://schemas.openxmlformats.org/officeDocument/2006/relationships/image" Target="media/image36.png"/><Relationship Id="rId47" Type="http://schemas.openxmlformats.org/officeDocument/2006/relationships/image" Target="media/image35.png"/><Relationship Id="rId46" Type="http://schemas.openxmlformats.org/officeDocument/2006/relationships/image" Target="media/image34.png"/><Relationship Id="rId45" Type="http://schemas.openxmlformats.org/officeDocument/2006/relationships/image" Target="media/image33.png"/><Relationship Id="rId44" Type="http://schemas.openxmlformats.org/officeDocument/2006/relationships/image" Target="media/image32.png"/><Relationship Id="rId43" Type="http://schemas.openxmlformats.org/officeDocument/2006/relationships/image" Target="media/image31.png"/><Relationship Id="rId42" Type="http://schemas.openxmlformats.org/officeDocument/2006/relationships/image" Target="media/image30.png"/><Relationship Id="rId41" Type="http://schemas.openxmlformats.org/officeDocument/2006/relationships/image" Target="media/image29.png"/><Relationship Id="rId40" Type="http://schemas.openxmlformats.org/officeDocument/2006/relationships/image" Target="media/image28.png"/><Relationship Id="rId4" Type="http://schemas.openxmlformats.org/officeDocument/2006/relationships/image" Target="media/image1.png"/><Relationship Id="rId39" Type="http://schemas.openxmlformats.org/officeDocument/2006/relationships/image" Target="media/image27.png"/><Relationship Id="rId38" Type="http://schemas.openxmlformats.org/officeDocument/2006/relationships/image" Target="media/image26.png"/><Relationship Id="rId37" Type="http://schemas.openxmlformats.org/officeDocument/2006/relationships/image" Target="media/image25.png"/><Relationship Id="rId36" Type="http://schemas.openxmlformats.org/officeDocument/2006/relationships/image" Target="media/image24.png"/><Relationship Id="rId35" Type="http://schemas.openxmlformats.org/officeDocument/2006/relationships/image" Target="media/image23.png"/><Relationship Id="rId34" Type="http://schemas.openxmlformats.org/officeDocument/2006/relationships/image" Target="media/image22.png"/><Relationship Id="rId33" Type="http://schemas.openxmlformats.org/officeDocument/2006/relationships/image" Target="media/image21.png"/><Relationship Id="rId32" Type="http://schemas.openxmlformats.org/officeDocument/2006/relationships/image" Target="media/image20.png"/><Relationship Id="rId31" Type="http://schemas.openxmlformats.org/officeDocument/2006/relationships/image" Target="media/image19.png"/><Relationship Id="rId30" Type="http://schemas.openxmlformats.org/officeDocument/2006/relationships/image" Target="media/image18.png"/><Relationship Id="rId3" Type="http://schemas.openxmlformats.org/officeDocument/2006/relationships/theme" Target="theme/theme1.xml"/><Relationship Id="rId29" Type="http://schemas.openxmlformats.org/officeDocument/2006/relationships/image" Target="media/image17.png"/><Relationship Id="rId28" Type="http://schemas.openxmlformats.org/officeDocument/2006/relationships/image" Target="media/image16.png"/><Relationship Id="rId27" Type="http://schemas.openxmlformats.org/officeDocument/2006/relationships/image" Target="media/image15.png"/><Relationship Id="rId26" Type="http://schemas.openxmlformats.org/officeDocument/2006/relationships/image" Target="media/image14.png"/><Relationship Id="rId25" Type="http://schemas.openxmlformats.org/officeDocument/2006/relationships/image" Target="media/image13.png"/><Relationship Id="rId24" Type="http://schemas.openxmlformats.org/officeDocument/2006/relationships/image" Target="media/image12.png"/><Relationship Id="rId23" Type="http://schemas.openxmlformats.org/officeDocument/2006/relationships/image" Target="media/image11.emf"/><Relationship Id="rId22" Type="http://schemas.openxmlformats.org/officeDocument/2006/relationships/oleObject" Target="embeddings/oleObject9.bin"/><Relationship Id="rId21" Type="http://schemas.openxmlformats.org/officeDocument/2006/relationships/image" Target="media/image10.emf"/><Relationship Id="rId20" Type="http://schemas.openxmlformats.org/officeDocument/2006/relationships/oleObject" Target="embeddings/oleObject8.bin"/><Relationship Id="rId2" Type="http://schemas.openxmlformats.org/officeDocument/2006/relationships/settings" Target="settings.xml"/><Relationship Id="rId19" Type="http://schemas.openxmlformats.org/officeDocument/2006/relationships/image" Target="media/image9.emf"/><Relationship Id="rId18" Type="http://schemas.openxmlformats.org/officeDocument/2006/relationships/oleObject" Target="embeddings/oleObject7.bin"/><Relationship Id="rId17" Type="http://schemas.openxmlformats.org/officeDocument/2006/relationships/image" Target="media/image8.emf"/><Relationship Id="rId16" Type="http://schemas.openxmlformats.org/officeDocument/2006/relationships/oleObject" Target="embeddings/oleObject6.bin"/><Relationship Id="rId15" Type="http://schemas.openxmlformats.org/officeDocument/2006/relationships/image" Target="media/image7.emf"/><Relationship Id="rId14" Type="http://schemas.openxmlformats.org/officeDocument/2006/relationships/oleObject" Target="embeddings/oleObject5.bin"/><Relationship Id="rId13" Type="http://schemas.openxmlformats.org/officeDocument/2006/relationships/image" Target="media/image6.emf"/><Relationship Id="rId12" Type="http://schemas.openxmlformats.org/officeDocument/2006/relationships/oleObject" Target="embeddings/oleObject4.bin"/><Relationship Id="rId11" Type="http://schemas.openxmlformats.org/officeDocument/2006/relationships/image" Target="media/image5.emf"/><Relationship Id="rId10" Type="http://schemas.openxmlformats.org/officeDocument/2006/relationships/oleObject" Target="embeddings/oleObject3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11</Pages>
  <Words>1429</Words>
  <Characters>8178</Characters>
  <Lines>1114</Lines>
  <Paragraphs>914</Paragraphs>
  <TotalTime>97</TotalTime>
  <ScaleCrop>false</ScaleCrop>
  <LinksUpToDate>false</LinksUpToDate>
  <CharactersWithSpaces>8702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2021-07-27T07:29:00Z</dcterms:created>
  <dc:creator>windows</dc:creator>
  <cp:lastModifiedBy>泪光</cp:lastModifiedBy>
  <dcterms:modified xsi:type="dcterms:W3CDTF">2021-12-20T12:14:52Z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A252758094F64B2E8DFA65023A28EBCD</vt:lpwstr>
  </property>
</Properties>
</file>