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74EF" w:rsidRPr="001926B3" w:rsidRDefault="003874EF" w:rsidP="003874EF">
      <w:pPr>
        <w:contextualSpacing/>
        <w:jc w:val="both"/>
        <w:rPr>
          <w:rFonts w:ascii="Arial" w:hAnsi="Arial" w:cs="Arial"/>
          <w:b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Extended Data </w:t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>Figure</w:t>
      </w:r>
      <w:r>
        <w:rPr>
          <w:rFonts w:ascii="Arial" w:hAnsi="Arial" w:cs="Arial"/>
          <w:b/>
          <w:color w:val="000000" w:themeColor="text1"/>
          <w:sz w:val="22"/>
          <w:szCs w:val="22"/>
        </w:rPr>
        <w:t>s</w:t>
      </w:r>
    </w:p>
    <w:p w:rsidR="003874EF" w:rsidRDefault="003874EF" w:rsidP="003874EF"/>
    <w:p w:rsidR="003874EF" w:rsidRDefault="003874EF" w:rsidP="003874EF"/>
    <w:p w:rsidR="003874EF" w:rsidRDefault="003874EF" w:rsidP="003874EF">
      <w:r>
        <w:rPr>
          <w:noProof/>
        </w:rPr>
        <w:drawing>
          <wp:inline distT="0" distB="0" distL="0" distR="0" wp14:anchorId="35BDD1CA" wp14:editId="4E260F5E">
            <wp:extent cx="6858000" cy="3280410"/>
            <wp:effectExtent l="0" t="0" r="0" b="0"/>
            <wp:docPr id="20" name="Picture 20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Diagram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28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4EF" w:rsidRPr="00DD006D" w:rsidRDefault="003874EF" w:rsidP="003874EF">
      <w:pPr>
        <w:contextualSpacing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Extended Data </w:t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>Fig. 1 |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C1167A">
        <w:rPr>
          <w:rFonts w:ascii="Arial" w:hAnsi="Arial" w:cs="Arial"/>
          <w:b/>
          <w:bCs/>
          <w:color w:val="000000" w:themeColor="text1"/>
          <w:sz w:val="22"/>
          <w:szCs w:val="22"/>
        </w:rPr>
        <w:sym w:font="Symbol" w:char="F061"/>
      </w:r>
      <w:r w:rsidRPr="00C1167A">
        <w:rPr>
          <w:rFonts w:ascii="Arial" w:hAnsi="Arial" w:cs="Arial"/>
          <w:b/>
          <w:color w:val="000000" w:themeColor="text1"/>
          <w:sz w:val="22"/>
          <w:szCs w:val="22"/>
        </w:rPr>
        <w:t xml:space="preserve">-adrenergic receptor expression in murine and human adipose tissues. </w:t>
      </w:r>
      <w:r w:rsidRPr="00FD16CE">
        <w:rPr>
          <w:rFonts w:ascii="Arial" w:hAnsi="Arial" w:cs="Arial"/>
          <w:b/>
          <w:color w:val="000000" w:themeColor="text1"/>
          <w:sz w:val="22"/>
          <w:szCs w:val="22"/>
        </w:rPr>
        <w:t xml:space="preserve">a, </w:t>
      </w:r>
      <w:r w:rsidRPr="00FD16CE">
        <w:rPr>
          <w:rFonts w:ascii="Arial" w:hAnsi="Arial" w:cs="Arial"/>
          <w:bCs/>
          <w:color w:val="000000" w:themeColor="text1"/>
          <w:sz w:val="22"/>
          <w:szCs w:val="22"/>
        </w:rPr>
        <w:t xml:space="preserve">Computational </w:t>
      </w:r>
      <w:r w:rsidRPr="00FD16CE">
        <w:rPr>
          <w:rFonts w:ascii="Arial" w:hAnsi="Arial" w:cs="Arial"/>
          <w:color w:val="000000" w:themeColor="text1"/>
          <w:sz w:val="22"/>
          <w:szCs w:val="22"/>
        </w:rPr>
        <w:t>screen from published Translating Ribosome Affinity Purification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(TRAP)</w:t>
      </w:r>
      <w:r w:rsidRPr="00FD16CE"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PEVuZE5vdGU+PENpdGU+PEF1dGhvcj5Mb25nPC9BdXRob3I+PFllYXI+MjAxNDwvWWVhcj48UmVj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</w:fldData>
        </w:fldChar>
      </w:r>
      <w:r w:rsidRPr="00FD16CE">
        <w:rPr>
          <w:rFonts w:ascii="Arial" w:hAnsi="Arial" w:cs="Arial"/>
          <w:color w:val="000000" w:themeColor="text1"/>
          <w:sz w:val="22"/>
          <w:szCs w:val="22"/>
        </w:rPr>
        <w:instrText xml:space="preserve"> ADDIN EN.CITE </w:instrText>
      </w:r>
      <w:r w:rsidRPr="00FD16CE"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PEVuZE5vdGU+PENpdGU+PEF1dGhvcj5Mb25nPC9BdXRob3I+PFllYXI+MjAxNDwvWWVhcj48UmVj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</w:fldData>
        </w:fldChar>
      </w:r>
      <w:r w:rsidRPr="00FD16CE">
        <w:rPr>
          <w:rFonts w:ascii="Arial" w:hAnsi="Arial" w:cs="Arial"/>
          <w:color w:val="000000" w:themeColor="text1"/>
          <w:sz w:val="22"/>
          <w:szCs w:val="22"/>
        </w:rPr>
        <w:instrText xml:space="preserve"> ADDIN EN.CITE.DATA </w:instrText>
      </w:r>
      <w:r w:rsidRPr="00FD16CE">
        <w:rPr>
          <w:rFonts w:ascii="Arial" w:hAnsi="Arial" w:cs="Arial"/>
          <w:color w:val="000000" w:themeColor="text1"/>
          <w:sz w:val="22"/>
          <w:szCs w:val="22"/>
        </w:rPr>
      </w:r>
      <w:r w:rsidRPr="00FD16CE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FD16CE">
        <w:rPr>
          <w:rFonts w:ascii="Arial" w:hAnsi="Arial" w:cs="Arial"/>
          <w:color w:val="000000" w:themeColor="text1"/>
          <w:sz w:val="22"/>
          <w:szCs w:val="22"/>
        </w:rPr>
      </w:r>
      <w:r w:rsidRPr="00FD16CE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Pr="00FD16CE">
        <w:rPr>
          <w:rFonts w:ascii="Arial" w:hAnsi="Arial" w:cs="Arial"/>
          <w:noProof/>
          <w:color w:val="000000" w:themeColor="text1"/>
          <w:sz w:val="22"/>
          <w:szCs w:val="22"/>
          <w:vertAlign w:val="superscript"/>
        </w:rPr>
        <w:t>23</w:t>
      </w:r>
      <w:r w:rsidRPr="00FD16CE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FD16CE">
        <w:rPr>
          <w:rFonts w:ascii="Arial" w:hAnsi="Arial" w:cs="Arial"/>
          <w:color w:val="000000" w:themeColor="text1"/>
          <w:sz w:val="22"/>
          <w:szCs w:val="22"/>
        </w:rPr>
        <w:t xml:space="preserve"> to identify BAT-enriched (top) </w:t>
      </w:r>
      <w:r w:rsidRPr="00FD16CE">
        <w:rPr>
          <w:rFonts w:ascii="Arial" w:hAnsi="Arial" w:cs="Arial"/>
          <w:color w:val="000000"/>
          <w:sz w:val="22"/>
          <w:szCs w:val="22"/>
        </w:rPr>
        <w:t xml:space="preserve">(FDR &lt; 0.0005; BAT vs. PgAT, SAT or Quad) and </w:t>
      </w:r>
      <w:r w:rsidRPr="00FD16CE">
        <w:rPr>
          <w:rFonts w:ascii="Arial" w:hAnsi="Arial" w:cs="Arial"/>
          <w:color w:val="000000" w:themeColor="text1"/>
          <w:sz w:val="22"/>
          <w:szCs w:val="22"/>
        </w:rPr>
        <w:t>BAT-abundant (bottom) GPCRs. Transcripts not fulfilling any criteria (gray), individual criteria (black), or all criteria (red).</w:t>
      </w:r>
      <w:r w:rsidRPr="00C1167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1167A">
        <w:rPr>
          <w:rFonts w:ascii="Arial" w:hAnsi="Arial" w:cs="Arial"/>
          <w:b/>
          <w:color w:val="000000" w:themeColor="text1"/>
          <w:sz w:val="22"/>
          <w:szCs w:val="22"/>
        </w:rPr>
        <w:t>b</w:t>
      </w:r>
      <w:r w:rsidRPr="00C1167A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 w:rsidRPr="00C1167A">
        <w:rPr>
          <w:rFonts w:ascii="Arial" w:hAnsi="Arial" w:cs="Arial"/>
          <w:color w:val="000000" w:themeColor="text1"/>
          <w:sz w:val="22"/>
          <w:szCs w:val="22"/>
        </w:rPr>
        <w:t xml:space="preserve"> Ribosomal profiling of candidate GPCRs from BAT and SAT of 30°C-acclimated mice</w:t>
      </w:r>
      <w:r w:rsidRPr="00C1167A"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PEVuZE5vdGU+PENpdGU+PEF1dGhvcj5Sb2g8L0F1dGhvcj48WWVhcj4yMDE3PC9ZZWFyPjxSZWNO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</w:fldData>
        </w:fldChar>
      </w:r>
      <w:r w:rsidRPr="00C1167A">
        <w:rPr>
          <w:rFonts w:ascii="Arial" w:hAnsi="Arial" w:cs="Arial"/>
          <w:color w:val="000000" w:themeColor="text1"/>
          <w:sz w:val="22"/>
          <w:szCs w:val="22"/>
        </w:rPr>
        <w:instrText xml:space="preserve"> ADDIN EN.CITE </w:instrText>
      </w:r>
      <w:r w:rsidRPr="00C1167A"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PEVuZE5vdGU+PENpdGU+PEF1dGhvcj5Sb2g8L0F1dGhvcj48WWVhcj4yMDE3PC9ZZWFyPjxSZWNO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</w:fldData>
        </w:fldChar>
      </w:r>
      <w:r w:rsidRPr="00C1167A">
        <w:rPr>
          <w:rFonts w:ascii="Arial" w:hAnsi="Arial" w:cs="Arial"/>
          <w:color w:val="000000" w:themeColor="text1"/>
          <w:sz w:val="22"/>
          <w:szCs w:val="22"/>
        </w:rPr>
        <w:instrText xml:space="preserve"> ADDIN EN.CITE.DATA </w:instrText>
      </w:r>
      <w:r w:rsidRPr="00C1167A">
        <w:rPr>
          <w:rFonts w:ascii="Arial" w:hAnsi="Arial" w:cs="Arial"/>
          <w:color w:val="000000" w:themeColor="text1"/>
          <w:sz w:val="22"/>
          <w:szCs w:val="22"/>
        </w:rPr>
      </w:r>
      <w:r w:rsidRPr="00C1167A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C1167A">
        <w:rPr>
          <w:rFonts w:ascii="Arial" w:hAnsi="Arial" w:cs="Arial"/>
          <w:color w:val="000000" w:themeColor="text1"/>
          <w:sz w:val="22"/>
          <w:szCs w:val="22"/>
        </w:rPr>
      </w:r>
      <w:r w:rsidRPr="00C1167A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Pr="00C1167A">
        <w:rPr>
          <w:rFonts w:ascii="Arial" w:hAnsi="Arial" w:cs="Arial"/>
          <w:noProof/>
          <w:color w:val="000000" w:themeColor="text1"/>
          <w:sz w:val="22"/>
          <w:szCs w:val="22"/>
          <w:vertAlign w:val="superscript"/>
        </w:rPr>
        <w:t>24</w:t>
      </w:r>
      <w:r w:rsidRPr="00C1167A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C1167A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Pr="00C1167A">
        <w:rPr>
          <w:rFonts w:ascii="Arial" w:hAnsi="Arial" w:cs="Arial"/>
          <w:i/>
          <w:iCs/>
          <w:color w:val="000000" w:themeColor="text1"/>
          <w:sz w:val="22"/>
          <w:szCs w:val="22"/>
        </w:rPr>
        <w:t>n</w:t>
      </w:r>
      <w:r w:rsidRPr="00C1167A">
        <w:rPr>
          <w:rFonts w:ascii="Arial" w:hAnsi="Arial" w:cs="Arial"/>
          <w:color w:val="000000" w:themeColor="text1"/>
          <w:sz w:val="22"/>
          <w:szCs w:val="22"/>
        </w:rPr>
        <w:t xml:space="preserve"> = 5). </w:t>
      </w:r>
      <w:r w:rsidRPr="00C1167A">
        <w:rPr>
          <w:rFonts w:ascii="Arial" w:hAnsi="Arial" w:cs="Arial"/>
          <w:b/>
          <w:color w:val="000000" w:themeColor="text1"/>
          <w:sz w:val="22"/>
          <w:szCs w:val="22"/>
        </w:rPr>
        <w:t>c</w:t>
      </w:r>
      <w:r w:rsidRPr="00C1167A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 w:rsidRPr="00C1167A">
        <w:rPr>
          <w:rFonts w:ascii="Arial" w:hAnsi="Arial" w:cs="Arial"/>
          <w:color w:val="000000" w:themeColor="text1"/>
          <w:sz w:val="22"/>
          <w:szCs w:val="22"/>
        </w:rPr>
        <w:t xml:space="preserve"> Ribosomal profiling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from TRAP</w:t>
      </w:r>
      <w:r w:rsidRPr="00C1167A"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PEVuZE5vdGU+PENpdGU+PEF1dGhvcj5Mb25nPC9BdXRob3I+PFllYXI+MjAxNDwvWWVhcj48UmVj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</w:fldData>
        </w:fldChar>
      </w:r>
      <w:r w:rsidRPr="00C1167A">
        <w:rPr>
          <w:rFonts w:ascii="Arial" w:hAnsi="Arial" w:cs="Arial"/>
          <w:color w:val="000000" w:themeColor="text1"/>
          <w:sz w:val="22"/>
          <w:szCs w:val="22"/>
        </w:rPr>
        <w:instrText xml:space="preserve"> ADDIN EN.CITE </w:instrText>
      </w:r>
      <w:r w:rsidRPr="00C1167A"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PEVuZE5vdGU+PENpdGU+PEF1dGhvcj5Mb25nPC9BdXRob3I+PFllYXI+MjAxNDwvWWVhcj48UmVj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</w:fldData>
        </w:fldChar>
      </w:r>
      <w:r w:rsidRPr="00C1167A">
        <w:rPr>
          <w:rFonts w:ascii="Arial" w:hAnsi="Arial" w:cs="Arial"/>
          <w:color w:val="000000" w:themeColor="text1"/>
          <w:sz w:val="22"/>
          <w:szCs w:val="22"/>
        </w:rPr>
        <w:instrText xml:space="preserve"> ADDIN EN.CITE.DATA </w:instrText>
      </w:r>
      <w:r w:rsidRPr="00C1167A">
        <w:rPr>
          <w:rFonts w:ascii="Arial" w:hAnsi="Arial" w:cs="Arial"/>
          <w:color w:val="000000" w:themeColor="text1"/>
          <w:sz w:val="22"/>
          <w:szCs w:val="22"/>
        </w:rPr>
      </w:r>
      <w:r w:rsidRPr="00C1167A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C1167A">
        <w:rPr>
          <w:rFonts w:ascii="Arial" w:hAnsi="Arial" w:cs="Arial"/>
          <w:color w:val="000000" w:themeColor="text1"/>
          <w:sz w:val="22"/>
          <w:szCs w:val="22"/>
        </w:rPr>
      </w:r>
      <w:r w:rsidRPr="00C1167A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Pr="00C1167A">
        <w:rPr>
          <w:rFonts w:ascii="Arial" w:hAnsi="Arial" w:cs="Arial"/>
          <w:noProof/>
          <w:color w:val="000000" w:themeColor="text1"/>
          <w:sz w:val="22"/>
          <w:szCs w:val="22"/>
          <w:vertAlign w:val="superscript"/>
        </w:rPr>
        <w:t>23</w:t>
      </w:r>
      <w:r w:rsidRPr="00C1167A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BD310C">
        <w:rPr>
          <w:rFonts w:ascii="Arial" w:hAnsi="Arial" w:cs="Arial"/>
          <w:color w:val="000000" w:themeColor="text1"/>
          <w:sz w:val="22"/>
          <w:szCs w:val="22"/>
        </w:rPr>
        <w:t xml:space="preserve"> of </w:t>
      </w:r>
      <w:r w:rsidRPr="00B42C9E">
        <w:rPr>
          <w:rFonts w:ascii="Arial" w:hAnsi="Arial" w:cs="Arial"/>
          <w:color w:val="000000" w:themeColor="text1"/>
          <w:sz w:val="22"/>
          <w:szCs w:val="22"/>
        </w:rPr>
        <w:sym w:font="Symbol" w:char="F061"/>
      </w:r>
      <w:r w:rsidRPr="002D1CF5">
        <w:rPr>
          <w:rFonts w:ascii="Arial" w:hAnsi="Arial" w:cs="Arial"/>
          <w:color w:val="000000" w:themeColor="text1"/>
          <w:sz w:val="22"/>
          <w:szCs w:val="22"/>
          <w:vertAlign w:val="subscript"/>
        </w:rPr>
        <w:t>1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AR and </w:t>
      </w:r>
      <w:r w:rsidRPr="00B42C9E">
        <w:rPr>
          <w:rFonts w:ascii="Arial" w:hAnsi="Arial" w:cs="Arial"/>
          <w:color w:val="000000" w:themeColor="text1"/>
          <w:sz w:val="22"/>
          <w:szCs w:val="22"/>
        </w:rPr>
        <w:sym w:font="Symbol" w:char="F061"/>
      </w:r>
      <w:r>
        <w:rPr>
          <w:rFonts w:ascii="Arial" w:hAnsi="Arial" w:cs="Arial"/>
          <w:color w:val="000000" w:themeColor="text1"/>
          <w:sz w:val="22"/>
          <w:szCs w:val="22"/>
          <w:vertAlign w:val="subscript"/>
        </w:rPr>
        <w:t>2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AR subtypes from different tissues in mice </w:t>
      </w:r>
      <w:r w:rsidRPr="00BD310C">
        <w:rPr>
          <w:rFonts w:ascii="Arial" w:hAnsi="Arial" w:cs="Arial"/>
          <w:color w:val="000000" w:themeColor="text1"/>
          <w:sz w:val="22"/>
          <w:szCs w:val="22"/>
        </w:rPr>
        <w:t>(</w:t>
      </w:r>
      <w:r w:rsidRPr="00527C90">
        <w:rPr>
          <w:rFonts w:ascii="Arial" w:hAnsi="Arial" w:cs="Arial"/>
          <w:i/>
          <w:iCs/>
          <w:color w:val="000000" w:themeColor="text1"/>
          <w:sz w:val="22"/>
          <w:szCs w:val="22"/>
        </w:rPr>
        <w:t>n</w:t>
      </w:r>
      <w:r w:rsidRPr="00527C90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r>
        <w:rPr>
          <w:rFonts w:ascii="Arial" w:hAnsi="Arial" w:cs="Arial"/>
          <w:color w:val="000000" w:themeColor="text1"/>
          <w:sz w:val="22"/>
          <w:szCs w:val="22"/>
        </w:rPr>
        <w:t>3-4</w:t>
      </w:r>
      <w:r w:rsidRPr="00BD310C">
        <w:rPr>
          <w:rFonts w:ascii="Arial" w:hAnsi="Arial" w:cs="Arial"/>
          <w:color w:val="000000" w:themeColor="text1"/>
          <w:sz w:val="22"/>
          <w:szCs w:val="22"/>
        </w:rPr>
        <w:t xml:space="preserve">).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d</w:t>
      </w:r>
      <w:r w:rsidRPr="007F5B66">
        <w:rPr>
          <w:rFonts w:ascii="Arial" w:hAnsi="Arial" w:cs="Arial"/>
          <w:b/>
          <w:bCs/>
          <w:color w:val="000000" w:themeColor="text1"/>
          <w:sz w:val="22"/>
          <w:szCs w:val="22"/>
        </w:rPr>
        <w:t>-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f</w:t>
      </w:r>
      <w:r w:rsidRPr="007F5B66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 w:rsidRPr="007F5B66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627603">
        <w:rPr>
          <w:rFonts w:ascii="Arial" w:hAnsi="Arial" w:cs="Arial"/>
          <w:bCs/>
          <w:color w:val="000000" w:themeColor="text1"/>
          <w:sz w:val="22"/>
          <w:szCs w:val="22"/>
        </w:rPr>
        <w:t>Relative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mRNA expression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 xml:space="preserve"> of (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>
        <w:rPr>
          <w:rFonts w:ascii="Arial" w:hAnsi="Arial" w:cs="Arial"/>
          <w:i/>
          <w:color w:val="000000" w:themeColor="text1"/>
          <w:sz w:val="22"/>
          <w:szCs w:val="22"/>
        </w:rPr>
        <w:t xml:space="preserve">ADRB1, 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e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 w:rsidRPr="008E5820">
        <w:rPr>
          <w:rFonts w:ascii="Arial" w:hAnsi="Arial" w:cs="Arial"/>
          <w:i/>
          <w:color w:val="000000" w:themeColor="text1"/>
          <w:sz w:val="22"/>
          <w:szCs w:val="22"/>
        </w:rPr>
        <w:t>PTGER1</w:t>
      </w:r>
      <w:r>
        <w:rPr>
          <w:rFonts w:ascii="Arial" w:hAnsi="Arial" w:cs="Arial"/>
          <w:i/>
          <w:color w:val="000000" w:themeColor="text1"/>
          <w:sz w:val="22"/>
          <w:szCs w:val="22"/>
        </w:rPr>
        <w:t xml:space="preserve"> </w:t>
      </w:r>
      <w:r w:rsidRPr="0072322C">
        <w:rPr>
          <w:rFonts w:ascii="Arial" w:hAnsi="Arial" w:cs="Arial"/>
          <w:color w:val="000000" w:themeColor="text1"/>
          <w:sz w:val="22"/>
          <w:szCs w:val="22"/>
        </w:rPr>
        <w:t>and (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f</w:t>
      </w:r>
      <w:r w:rsidRPr="0072322C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>
        <w:rPr>
          <w:rFonts w:ascii="Arial" w:hAnsi="Arial" w:cs="Arial"/>
          <w:i/>
          <w:color w:val="000000" w:themeColor="text1"/>
          <w:sz w:val="22"/>
          <w:szCs w:val="22"/>
        </w:rPr>
        <w:t>CXCR7</w:t>
      </w:r>
      <w:r w:rsidRPr="0072322C">
        <w:rPr>
          <w:rFonts w:ascii="Arial" w:hAnsi="Arial" w:cs="Arial"/>
          <w:color w:val="000000" w:themeColor="text1"/>
          <w:sz w:val="22"/>
          <w:szCs w:val="22"/>
        </w:rPr>
        <w:t xml:space="preserve"> from human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BAT (adipose tissue proximal to carotid sheath)</w:t>
      </w:r>
      <w:r w:rsidRPr="0072322C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Pr="0072322C">
        <w:rPr>
          <w:rFonts w:ascii="Arial" w:hAnsi="Arial" w:cs="Arial"/>
          <w:i/>
          <w:color w:val="000000" w:themeColor="text1"/>
          <w:sz w:val="22"/>
          <w:szCs w:val="22"/>
          <w:lang w:val="en-CA"/>
        </w:rPr>
        <w:t>n</w:t>
      </w:r>
      <w:r w:rsidRPr="0072322C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r>
        <w:rPr>
          <w:rFonts w:ascii="Arial" w:hAnsi="Arial" w:cs="Arial"/>
          <w:color w:val="000000" w:themeColor="text1"/>
          <w:sz w:val="22"/>
          <w:szCs w:val="22"/>
        </w:rPr>
        <w:t>10</w:t>
      </w:r>
      <w:r w:rsidRPr="0072322C">
        <w:rPr>
          <w:rFonts w:ascii="Arial" w:hAnsi="Arial" w:cs="Arial"/>
          <w:color w:val="000000" w:themeColor="text1"/>
          <w:sz w:val="22"/>
          <w:szCs w:val="22"/>
        </w:rPr>
        <w:t>) and paired SAT (</w:t>
      </w:r>
      <w:r w:rsidRPr="0072322C">
        <w:rPr>
          <w:rFonts w:ascii="Arial" w:hAnsi="Arial" w:cs="Arial"/>
          <w:i/>
          <w:color w:val="000000" w:themeColor="text1"/>
          <w:sz w:val="22"/>
          <w:szCs w:val="22"/>
          <w:lang w:val="en-CA"/>
        </w:rPr>
        <w:t>n</w:t>
      </w:r>
      <w:r w:rsidRPr="0072322C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r>
        <w:rPr>
          <w:rFonts w:ascii="Arial" w:hAnsi="Arial" w:cs="Arial"/>
          <w:color w:val="000000" w:themeColor="text1"/>
          <w:sz w:val="22"/>
          <w:szCs w:val="22"/>
        </w:rPr>
        <w:t>10</w:t>
      </w:r>
      <w:r w:rsidRPr="0072322C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>, first cohort</w:t>
      </w:r>
      <w:r w:rsidRPr="0072322C">
        <w:rPr>
          <w:rFonts w:ascii="Arial" w:hAnsi="Arial" w:cs="Arial"/>
          <w:color w:val="000000" w:themeColor="text1"/>
          <w:sz w:val="22"/>
          <w:szCs w:val="22"/>
        </w:rPr>
        <w:t>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g</w:t>
      </w:r>
      <w:r w:rsidRPr="007F5B66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 w:rsidRPr="007F5B66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Adrenergic receptor expression in cold-stimulated human BAT (supraclavicular adipose tissue) (</w:t>
      </w:r>
      <w:r w:rsidRPr="00243E7B">
        <w:rPr>
          <w:rFonts w:ascii="Arial" w:hAnsi="Arial" w:cs="Arial"/>
          <w:i/>
          <w:color w:val="000000" w:themeColor="text1"/>
          <w:sz w:val="22"/>
          <w:szCs w:val="22"/>
          <w:lang w:val="en-CA"/>
        </w:rPr>
        <w:t>n</w:t>
      </w:r>
      <w:r w:rsidRPr="00A74FDC">
        <w:rPr>
          <w:rFonts w:ascii="Arial" w:hAnsi="Arial" w:cs="Arial"/>
          <w:color w:val="000000" w:themeColor="text1"/>
          <w:sz w:val="22"/>
          <w:szCs w:val="22"/>
        </w:rPr>
        <w:t xml:space="preserve"> = 23</w:t>
      </w:r>
      <w:r>
        <w:rPr>
          <w:rFonts w:ascii="Arial" w:hAnsi="Arial" w:cs="Arial"/>
          <w:color w:val="000000" w:themeColor="text1"/>
          <w:sz w:val="22"/>
          <w:szCs w:val="22"/>
        </w:rPr>
        <w:t>), second cohort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.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FD054E">
        <w:rPr>
          <w:rFonts w:ascii="Arial" w:hAnsi="Arial" w:cs="Arial"/>
          <w:color w:val="000000" w:themeColor="text1"/>
          <w:sz w:val="22"/>
          <w:szCs w:val="22"/>
        </w:rPr>
        <w:t xml:space="preserve">Data are </w:t>
      </w:r>
      <w:r w:rsidRPr="00E623D9">
        <w:rPr>
          <w:rFonts w:ascii="Arial" w:hAnsi="Arial" w:cs="Arial"/>
          <w:color w:val="000000" w:themeColor="text1"/>
          <w:sz w:val="22"/>
          <w:szCs w:val="22"/>
        </w:rPr>
        <w:t xml:space="preserve">presented as mean ± s.e.m. of biologically independent samples.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b, d-f,</w:t>
      </w:r>
      <w:r w:rsidRPr="00E623D9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627603">
        <w:rPr>
          <w:rFonts w:ascii="Arial" w:hAnsi="Arial" w:cs="Arial"/>
          <w:color w:val="000000" w:themeColor="text1"/>
          <w:sz w:val="22"/>
          <w:szCs w:val="22"/>
          <w:shd w:val="clear" w:color="auto" w:fill="FFFFFF"/>
          <w:lang w:val="en-CA"/>
        </w:rPr>
        <w:t xml:space="preserve">two-tailed student’s </w:t>
      </w:r>
      <w:r w:rsidRPr="00627603">
        <w:rPr>
          <w:rFonts w:ascii="Arial" w:hAnsi="Arial" w:cs="Arial"/>
          <w:i/>
          <w:color w:val="000000" w:themeColor="text1"/>
          <w:sz w:val="22"/>
          <w:szCs w:val="22"/>
          <w:shd w:val="clear" w:color="auto" w:fill="FFFFFF"/>
          <w:lang w:val="en-CA"/>
        </w:rPr>
        <w:t>t</w:t>
      </w:r>
      <w:r w:rsidRPr="00627603">
        <w:rPr>
          <w:rFonts w:ascii="Arial" w:hAnsi="Arial" w:cs="Arial"/>
          <w:color w:val="000000" w:themeColor="text1"/>
          <w:sz w:val="22"/>
          <w:szCs w:val="22"/>
          <w:shd w:val="clear" w:color="auto" w:fill="FFFFFF"/>
          <w:lang w:val="en-CA"/>
        </w:rPr>
        <w:t>-tests</w:t>
      </w:r>
      <w:r w:rsidRPr="00E623D9">
        <w:rPr>
          <w:rFonts w:ascii="Arial" w:hAnsi="Arial" w:cs="Arial"/>
          <w:color w:val="000000" w:themeColor="text1"/>
          <w:sz w:val="22"/>
          <w:szCs w:val="22"/>
        </w:rPr>
        <w:t xml:space="preserve">;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c</w:t>
      </w:r>
      <w:r w:rsidRPr="00E623D9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g,</w:t>
      </w:r>
      <w:r w:rsidRPr="00E623D9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E623D9">
        <w:rPr>
          <w:rFonts w:ascii="Arial" w:hAnsi="Arial" w:cs="Arial"/>
          <w:color w:val="000000" w:themeColor="text1"/>
          <w:sz w:val="22"/>
          <w:szCs w:val="22"/>
        </w:rPr>
        <w:t>One-way ANOVA (Tukey’s post-hoc test)</w:t>
      </w:r>
      <w:r>
        <w:rPr>
          <w:rFonts w:ascii="Arial" w:hAnsi="Arial" w:cs="Arial"/>
          <w:color w:val="000000" w:themeColor="text1"/>
          <w:sz w:val="22"/>
          <w:szCs w:val="22"/>
        </w:rPr>
        <w:t>.</w:t>
      </w:r>
    </w:p>
    <w:p w:rsidR="003874EF" w:rsidRDefault="003874EF" w:rsidP="003874EF">
      <w:r>
        <w:br w:type="page"/>
      </w:r>
    </w:p>
    <w:p w:rsidR="003874EF" w:rsidRDefault="003874EF" w:rsidP="003874EF"/>
    <w:p w:rsidR="003874EF" w:rsidRDefault="003874EF" w:rsidP="003874EF">
      <w:r>
        <w:rPr>
          <w:noProof/>
        </w:rPr>
        <w:drawing>
          <wp:inline distT="0" distB="0" distL="0" distR="0" wp14:anchorId="252872F3" wp14:editId="1BCE9A0A">
            <wp:extent cx="6858000" cy="3061970"/>
            <wp:effectExtent l="0" t="0" r="0" b="0"/>
            <wp:docPr id="21" name="Picture 2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Diagram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061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4EF" w:rsidRDefault="003874EF" w:rsidP="003874EF">
      <w:pPr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Extended Data </w:t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 xml:space="preserve">Fig.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2</w:t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 xml:space="preserve"> | 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Regulation of the cold-stimulated BAT transcriptome by </w:t>
      </w:r>
      <w:r w:rsidRPr="001926B3">
        <w:rPr>
          <w:rFonts w:ascii="Arial" w:hAnsi="Arial" w:cs="Arial"/>
          <w:b/>
          <w:bCs/>
          <w:color w:val="000000" w:themeColor="text1"/>
          <w:sz w:val="22"/>
          <w:szCs w:val="22"/>
        </w:rPr>
        <w:sym w:font="Symbol" w:char="F061"/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>-adrenergic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 receptor</w:t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 xml:space="preserve"> signaling.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B926E9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 w:rsidRPr="00B926E9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B926E9">
        <w:rPr>
          <w:rFonts w:ascii="Arial" w:hAnsi="Arial" w:cs="Arial"/>
          <w:color w:val="000000"/>
          <w:sz w:val="22"/>
          <w:szCs w:val="22"/>
        </w:rPr>
        <w:t xml:space="preserve">Principal component analysis (PCA) of gene expression </w:t>
      </w:r>
      <w:r>
        <w:rPr>
          <w:rFonts w:ascii="Arial" w:hAnsi="Arial" w:cs="Arial"/>
          <w:color w:val="000000"/>
          <w:sz w:val="22"/>
          <w:szCs w:val="22"/>
        </w:rPr>
        <w:t>from BAT transcriptomics of Fig. 2a</w:t>
      </w:r>
      <w:r w:rsidRPr="00B926E9">
        <w:rPr>
          <w:rFonts w:ascii="Arial" w:hAnsi="Arial" w:cs="Arial"/>
          <w:color w:val="000000"/>
          <w:sz w:val="22"/>
          <w:szCs w:val="22"/>
        </w:rPr>
        <w:t xml:space="preserve">. Percent of variance explained by each PC is </w:t>
      </w:r>
      <w:r w:rsidRPr="0052122A">
        <w:rPr>
          <w:rFonts w:ascii="Arial" w:hAnsi="Arial" w:cs="Arial"/>
          <w:color w:val="000000"/>
          <w:sz w:val="22"/>
          <w:szCs w:val="22"/>
        </w:rPr>
        <w:t>shown.</w:t>
      </w:r>
      <w:r>
        <w:rPr>
          <w:rFonts w:ascii="Arial" w:hAnsi="Arial" w:cs="Arial"/>
          <w:color w:val="000000"/>
          <w:sz w:val="22"/>
          <w:szCs w:val="22"/>
        </w:rPr>
        <w:t xml:space="preserve"> Phenoxybenzamine (PBZ), and Saline (Sal).</w:t>
      </w:r>
      <w:r w:rsidRPr="0052122A"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/>
          <w:sz w:val="22"/>
          <w:szCs w:val="22"/>
        </w:rPr>
        <w:t>b</w:t>
      </w:r>
      <w:r w:rsidRPr="0052122A">
        <w:rPr>
          <w:rFonts w:ascii="Arial" w:hAnsi="Arial" w:cs="Arial"/>
          <w:b/>
          <w:bCs/>
          <w:color w:val="000000"/>
          <w:sz w:val="22"/>
          <w:szCs w:val="22"/>
        </w:rPr>
        <w:t>,</w:t>
      </w:r>
      <w:r w:rsidRPr="0052122A">
        <w:rPr>
          <w:rFonts w:ascii="Arial" w:hAnsi="Arial" w:cs="Arial"/>
          <w:color w:val="000000"/>
          <w:sz w:val="22"/>
          <w:szCs w:val="22"/>
        </w:rPr>
        <w:t xml:space="preserve"> Barplot showing the number of down-regulated and up-regulated genes, using "30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52122A">
        <w:rPr>
          <w:rFonts w:ascii="Arial" w:hAnsi="Arial" w:cs="Arial"/>
          <w:color w:val="000000"/>
          <w:sz w:val="22"/>
          <w:szCs w:val="22"/>
        </w:rPr>
        <w:t>C" condition as baseline</w:t>
      </w:r>
      <w:r>
        <w:rPr>
          <w:rFonts w:ascii="Arial" w:hAnsi="Arial" w:cs="Arial"/>
          <w:color w:val="000000"/>
          <w:sz w:val="22"/>
          <w:szCs w:val="22"/>
        </w:rPr>
        <w:t xml:space="preserve"> from BAT transcriptomics of Fig. 2a</w:t>
      </w:r>
      <w:r w:rsidRPr="0052122A">
        <w:rPr>
          <w:rFonts w:ascii="Arial" w:hAnsi="Arial" w:cs="Arial"/>
          <w:color w:val="000000"/>
          <w:sz w:val="22"/>
          <w:szCs w:val="22"/>
        </w:rPr>
        <w:t xml:space="preserve">. </w:t>
      </w:r>
      <w:r w:rsidRPr="00674826">
        <w:rPr>
          <w:rFonts w:ascii="Arial" w:hAnsi="Arial" w:cs="Arial"/>
          <w:color w:val="000000"/>
          <w:sz w:val="22"/>
          <w:szCs w:val="22"/>
        </w:rPr>
        <w:t xml:space="preserve">Differentially expressed genes (DEGs) are identified using cutoffs of (log2FC &gt; 1 and FDR &lt; 0.01). </w:t>
      </w:r>
      <w:r>
        <w:rPr>
          <w:rFonts w:ascii="Arial" w:hAnsi="Arial" w:cs="Arial"/>
          <w:b/>
          <w:bCs/>
          <w:color w:val="000000"/>
          <w:sz w:val="22"/>
          <w:szCs w:val="22"/>
        </w:rPr>
        <w:t>c</w:t>
      </w:r>
      <w:r w:rsidRPr="00674826">
        <w:rPr>
          <w:rFonts w:ascii="Arial" w:hAnsi="Arial" w:cs="Arial"/>
          <w:b/>
          <w:bCs/>
          <w:color w:val="000000"/>
          <w:sz w:val="22"/>
          <w:szCs w:val="22"/>
        </w:rPr>
        <w:t>,</w:t>
      </w:r>
      <w:r w:rsidRPr="00674826">
        <w:rPr>
          <w:rFonts w:ascii="Arial" w:hAnsi="Arial" w:cs="Arial"/>
          <w:color w:val="000000"/>
          <w:sz w:val="22"/>
          <w:szCs w:val="22"/>
        </w:rPr>
        <w:t xml:space="preserve"> Venn diagram showing the overlap of DEGs between the 30°C+PBZ (</w:t>
      </w:r>
      <w:r>
        <w:rPr>
          <w:rFonts w:ascii="Arial" w:hAnsi="Arial" w:cs="Arial"/>
          <w:color w:val="000000"/>
          <w:sz w:val="22"/>
          <w:szCs w:val="22"/>
        </w:rPr>
        <w:t xml:space="preserve">light </w:t>
      </w:r>
      <w:r w:rsidRPr="00674826">
        <w:rPr>
          <w:rFonts w:ascii="Arial" w:hAnsi="Arial" w:cs="Arial"/>
          <w:color w:val="000000"/>
          <w:sz w:val="22"/>
          <w:szCs w:val="22"/>
        </w:rPr>
        <w:t>gray), 6°C+</w:t>
      </w:r>
      <w:r>
        <w:rPr>
          <w:rFonts w:ascii="Arial" w:hAnsi="Arial" w:cs="Arial"/>
          <w:color w:val="000000"/>
          <w:sz w:val="22"/>
          <w:szCs w:val="22"/>
        </w:rPr>
        <w:t xml:space="preserve">Sal </w:t>
      </w:r>
      <w:r w:rsidRPr="00674826">
        <w:rPr>
          <w:rFonts w:ascii="Arial" w:hAnsi="Arial" w:cs="Arial"/>
          <w:color w:val="000000"/>
          <w:sz w:val="22"/>
          <w:szCs w:val="22"/>
        </w:rPr>
        <w:t>(</w:t>
      </w:r>
      <w:r>
        <w:rPr>
          <w:rFonts w:ascii="Arial" w:hAnsi="Arial" w:cs="Arial"/>
          <w:color w:val="000000"/>
          <w:sz w:val="22"/>
          <w:szCs w:val="22"/>
        </w:rPr>
        <w:t>dark gray) and 6°C+PBZ (pink</w:t>
      </w:r>
      <w:r w:rsidRPr="00674826">
        <w:rPr>
          <w:rFonts w:ascii="Arial" w:hAnsi="Arial" w:cs="Arial"/>
          <w:color w:val="000000"/>
          <w:sz w:val="22"/>
          <w:szCs w:val="22"/>
        </w:rPr>
        <w:t>)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 w:rsidRPr="00C1167A">
        <w:rPr>
          <w:rFonts w:ascii="Arial" w:hAnsi="Arial" w:cs="Arial"/>
          <w:color w:val="000000"/>
          <w:sz w:val="22"/>
          <w:szCs w:val="22"/>
        </w:rPr>
        <w:t>from BAT transcriptomics of Fig. 2a.</w:t>
      </w:r>
      <w:r w:rsidRPr="00C1167A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d,</w:t>
      </w:r>
      <w:r w:rsidRPr="00C1167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1167A">
        <w:rPr>
          <w:rFonts w:ascii="Arial" w:hAnsi="Arial" w:cs="Arial"/>
          <w:color w:val="000000"/>
          <w:sz w:val="22"/>
          <w:szCs w:val="22"/>
        </w:rPr>
        <w:t>GO Term enrichment of Cluster 4 from BAT transcriptomics of Fig. 2a.</w:t>
      </w:r>
      <w:r w:rsidRPr="00C1167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BE0F03">
        <w:rPr>
          <w:rFonts w:ascii="Arial" w:hAnsi="Arial" w:cs="Arial"/>
          <w:b/>
          <w:bCs/>
          <w:color w:val="000000" w:themeColor="text1"/>
          <w:sz w:val="22"/>
          <w:szCs w:val="22"/>
        </w:rPr>
        <w:t>e,</w:t>
      </w:r>
      <w:r w:rsidRPr="00BE0F03">
        <w:rPr>
          <w:rFonts w:ascii="Arial" w:hAnsi="Arial" w:cs="Arial"/>
          <w:color w:val="000000" w:themeColor="text1"/>
          <w:sz w:val="22"/>
          <w:szCs w:val="22"/>
        </w:rPr>
        <w:t xml:space="preserve"> RT-qPCR from BAT of wild-type male mice (C57BL6/N, 6-8 weeks of age), treated as in Fig. 1b. Prazosin (PZS) was injected (3 times over 24 hours) i.p. at 5 mg kg</w:t>
      </w:r>
      <w:r w:rsidRPr="00BE0F03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BE0F03">
        <w:rPr>
          <w:rFonts w:ascii="Arial" w:hAnsi="Arial" w:cs="Arial"/>
          <w:color w:val="000000" w:themeColor="text1"/>
          <w:sz w:val="22"/>
          <w:szCs w:val="22"/>
        </w:rPr>
        <w:t xml:space="preserve"> (30°C: </w:t>
      </w:r>
      <w:r w:rsidRPr="00BE0F03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 w:rsidRPr="00BE0F03">
        <w:rPr>
          <w:rFonts w:ascii="Arial" w:hAnsi="Arial" w:cs="Arial"/>
          <w:color w:val="000000" w:themeColor="text1"/>
          <w:sz w:val="22"/>
          <w:szCs w:val="22"/>
        </w:rPr>
        <w:t xml:space="preserve">= 6 Sal, </w:t>
      </w:r>
      <w:r w:rsidRPr="00BE0F03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 w:rsidRPr="00BE0F03">
        <w:rPr>
          <w:rFonts w:ascii="Arial" w:hAnsi="Arial" w:cs="Arial"/>
          <w:color w:val="000000" w:themeColor="text1"/>
          <w:sz w:val="22"/>
          <w:szCs w:val="22"/>
        </w:rPr>
        <w:t xml:space="preserve">= 3 PBZ, </w:t>
      </w:r>
      <w:r w:rsidRPr="00BE0F03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 w:rsidRPr="00BE0F03">
        <w:rPr>
          <w:rFonts w:ascii="Arial" w:hAnsi="Arial" w:cs="Arial"/>
          <w:color w:val="000000" w:themeColor="text1"/>
          <w:sz w:val="22"/>
          <w:szCs w:val="22"/>
        </w:rPr>
        <w:t xml:space="preserve">= 6 PZS) (6°C: </w:t>
      </w:r>
      <w:r w:rsidRPr="00BE0F03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 w:rsidRPr="00BE0F03">
        <w:rPr>
          <w:rFonts w:ascii="Arial" w:hAnsi="Arial" w:cs="Arial"/>
          <w:color w:val="000000" w:themeColor="text1"/>
          <w:sz w:val="22"/>
          <w:szCs w:val="22"/>
        </w:rPr>
        <w:t xml:space="preserve">= 5-6 Sal, </w:t>
      </w:r>
      <w:r w:rsidRPr="00BE0F03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 w:rsidRPr="00BE0F03">
        <w:rPr>
          <w:rFonts w:ascii="Arial" w:hAnsi="Arial" w:cs="Arial"/>
          <w:color w:val="000000" w:themeColor="text1"/>
          <w:sz w:val="22"/>
          <w:szCs w:val="22"/>
        </w:rPr>
        <w:t xml:space="preserve">= 8 PBZ, </w:t>
      </w:r>
      <w:r w:rsidRPr="00BE0F03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 w:rsidRPr="00BE0F03">
        <w:rPr>
          <w:rFonts w:ascii="Arial" w:hAnsi="Arial" w:cs="Arial"/>
          <w:color w:val="000000" w:themeColor="text1"/>
          <w:sz w:val="22"/>
          <w:szCs w:val="22"/>
        </w:rPr>
        <w:t>= 6 PZS).</w:t>
      </w:r>
      <w:r w:rsidRPr="00C1167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C1167A">
        <w:rPr>
          <w:rFonts w:ascii="Arial" w:hAnsi="Arial" w:cs="Arial"/>
          <w:b/>
          <w:bCs/>
          <w:color w:val="000000" w:themeColor="text1"/>
          <w:sz w:val="22"/>
          <w:szCs w:val="22"/>
        </w:rPr>
        <w:t>f</w:t>
      </w:r>
      <w:r w:rsidRPr="00C1167A">
        <w:rPr>
          <w:rFonts w:ascii="Arial" w:hAnsi="Arial" w:cs="Arial"/>
          <w:b/>
          <w:bCs/>
          <w:color w:val="000000"/>
          <w:sz w:val="22"/>
          <w:szCs w:val="22"/>
        </w:rPr>
        <w:t>,</w:t>
      </w:r>
      <w:r w:rsidRPr="00C1167A">
        <w:rPr>
          <w:rFonts w:ascii="Arial" w:hAnsi="Arial" w:cs="Arial"/>
          <w:color w:val="000000"/>
          <w:sz w:val="22"/>
          <w:szCs w:val="22"/>
        </w:rPr>
        <w:t xml:space="preserve"> Western</w:t>
      </w:r>
      <w:r>
        <w:rPr>
          <w:rFonts w:ascii="Arial" w:hAnsi="Arial" w:cs="Arial"/>
          <w:color w:val="000000"/>
          <w:sz w:val="22"/>
          <w:szCs w:val="22"/>
        </w:rPr>
        <w:t xml:space="preserve"> blot </w:t>
      </w:r>
      <w:r>
        <w:rPr>
          <w:rFonts w:ascii="Arial" w:hAnsi="Arial" w:cs="Arial"/>
          <w:color w:val="000000" w:themeColor="text1"/>
          <w:sz w:val="22"/>
          <w:szCs w:val="22"/>
        </w:rPr>
        <w:t>of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BAT from wild-type male mice (C57BL6/N, 6-8 weeks of age), reared at 22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C, housed at 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for 5 days and then subjected to 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or 6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at zeitgeber time 4 (ZT4)</w:t>
      </w:r>
      <w:r w:rsidRPr="0011669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>
        <w:rPr>
          <w:rFonts w:ascii="Arial" w:hAnsi="Arial" w:cs="Arial"/>
          <w:color w:val="000000" w:themeColor="text1"/>
          <w:sz w:val="22"/>
          <w:szCs w:val="22"/>
        </w:rPr>
        <w:t>= 3 per group)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. 1 hour prior to onset of 6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exposure (ZT3), mice were injected intraperitoneally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(i.p.)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with </w:t>
      </w:r>
      <w:r>
        <w:rPr>
          <w:rFonts w:ascii="Arial" w:hAnsi="Arial" w:cs="Arial"/>
          <w:color w:val="000000" w:themeColor="text1"/>
          <w:sz w:val="22"/>
          <w:szCs w:val="22"/>
        </w:rPr>
        <w:t>prazosin (PZS)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(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5 mg kg</w:t>
      </w:r>
      <w:r w:rsidRPr="00BE7C1C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560888">
        <w:rPr>
          <w:rFonts w:ascii="Arial" w:hAnsi="Arial" w:cs="Arial"/>
          <w:color w:val="000000" w:themeColor="text1"/>
          <w:sz w:val="22"/>
          <w:szCs w:val="22"/>
        </w:rPr>
        <w:t>injected 3 times over 24 hours</w:t>
      </w:r>
      <w:r>
        <w:rPr>
          <w:rFonts w:ascii="Arial" w:hAnsi="Arial" w:cs="Arial"/>
          <w:color w:val="000000" w:themeColor="text1"/>
          <w:sz w:val="22"/>
          <w:szCs w:val="22"/>
        </w:rPr>
        <w:t>)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or saline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(Sal)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. BAT was </w:t>
      </w:r>
      <w:r w:rsidRPr="00C1167A">
        <w:rPr>
          <w:rFonts w:ascii="Arial" w:hAnsi="Arial" w:cs="Arial"/>
          <w:color w:val="000000" w:themeColor="text1"/>
          <w:sz w:val="22"/>
          <w:szCs w:val="22"/>
        </w:rPr>
        <w:t>harvested 24 hours after onset of 6</w:t>
      </w:r>
      <w:r w:rsidRPr="00C1167A">
        <w:rPr>
          <w:rFonts w:ascii="Arial" w:hAnsi="Arial" w:cs="Arial"/>
          <w:color w:val="000000"/>
          <w:sz w:val="22"/>
          <w:szCs w:val="22"/>
        </w:rPr>
        <w:t>°</w:t>
      </w:r>
      <w:r w:rsidRPr="00C1167A">
        <w:rPr>
          <w:rFonts w:ascii="Arial" w:hAnsi="Arial" w:cs="Arial"/>
          <w:color w:val="000000" w:themeColor="text1"/>
          <w:sz w:val="22"/>
          <w:szCs w:val="22"/>
        </w:rPr>
        <w:t xml:space="preserve">C exposure. Data are presented as mean ± s.e.m. of biologically independent samples. </w:t>
      </w:r>
      <w:r w:rsidRPr="00BE0F03">
        <w:rPr>
          <w:rFonts w:ascii="Arial" w:hAnsi="Arial" w:cs="Arial"/>
          <w:b/>
          <w:bCs/>
          <w:color w:val="000000" w:themeColor="text1"/>
          <w:sz w:val="22"/>
          <w:szCs w:val="22"/>
          <w:shd w:val="clear" w:color="auto" w:fill="FFFFFF"/>
          <w:lang w:val="en-CA"/>
        </w:rPr>
        <w:t xml:space="preserve">e, </w:t>
      </w:r>
      <w:r w:rsidRPr="00BE0F03">
        <w:rPr>
          <w:rFonts w:ascii="Arial" w:hAnsi="Arial" w:cs="Arial"/>
          <w:color w:val="000000" w:themeColor="text1"/>
          <w:sz w:val="22"/>
          <w:szCs w:val="22"/>
        </w:rPr>
        <w:t>One-way ANOVA (Fisher’s least significant difference (LSD)</w:t>
      </w:r>
      <w:r w:rsidRPr="00C1167A">
        <w:rPr>
          <w:rFonts w:ascii="Arial" w:hAnsi="Arial" w:cs="Arial"/>
          <w:color w:val="000000" w:themeColor="text1"/>
          <w:sz w:val="22"/>
          <w:szCs w:val="22"/>
        </w:rPr>
        <w:t>.</w:t>
      </w:r>
    </w:p>
    <w:p w:rsidR="003874EF" w:rsidRDefault="003874EF" w:rsidP="003874EF">
      <w:r>
        <w:br w:type="page"/>
      </w:r>
    </w:p>
    <w:p w:rsidR="003874EF" w:rsidRDefault="003874EF" w:rsidP="003874EF"/>
    <w:p w:rsidR="003874EF" w:rsidRDefault="003874EF" w:rsidP="003874EF">
      <w:r>
        <w:rPr>
          <w:noProof/>
        </w:rPr>
        <w:drawing>
          <wp:inline distT="0" distB="0" distL="0" distR="0" wp14:anchorId="5FF8293A" wp14:editId="4E528DBB">
            <wp:extent cx="6858000" cy="3789045"/>
            <wp:effectExtent l="0" t="0" r="0" b="0"/>
            <wp:docPr id="22" name="Picture 22" descr="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Diagram, schematic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789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4EF" w:rsidRPr="006671F1" w:rsidRDefault="003874EF" w:rsidP="003874EF">
      <w:pPr>
        <w:contextualSpacing/>
        <w:jc w:val="both"/>
        <w:outlineLvl w:val="0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Extended Data </w:t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 xml:space="preserve">Fig.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3</w:t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 xml:space="preserve"> | </w:t>
      </w:r>
      <w:r w:rsidRPr="00CA458E">
        <w:rPr>
          <w:rFonts w:ascii="Arial" w:hAnsi="Arial" w:cs="Arial"/>
          <w:b/>
          <w:i/>
          <w:iCs/>
          <w:color w:val="000000" w:themeColor="text1"/>
          <w:sz w:val="22"/>
          <w:szCs w:val="22"/>
        </w:rPr>
        <w:t>Adrb1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 is dispensable for cold-stimulated induction of futile creatine cycling genes</w:t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 xml:space="preserve">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a-b</w:t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RT-qPCR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analysis of BAT from </w:t>
      </w: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>Adrb1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-/+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>Adrb1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-/-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female mice 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reared at 22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C, housed at 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for 5 days and then subjected to 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or 6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at zeitgeber time 4 (ZT4)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for 24 hours</w:t>
      </w:r>
      <w:r w:rsidRPr="0011669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= </w:t>
      </w:r>
      <w:r w:rsidRPr="0092515A">
        <w:rPr>
          <w:rFonts w:ascii="Arial" w:hAnsi="Arial" w:cs="Arial"/>
          <w:color w:val="000000" w:themeColor="text1"/>
          <w:sz w:val="22"/>
          <w:szCs w:val="22"/>
        </w:rPr>
        <w:t>3-5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per group).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c</w:t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Western blot from BAT of mice treated as in a-b.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 w:rsidRPr="00BE7C1C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Western blot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from BAT from wild-type male mice (C57BL6/N, 6-8 weeks of age), reared at 22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C, housed at 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for 5 days and then subjected to 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or 6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at zeitgeber time 4 (ZT4). 1 hour prior to onset of 6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C exposure (ZT3), mice were injected </w:t>
      </w:r>
      <w:r>
        <w:rPr>
          <w:rFonts w:ascii="Arial" w:hAnsi="Arial" w:cs="Arial"/>
          <w:color w:val="000000" w:themeColor="text1"/>
          <w:sz w:val="22"/>
          <w:szCs w:val="22"/>
        </w:rPr>
        <w:t>i.p.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with </w:t>
      </w:r>
      <w:r>
        <w:rPr>
          <w:rFonts w:ascii="Arial" w:hAnsi="Arial" w:cs="Arial"/>
          <w:color w:val="000000" w:themeColor="text1"/>
          <w:sz w:val="22"/>
          <w:szCs w:val="22"/>
        </w:rPr>
        <w:t>propranolol hydrochloride (5mg kg</w:t>
      </w:r>
      <w:r w:rsidRPr="00716BC2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or 10mg kg</w:t>
      </w:r>
      <w:r w:rsidRPr="00716BC2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>
        <w:rPr>
          <w:rFonts w:ascii="Arial" w:hAnsi="Arial" w:cs="Arial"/>
          <w:color w:val="000000" w:themeColor="text1"/>
          <w:sz w:val="22"/>
          <w:szCs w:val="22"/>
        </w:rPr>
        <w:t>)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or saline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(Sal)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. BAT was harvested 24 hours after onset of 6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exposure.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e</w:t>
      </w:r>
      <w:r w:rsidRPr="00AA022E"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 w:rsidRPr="00AA022E">
        <w:rPr>
          <w:rFonts w:ascii="Arial" w:hAnsi="Arial" w:cs="Arial"/>
          <w:color w:val="000000" w:themeColor="text1"/>
          <w:sz w:val="22"/>
          <w:szCs w:val="22"/>
        </w:rPr>
        <w:t xml:space="preserve">Pearson correlation of </w:t>
      </w:r>
      <w:r w:rsidRPr="00AA022E">
        <w:rPr>
          <w:rFonts w:ascii="Arial" w:hAnsi="Arial" w:cs="Arial"/>
          <w:i/>
          <w:color w:val="000000" w:themeColor="text1"/>
          <w:sz w:val="22"/>
          <w:szCs w:val="22"/>
        </w:rPr>
        <w:t>CKB</w:t>
      </w:r>
      <w:r w:rsidRPr="00AA022E">
        <w:rPr>
          <w:rFonts w:ascii="Arial" w:hAnsi="Arial" w:cs="Arial"/>
          <w:color w:val="000000" w:themeColor="text1"/>
          <w:sz w:val="22"/>
          <w:szCs w:val="22"/>
        </w:rPr>
        <w:t xml:space="preserve"> mRNA with </w:t>
      </w:r>
      <w:r w:rsidRPr="00AA022E">
        <w:rPr>
          <w:rFonts w:ascii="Arial" w:hAnsi="Arial" w:cs="Arial"/>
          <w:i/>
          <w:color w:val="000000" w:themeColor="text1"/>
          <w:sz w:val="22"/>
          <w:szCs w:val="22"/>
        </w:rPr>
        <w:t>ADRA1A</w:t>
      </w:r>
      <w:r w:rsidRPr="00AA022E">
        <w:rPr>
          <w:rFonts w:ascii="Arial" w:hAnsi="Arial" w:cs="Arial"/>
          <w:color w:val="000000" w:themeColor="text1"/>
          <w:sz w:val="22"/>
          <w:szCs w:val="22"/>
        </w:rPr>
        <w:t xml:space="preserve"> in human BAT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AA022E">
        <w:rPr>
          <w:rFonts w:ascii="Arial" w:hAnsi="Arial" w:cs="Arial"/>
          <w:color w:val="000000" w:themeColor="text1"/>
          <w:sz w:val="22"/>
          <w:szCs w:val="22"/>
        </w:rPr>
        <w:t>(</w:t>
      </w:r>
      <w:r w:rsidRPr="00AA022E">
        <w:rPr>
          <w:rFonts w:ascii="Arial" w:hAnsi="Arial" w:cs="Arial"/>
          <w:i/>
          <w:color w:val="000000" w:themeColor="text1"/>
          <w:sz w:val="22"/>
          <w:szCs w:val="22"/>
          <w:lang w:val="en-CA"/>
        </w:rPr>
        <w:t>n</w:t>
      </w:r>
      <w:r w:rsidRPr="00AA022E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r>
        <w:rPr>
          <w:rFonts w:ascii="Arial" w:hAnsi="Arial" w:cs="Arial"/>
          <w:color w:val="000000" w:themeColor="text1"/>
          <w:sz w:val="22"/>
          <w:szCs w:val="22"/>
        </w:rPr>
        <w:t>73</w:t>
      </w:r>
      <w:r w:rsidRPr="00AA022E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>, third cohort</w:t>
      </w:r>
      <w:r w:rsidRPr="00AA022E">
        <w:rPr>
          <w:rFonts w:ascii="Arial" w:hAnsi="Arial" w:cs="Arial"/>
          <w:color w:val="000000" w:themeColor="text1"/>
          <w:sz w:val="22"/>
          <w:szCs w:val="22"/>
        </w:rPr>
        <w:t>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Red data point indicates outlier based on ROUT method (Q = 0.1%).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f</w:t>
      </w:r>
      <w:r w:rsidRPr="00AA022E"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 w:rsidRPr="00AA022E">
        <w:rPr>
          <w:rFonts w:ascii="Arial" w:hAnsi="Arial" w:cs="Arial"/>
          <w:color w:val="000000" w:themeColor="text1"/>
          <w:sz w:val="22"/>
          <w:szCs w:val="22"/>
        </w:rPr>
        <w:t xml:space="preserve">Pearson correlation of </w:t>
      </w:r>
      <w:r w:rsidRPr="00AA022E">
        <w:rPr>
          <w:rFonts w:ascii="Arial" w:hAnsi="Arial" w:cs="Arial"/>
          <w:i/>
          <w:color w:val="000000" w:themeColor="text1"/>
          <w:sz w:val="22"/>
          <w:szCs w:val="22"/>
        </w:rPr>
        <w:t>CKB</w:t>
      </w:r>
      <w:r w:rsidRPr="00AA022E">
        <w:rPr>
          <w:rFonts w:ascii="Arial" w:hAnsi="Arial" w:cs="Arial"/>
          <w:color w:val="000000" w:themeColor="text1"/>
          <w:sz w:val="22"/>
          <w:szCs w:val="22"/>
        </w:rPr>
        <w:t xml:space="preserve"> mRNA with </w:t>
      </w:r>
      <w:r w:rsidRPr="00AA022E">
        <w:rPr>
          <w:rFonts w:ascii="Arial" w:hAnsi="Arial" w:cs="Arial"/>
          <w:i/>
          <w:color w:val="000000" w:themeColor="text1"/>
          <w:sz w:val="22"/>
          <w:szCs w:val="22"/>
        </w:rPr>
        <w:t>ADRA1A</w:t>
      </w:r>
      <w:r w:rsidRPr="00AA022E">
        <w:rPr>
          <w:rFonts w:ascii="Arial" w:hAnsi="Arial" w:cs="Arial"/>
          <w:color w:val="000000" w:themeColor="text1"/>
          <w:sz w:val="22"/>
          <w:szCs w:val="22"/>
        </w:rPr>
        <w:t xml:space="preserve"> in human BAT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AA022E">
        <w:rPr>
          <w:rFonts w:ascii="Arial" w:hAnsi="Arial" w:cs="Arial"/>
          <w:color w:val="000000" w:themeColor="text1"/>
          <w:sz w:val="22"/>
          <w:szCs w:val="22"/>
        </w:rPr>
        <w:t>(</w:t>
      </w:r>
      <w:r w:rsidRPr="00AA022E">
        <w:rPr>
          <w:rFonts w:ascii="Arial" w:hAnsi="Arial" w:cs="Arial"/>
          <w:i/>
          <w:color w:val="000000" w:themeColor="text1"/>
          <w:sz w:val="22"/>
          <w:szCs w:val="22"/>
          <w:lang w:val="en-CA"/>
        </w:rPr>
        <w:t>n</w:t>
      </w:r>
      <w:r w:rsidRPr="00AA022E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r>
        <w:rPr>
          <w:rFonts w:ascii="Arial" w:hAnsi="Arial" w:cs="Arial"/>
          <w:color w:val="000000" w:themeColor="text1"/>
          <w:sz w:val="22"/>
          <w:szCs w:val="22"/>
        </w:rPr>
        <w:t>72</w:t>
      </w:r>
      <w:r w:rsidRPr="00AA022E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80304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third cohort, with outlier identified in e removed.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g</w:t>
      </w:r>
      <w:r w:rsidRPr="00627603"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Pearson correlation of </w:t>
      </w:r>
      <w:r w:rsidRPr="00627603">
        <w:rPr>
          <w:rFonts w:ascii="Arial" w:hAnsi="Arial" w:cs="Arial"/>
          <w:i/>
          <w:color w:val="000000" w:themeColor="text1"/>
          <w:sz w:val="22"/>
          <w:szCs w:val="22"/>
        </w:rPr>
        <w:t>CKB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mRNA with </w:t>
      </w:r>
      <w:r>
        <w:rPr>
          <w:rFonts w:ascii="Arial" w:hAnsi="Arial" w:cs="Arial"/>
          <w:i/>
          <w:color w:val="000000" w:themeColor="text1"/>
          <w:sz w:val="22"/>
          <w:szCs w:val="22"/>
        </w:rPr>
        <w:t>ADRA1A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in human BAT (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supraclavicular adipose tissue) 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>(</w:t>
      </w:r>
      <w:r w:rsidRPr="00627603">
        <w:rPr>
          <w:rFonts w:ascii="Arial" w:hAnsi="Arial" w:cs="Arial"/>
          <w:i/>
          <w:color w:val="000000" w:themeColor="text1"/>
          <w:sz w:val="22"/>
          <w:szCs w:val="22"/>
          <w:lang w:val="en-CA"/>
        </w:rPr>
        <w:t>n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r>
        <w:rPr>
          <w:rFonts w:ascii="Arial" w:hAnsi="Arial" w:cs="Arial"/>
          <w:color w:val="000000" w:themeColor="text1"/>
          <w:sz w:val="22"/>
          <w:szCs w:val="22"/>
        </w:rPr>
        <w:t>23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second cohort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h</w:t>
      </w:r>
      <w:r w:rsidRPr="00627603"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Pearson correlation of </w:t>
      </w:r>
      <w:r w:rsidRPr="00627603">
        <w:rPr>
          <w:rFonts w:ascii="Arial" w:hAnsi="Arial" w:cs="Arial"/>
          <w:i/>
          <w:color w:val="000000" w:themeColor="text1"/>
          <w:sz w:val="22"/>
          <w:szCs w:val="22"/>
        </w:rPr>
        <w:t>CKB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mRNA with </w:t>
      </w:r>
      <w:r>
        <w:rPr>
          <w:rFonts w:ascii="Arial" w:hAnsi="Arial" w:cs="Arial"/>
          <w:i/>
          <w:color w:val="000000" w:themeColor="text1"/>
          <w:sz w:val="22"/>
          <w:szCs w:val="22"/>
        </w:rPr>
        <w:t>ADRA1A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in human </w:t>
      </w:r>
      <w:r>
        <w:rPr>
          <w:rFonts w:ascii="Arial" w:hAnsi="Arial" w:cs="Arial"/>
          <w:color w:val="000000" w:themeColor="text1"/>
          <w:sz w:val="22"/>
          <w:szCs w:val="22"/>
        </w:rPr>
        <w:t>SAT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(superficial subcutaneous adipose tissue) 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>(</w:t>
      </w:r>
      <w:r w:rsidRPr="00627603">
        <w:rPr>
          <w:rFonts w:ascii="Arial" w:hAnsi="Arial" w:cs="Arial"/>
          <w:i/>
          <w:color w:val="000000" w:themeColor="text1"/>
          <w:sz w:val="22"/>
          <w:szCs w:val="22"/>
          <w:lang w:val="en-CA"/>
        </w:rPr>
        <w:t>n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= 10)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first cohort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i</w:t>
      </w:r>
      <w:r w:rsidRPr="00627603"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Pearson correlation of </w:t>
      </w:r>
      <w:r w:rsidRPr="00627603">
        <w:rPr>
          <w:rFonts w:ascii="Arial" w:hAnsi="Arial" w:cs="Arial"/>
          <w:i/>
          <w:color w:val="000000" w:themeColor="text1"/>
          <w:sz w:val="22"/>
          <w:szCs w:val="22"/>
        </w:rPr>
        <w:t>CKB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mRNA with </w:t>
      </w:r>
      <w:r>
        <w:rPr>
          <w:rFonts w:ascii="Arial" w:hAnsi="Arial" w:cs="Arial"/>
          <w:i/>
          <w:color w:val="000000" w:themeColor="text1"/>
          <w:sz w:val="22"/>
          <w:szCs w:val="22"/>
        </w:rPr>
        <w:t>ADRA1A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in human SAT (</w:t>
      </w:r>
      <w:r w:rsidRPr="00E71589">
        <w:rPr>
          <w:rFonts w:ascii="Arial" w:hAnsi="Arial" w:cs="Arial"/>
          <w:bCs/>
          <w:color w:val="000000" w:themeColor="text1"/>
          <w:sz w:val="22"/>
          <w:szCs w:val="22"/>
        </w:rPr>
        <w:t xml:space="preserve">superficial neck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 xml:space="preserve">adipose tissue) 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>(</w:t>
      </w:r>
      <w:r w:rsidRPr="00627603">
        <w:rPr>
          <w:rFonts w:ascii="Arial" w:hAnsi="Arial" w:cs="Arial"/>
          <w:i/>
          <w:color w:val="000000" w:themeColor="text1"/>
          <w:sz w:val="22"/>
          <w:szCs w:val="22"/>
          <w:lang w:val="en-CA"/>
        </w:rPr>
        <w:t>n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r>
        <w:rPr>
          <w:rFonts w:ascii="Arial" w:hAnsi="Arial" w:cs="Arial"/>
          <w:color w:val="000000" w:themeColor="text1"/>
          <w:sz w:val="22"/>
          <w:szCs w:val="22"/>
        </w:rPr>
        <w:t>73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third cohort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j</w:t>
      </w:r>
      <w:r w:rsidRPr="00627603"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Pearson correlation of </w:t>
      </w:r>
      <w:r w:rsidRPr="00627603">
        <w:rPr>
          <w:rFonts w:ascii="Arial" w:hAnsi="Arial" w:cs="Arial"/>
          <w:i/>
          <w:color w:val="000000" w:themeColor="text1"/>
          <w:sz w:val="22"/>
          <w:szCs w:val="22"/>
        </w:rPr>
        <w:t>CKB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mRNA with </w:t>
      </w:r>
      <w:r w:rsidRPr="00627603">
        <w:rPr>
          <w:rFonts w:ascii="Arial" w:hAnsi="Arial" w:cs="Arial"/>
          <w:iCs/>
          <w:color w:val="000000" w:themeColor="text1"/>
          <w:sz w:val="22"/>
          <w:szCs w:val="22"/>
        </w:rPr>
        <w:t>candidate GPCRs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in human BAT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(adipose tissue proximal to carotid sheath)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>(</w:t>
      </w:r>
      <w:r w:rsidRPr="00627603">
        <w:rPr>
          <w:rFonts w:ascii="Arial" w:hAnsi="Arial" w:cs="Arial"/>
          <w:i/>
          <w:color w:val="000000" w:themeColor="text1"/>
          <w:sz w:val="22"/>
          <w:szCs w:val="22"/>
          <w:lang w:val="en-CA"/>
        </w:rPr>
        <w:t>n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= 10)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>first cohort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>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FD054E">
        <w:rPr>
          <w:rFonts w:ascii="Arial" w:hAnsi="Arial" w:cs="Arial"/>
          <w:color w:val="000000" w:themeColor="text1"/>
          <w:sz w:val="22"/>
          <w:szCs w:val="22"/>
        </w:rPr>
        <w:t xml:space="preserve">Data are presented as mean ± s.e.m. of biologically independent samples.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a-b</w:t>
      </w:r>
      <w:r w:rsidRPr="00FD054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color w:val="000000" w:themeColor="text1"/>
          <w:sz w:val="22"/>
          <w:szCs w:val="22"/>
        </w:rPr>
        <w:t>T</w:t>
      </w:r>
      <w:r w:rsidRPr="00FD054E">
        <w:rPr>
          <w:rFonts w:ascii="Arial" w:hAnsi="Arial" w:cs="Arial"/>
          <w:color w:val="000000" w:themeColor="text1"/>
          <w:sz w:val="22"/>
          <w:szCs w:val="22"/>
        </w:rPr>
        <w:t>wo-way ANOVA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(Fisher’s LSD); </w:t>
      </w:r>
      <w:r>
        <w:rPr>
          <w:rFonts w:ascii="Arial" w:hAnsi="Arial" w:cs="Arial"/>
          <w:b/>
          <w:bCs/>
          <w:color w:val="000000" w:themeColor="text1"/>
          <w:sz w:val="22"/>
          <w:szCs w:val="22"/>
          <w:shd w:val="clear" w:color="auto" w:fill="FFFFFF"/>
          <w:lang w:val="en-CA"/>
        </w:rPr>
        <w:t>e-j</w:t>
      </w:r>
      <w:r w:rsidRPr="00627603">
        <w:rPr>
          <w:rFonts w:ascii="Arial" w:hAnsi="Arial" w:cs="Arial"/>
          <w:b/>
          <w:bCs/>
          <w:color w:val="000000" w:themeColor="text1"/>
          <w:sz w:val="22"/>
          <w:szCs w:val="22"/>
          <w:shd w:val="clear" w:color="auto" w:fill="FFFFFF"/>
          <w:lang w:val="en-CA"/>
        </w:rPr>
        <w:t xml:space="preserve">, 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>Pearson correlation</w:t>
      </w:r>
      <w:r w:rsidRPr="003C101F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</w:p>
    <w:p w:rsidR="003874EF" w:rsidRDefault="003874EF" w:rsidP="003874EF">
      <w:r>
        <w:br w:type="page"/>
      </w:r>
    </w:p>
    <w:p w:rsidR="003874EF" w:rsidRDefault="003874EF" w:rsidP="003874EF"/>
    <w:p w:rsidR="003874EF" w:rsidRDefault="003874EF" w:rsidP="003874EF">
      <w:r>
        <w:rPr>
          <w:noProof/>
        </w:rPr>
        <w:drawing>
          <wp:inline distT="0" distB="0" distL="0" distR="0" wp14:anchorId="50141BD8" wp14:editId="2E7D104D">
            <wp:extent cx="6858000" cy="3921760"/>
            <wp:effectExtent l="0" t="0" r="0" b="2540"/>
            <wp:docPr id="3" name="Picture 3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Diagram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92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4EF" w:rsidRPr="00DD006D" w:rsidRDefault="003874EF" w:rsidP="003874EF">
      <w:pPr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Extended Data </w:t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 xml:space="preserve">Fig.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4</w:t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 xml:space="preserve"> | </w:t>
      </w:r>
      <w:r w:rsidRPr="00CC6110">
        <w:rPr>
          <w:rFonts w:ascii="Arial" w:hAnsi="Arial" w:cs="Arial"/>
          <w:b/>
          <w:i/>
          <w:iCs/>
          <w:color w:val="000000" w:themeColor="text1"/>
          <w:sz w:val="22"/>
          <w:szCs w:val="22"/>
        </w:rPr>
        <w:t>Adrb3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 partially contributes to induction of </w:t>
      </w:r>
      <w:r>
        <w:rPr>
          <w:rFonts w:ascii="Arial" w:hAnsi="Arial" w:cs="Arial"/>
          <w:b/>
          <w:i/>
          <w:iCs/>
          <w:color w:val="000000" w:themeColor="text1"/>
          <w:sz w:val="22"/>
          <w:szCs w:val="22"/>
        </w:rPr>
        <w:t>Ckb</w:t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 xml:space="preserve">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a</w:t>
      </w:r>
      <w:r w:rsidRPr="00627603"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Pearson correlation of </w:t>
      </w:r>
      <w:r>
        <w:rPr>
          <w:rFonts w:ascii="Arial" w:hAnsi="Arial" w:cs="Arial"/>
          <w:i/>
          <w:color w:val="000000" w:themeColor="text1"/>
          <w:sz w:val="22"/>
          <w:szCs w:val="22"/>
        </w:rPr>
        <w:t>ADRB3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mRNA with </w:t>
      </w:r>
      <w:r>
        <w:rPr>
          <w:rFonts w:ascii="Arial" w:hAnsi="Arial" w:cs="Arial"/>
          <w:i/>
          <w:color w:val="000000" w:themeColor="text1"/>
          <w:sz w:val="22"/>
          <w:szCs w:val="22"/>
        </w:rPr>
        <w:t>CKB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in human </w:t>
      </w:r>
      <w:r>
        <w:rPr>
          <w:rFonts w:ascii="Arial" w:hAnsi="Arial" w:cs="Arial"/>
          <w:color w:val="000000" w:themeColor="text1"/>
          <w:sz w:val="22"/>
          <w:szCs w:val="22"/>
        </w:rPr>
        <w:t>B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>AT</w:t>
      </w:r>
      <w:r>
        <w:rPr>
          <w:rFonts w:ascii="Arial" w:hAnsi="Arial" w:cs="Arial"/>
          <w:color w:val="000000" w:themeColor="text1"/>
          <w:sz w:val="22"/>
          <w:szCs w:val="22"/>
        </w:rPr>
        <w:t>, first cohort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Pr="00627603">
        <w:rPr>
          <w:rFonts w:ascii="Arial" w:hAnsi="Arial" w:cs="Arial"/>
          <w:i/>
          <w:color w:val="000000" w:themeColor="text1"/>
          <w:sz w:val="22"/>
          <w:szCs w:val="22"/>
          <w:lang w:val="en-CA"/>
        </w:rPr>
        <w:t>n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= 10).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b</w:t>
      </w:r>
      <w:r w:rsidRPr="00627603"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Pearson correlation of </w:t>
      </w:r>
      <w:r>
        <w:rPr>
          <w:rFonts w:ascii="Arial" w:hAnsi="Arial" w:cs="Arial"/>
          <w:i/>
          <w:color w:val="000000" w:themeColor="text1"/>
          <w:sz w:val="22"/>
          <w:szCs w:val="22"/>
        </w:rPr>
        <w:t>ADRB3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mRNA with </w:t>
      </w:r>
      <w:r>
        <w:rPr>
          <w:rFonts w:ascii="Arial" w:hAnsi="Arial" w:cs="Arial"/>
          <w:i/>
          <w:color w:val="000000" w:themeColor="text1"/>
          <w:sz w:val="22"/>
          <w:szCs w:val="22"/>
        </w:rPr>
        <w:t>CKB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in human </w:t>
      </w:r>
      <w:r>
        <w:rPr>
          <w:rFonts w:ascii="Arial" w:hAnsi="Arial" w:cs="Arial"/>
          <w:bCs/>
          <w:color w:val="000000" w:themeColor="text1"/>
          <w:sz w:val="22"/>
          <w:szCs w:val="22"/>
        </w:rPr>
        <w:t>supraclavicular adipose tissue</w:t>
      </w:r>
      <w:r>
        <w:rPr>
          <w:rFonts w:ascii="Arial" w:hAnsi="Arial" w:cs="Arial"/>
          <w:color w:val="000000" w:themeColor="text1"/>
          <w:sz w:val="22"/>
          <w:szCs w:val="22"/>
        </w:rPr>
        <w:t>, second cohort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39686B">
        <w:rPr>
          <w:rFonts w:ascii="Arial" w:hAnsi="Arial" w:cs="Arial"/>
          <w:color w:val="000000" w:themeColor="text1"/>
          <w:sz w:val="22"/>
          <w:szCs w:val="22"/>
        </w:rPr>
        <w:t>(</w:t>
      </w:r>
      <w:r w:rsidRPr="0039686B">
        <w:rPr>
          <w:rFonts w:ascii="Arial" w:hAnsi="Arial" w:cs="Arial"/>
          <w:i/>
          <w:color w:val="000000" w:themeColor="text1"/>
          <w:sz w:val="22"/>
          <w:szCs w:val="22"/>
          <w:lang w:val="en-CA"/>
        </w:rPr>
        <w:t>n</w:t>
      </w:r>
      <w:r w:rsidRPr="00EE2F95">
        <w:rPr>
          <w:rFonts w:ascii="Arial" w:hAnsi="Arial" w:cs="Arial"/>
          <w:color w:val="000000" w:themeColor="text1"/>
          <w:sz w:val="22"/>
          <w:szCs w:val="22"/>
        </w:rPr>
        <w:t xml:space="preserve"> = 23).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c</w:t>
      </w:r>
      <w:r w:rsidRPr="001926B3"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RT-qPCR </w:t>
      </w:r>
      <w:r w:rsidRPr="00BD310C">
        <w:rPr>
          <w:rFonts w:ascii="Arial" w:hAnsi="Arial" w:cs="Arial"/>
          <w:color w:val="000000" w:themeColor="text1"/>
          <w:sz w:val="22"/>
          <w:szCs w:val="22"/>
        </w:rPr>
        <w:t>of BAT from wild-type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male mice</w:t>
      </w:r>
      <w:r w:rsidRPr="00BD310C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C57BL6/N, </w:t>
      </w:r>
      <w:r w:rsidRPr="00BD310C">
        <w:rPr>
          <w:rFonts w:ascii="Arial" w:hAnsi="Arial" w:cs="Arial"/>
          <w:color w:val="000000" w:themeColor="text1"/>
          <w:sz w:val="22"/>
          <w:szCs w:val="22"/>
        </w:rPr>
        <w:t>6-8 weeks of age)</w:t>
      </w:r>
      <w:r>
        <w:rPr>
          <w:rFonts w:ascii="Arial" w:hAnsi="Arial" w:cs="Arial"/>
          <w:color w:val="000000" w:themeColor="text1"/>
          <w:sz w:val="22"/>
          <w:szCs w:val="22"/>
        </w:rPr>
        <w:t>,</w:t>
      </w:r>
      <w:r w:rsidRPr="00BD310C">
        <w:rPr>
          <w:rFonts w:ascii="Arial" w:hAnsi="Arial" w:cs="Arial"/>
          <w:color w:val="000000" w:themeColor="text1"/>
          <w:sz w:val="22"/>
          <w:szCs w:val="22"/>
        </w:rPr>
        <w:t xml:space="preserve"> reared at 22°C, housed at 30°C for 5 days and then 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>injected (5 injections over 48 hours) i.p. with CL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316,243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 xml:space="preserve"> (1 mg kg</w:t>
      </w:r>
      <w:r w:rsidRPr="007F5B66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>) or saline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(Sal)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>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Each day a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t zeitgeber time </w:t>
      </w:r>
      <w:r>
        <w:rPr>
          <w:rFonts w:ascii="Arial" w:hAnsi="Arial" w:cs="Arial"/>
          <w:color w:val="000000" w:themeColor="text1"/>
          <w:sz w:val="22"/>
          <w:szCs w:val="22"/>
        </w:rPr>
        <w:t>3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(ZT</w:t>
      </w:r>
      <w:r>
        <w:rPr>
          <w:rFonts w:ascii="Arial" w:hAnsi="Arial" w:cs="Arial"/>
          <w:color w:val="000000" w:themeColor="text1"/>
          <w:sz w:val="22"/>
          <w:szCs w:val="22"/>
        </w:rPr>
        <w:t>3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mice were injected i</w:t>
      </w:r>
      <w:r>
        <w:rPr>
          <w:rFonts w:ascii="Arial" w:hAnsi="Arial" w:cs="Arial"/>
          <w:color w:val="000000" w:themeColor="text1"/>
          <w:sz w:val="22"/>
          <w:szCs w:val="22"/>
        </w:rPr>
        <w:t>.p.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with </w:t>
      </w:r>
      <w:r>
        <w:rPr>
          <w:rFonts w:ascii="Arial" w:hAnsi="Arial" w:cs="Arial"/>
          <w:color w:val="000000" w:themeColor="text1"/>
          <w:sz w:val="22"/>
          <w:szCs w:val="22"/>
        </w:rPr>
        <w:t>PBZ (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5 mg kg</w:t>
      </w:r>
      <w:r w:rsidRPr="00BE7C1C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) or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Sal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. BAT was harvested </w:t>
      </w:r>
      <w:r>
        <w:rPr>
          <w:rFonts w:ascii="Arial" w:hAnsi="Arial" w:cs="Arial"/>
          <w:color w:val="000000" w:themeColor="text1"/>
          <w:sz w:val="22"/>
          <w:szCs w:val="22"/>
        </w:rPr>
        <w:t>48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hours after onset </w:t>
      </w:r>
      <w:r>
        <w:rPr>
          <w:rFonts w:ascii="Arial" w:hAnsi="Arial" w:cs="Arial"/>
          <w:color w:val="000000" w:themeColor="text1"/>
          <w:sz w:val="22"/>
          <w:szCs w:val="22"/>
        </w:rPr>
        <w:t>treatments (</w:t>
      </w: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>
        <w:rPr>
          <w:rFonts w:ascii="Arial" w:hAnsi="Arial" w:cs="Arial"/>
          <w:color w:val="000000" w:themeColor="text1"/>
          <w:sz w:val="22"/>
          <w:szCs w:val="22"/>
        </w:rPr>
        <w:t>= 3-4 per group)</w:t>
      </w:r>
      <w:r w:rsidRPr="00522532">
        <w:rPr>
          <w:rFonts w:ascii="Arial" w:hAnsi="Arial" w:cs="Arial"/>
          <w:color w:val="000000" w:themeColor="text1"/>
          <w:sz w:val="22"/>
          <w:szCs w:val="22"/>
        </w:rPr>
        <w:t>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 w:rsidRPr="00BD310C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 w:rsidRPr="00BD310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Western blot</w:t>
      </w:r>
      <w:r w:rsidRPr="00BD310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from BAT of mice treated as in c.</w:t>
      </w:r>
      <w:r w:rsidRPr="00BD310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e</w:t>
      </w:r>
      <w:r w:rsidRPr="00627603">
        <w:rPr>
          <w:rFonts w:ascii="Arial" w:hAnsi="Arial" w:cs="Arial"/>
          <w:b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intraperitoneal (ip) injections 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>(5 injections over 48 hours)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with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CL 316,243 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>(1 mg kg</w:t>
      </w:r>
      <w:r w:rsidRPr="007F5B66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 xml:space="preserve">) or </w:t>
      </w:r>
      <w:r>
        <w:rPr>
          <w:rFonts w:ascii="Arial" w:hAnsi="Arial" w:cs="Arial"/>
          <w:color w:val="000000" w:themeColor="text1"/>
          <w:sz w:val="22"/>
          <w:szCs w:val="22"/>
        </w:rPr>
        <w:t>Sal compared to osmotic pump (op) implan</w:t>
      </w:r>
      <w:r w:rsidRPr="00D06940">
        <w:rPr>
          <w:rFonts w:ascii="Arial" w:hAnsi="Arial" w:cs="Arial"/>
          <w:color w:val="000000" w:themeColor="text1"/>
          <w:sz w:val="22"/>
          <w:szCs w:val="22"/>
        </w:rPr>
        <w:t xml:space="preserve">tations above the interscapular BAT with CL 316,243 </w:t>
      </w:r>
      <w:r w:rsidRPr="00B252F0">
        <w:rPr>
          <w:rFonts w:ascii="Arial" w:hAnsi="Arial" w:cs="Arial"/>
          <w:color w:val="000000" w:themeColor="text1"/>
          <w:sz w:val="22"/>
          <w:szCs w:val="22"/>
        </w:rPr>
        <w:t xml:space="preserve">(flow rate of: </w:t>
      </w:r>
      <w:r w:rsidRPr="00493E74">
        <w:rPr>
          <w:rFonts w:ascii="Arial" w:hAnsi="Arial" w:cs="Arial"/>
          <w:color w:val="000000" w:themeColor="text1"/>
          <w:sz w:val="22"/>
          <w:szCs w:val="22"/>
        </w:rPr>
        <w:t>0.1</w:t>
      </w:r>
      <w:r w:rsidRPr="00B252F0">
        <w:rPr>
          <w:rFonts w:ascii="Arial" w:hAnsi="Arial" w:cs="Arial"/>
          <w:color w:val="000000" w:themeColor="text1"/>
          <w:sz w:val="22"/>
          <w:szCs w:val="22"/>
        </w:rPr>
        <w:t>mg</w:t>
      </w:r>
      <w:r w:rsidRPr="00493E74">
        <w:rPr>
          <w:rFonts w:ascii="Arial" w:hAnsi="Arial" w:cs="Arial"/>
          <w:color w:val="000000" w:themeColor="text1"/>
          <w:sz w:val="22"/>
          <w:szCs w:val="22"/>
        </w:rPr>
        <w:t xml:space="preserve"> kg</w:t>
      </w:r>
      <w:r w:rsidRPr="00493E74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D0694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493E74">
        <w:rPr>
          <w:rFonts w:ascii="Arial" w:hAnsi="Arial" w:cs="Arial"/>
          <w:color w:val="000000" w:themeColor="text1"/>
          <w:sz w:val="22"/>
          <w:szCs w:val="22"/>
        </w:rPr>
        <w:t>hr</w:t>
      </w:r>
      <w:r w:rsidRPr="00493E74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D06940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B26E9F">
        <w:rPr>
          <w:rFonts w:ascii="Arial" w:hAnsi="Arial" w:cs="Arial"/>
          <w:color w:val="000000" w:themeColor="text1"/>
          <w:sz w:val="22"/>
          <w:szCs w:val="22"/>
        </w:rPr>
        <w:t xml:space="preserve"> totaling 5 mg kg</w:t>
      </w:r>
      <w:r w:rsidRPr="00B26E9F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B26E9F">
        <w:rPr>
          <w:rFonts w:ascii="Arial" w:hAnsi="Arial" w:cs="Arial"/>
          <w:color w:val="000000" w:themeColor="text1"/>
          <w:sz w:val="22"/>
          <w:szCs w:val="22"/>
        </w:rPr>
        <w:t xml:space="preserve"> over the 48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hour treatment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 xml:space="preserve">) or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saline. </w:t>
      </w:r>
      <w:r>
        <w:rPr>
          <w:rFonts w:ascii="Arial" w:hAnsi="Arial" w:cs="Arial"/>
          <w:b/>
          <w:bCs/>
          <w:color w:val="000000"/>
          <w:sz w:val="22"/>
          <w:szCs w:val="22"/>
        </w:rPr>
        <w:t>f</w:t>
      </w:r>
      <w:r w:rsidRPr="00674826">
        <w:rPr>
          <w:rFonts w:ascii="Arial" w:hAnsi="Arial" w:cs="Arial"/>
          <w:b/>
          <w:bCs/>
          <w:color w:val="000000"/>
          <w:sz w:val="22"/>
          <w:szCs w:val="22"/>
        </w:rPr>
        <w:t>,</w:t>
      </w:r>
      <w:r w:rsidRPr="00674826">
        <w:rPr>
          <w:rFonts w:ascii="Arial" w:hAnsi="Arial" w:cs="Arial"/>
          <w:color w:val="000000"/>
          <w:sz w:val="22"/>
          <w:szCs w:val="22"/>
        </w:rPr>
        <w:t xml:space="preserve"> 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RT-qPCR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analysis of BAT 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from wild-type male mice (C57BL6/N, 6-8 weeks of age), reared at 22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C, housed at 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for 5 days and then subjected to 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or 6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at zeitgeber time 4 (ZT4)</w:t>
      </w:r>
      <w:r w:rsidRPr="00116694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>
        <w:rPr>
          <w:rFonts w:ascii="Arial" w:hAnsi="Arial" w:cs="Arial"/>
          <w:color w:val="000000" w:themeColor="text1"/>
          <w:sz w:val="22"/>
          <w:szCs w:val="22"/>
        </w:rPr>
        <w:t>= 3 per group)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. 1 hour prior to onset of 6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C exposure (ZT3), mice were injected </w:t>
      </w:r>
      <w:r>
        <w:rPr>
          <w:rFonts w:ascii="Arial" w:hAnsi="Arial" w:cs="Arial"/>
          <w:color w:val="000000" w:themeColor="text1"/>
          <w:sz w:val="22"/>
          <w:szCs w:val="22"/>
        </w:rPr>
        <w:t>i.p.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with </w:t>
      </w:r>
      <w:r>
        <w:rPr>
          <w:rFonts w:ascii="Arial" w:hAnsi="Arial" w:cs="Arial"/>
          <w:color w:val="000000" w:themeColor="text1"/>
          <w:sz w:val="22"/>
          <w:szCs w:val="22"/>
        </w:rPr>
        <w:t>PBZ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(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5 mg kg</w:t>
      </w:r>
      <w:r w:rsidRPr="00BE7C1C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) or </w:t>
      </w:r>
      <w:r>
        <w:rPr>
          <w:rFonts w:ascii="Arial" w:hAnsi="Arial" w:cs="Arial"/>
          <w:color w:val="000000" w:themeColor="text1"/>
          <w:sz w:val="22"/>
          <w:szCs w:val="22"/>
        </w:rPr>
        <w:t>Sal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BAT was harvested </w:t>
      </w:r>
      <w:r>
        <w:rPr>
          <w:rFonts w:ascii="Arial" w:hAnsi="Arial" w:cs="Arial"/>
          <w:color w:val="000000" w:themeColor="text1"/>
          <w:sz w:val="22"/>
          <w:szCs w:val="22"/>
        </w:rPr>
        <w:t>24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hours after onset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of 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6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exposure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color w:val="000000"/>
          <w:sz w:val="22"/>
          <w:szCs w:val="22"/>
        </w:rPr>
        <w:t>g-h</w:t>
      </w:r>
      <w:r w:rsidRPr="00674826">
        <w:rPr>
          <w:rFonts w:ascii="Arial" w:hAnsi="Arial" w:cs="Arial"/>
          <w:b/>
          <w:bCs/>
          <w:color w:val="000000"/>
          <w:sz w:val="22"/>
          <w:szCs w:val="22"/>
        </w:rPr>
        <w:t>,</w:t>
      </w:r>
      <w:r w:rsidRPr="00674826">
        <w:rPr>
          <w:rFonts w:ascii="Arial" w:hAnsi="Arial" w:cs="Arial"/>
          <w:color w:val="000000"/>
          <w:sz w:val="22"/>
          <w:szCs w:val="22"/>
        </w:rPr>
        <w:t xml:space="preserve"> 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RT-qPCR </w:t>
      </w:r>
      <w:r>
        <w:rPr>
          <w:rFonts w:ascii="Arial" w:hAnsi="Arial" w:cs="Arial"/>
          <w:color w:val="000000" w:themeColor="text1"/>
          <w:sz w:val="22"/>
          <w:szCs w:val="22"/>
        </w:rPr>
        <w:t>analysis of (</w:t>
      </w:r>
      <w:r w:rsidRPr="008B4422">
        <w:rPr>
          <w:rFonts w:ascii="Arial" w:hAnsi="Arial" w:cs="Arial"/>
          <w:b/>
          <w:bCs/>
          <w:color w:val="000000" w:themeColor="text1"/>
          <w:sz w:val="22"/>
          <w:szCs w:val="22"/>
        </w:rPr>
        <w:t>g</w:t>
      </w:r>
      <w:r>
        <w:rPr>
          <w:rFonts w:ascii="Arial" w:hAnsi="Arial" w:cs="Arial"/>
          <w:color w:val="000000" w:themeColor="text1"/>
          <w:sz w:val="22"/>
          <w:szCs w:val="22"/>
        </w:rPr>
        <w:t>) BAT and (</w:t>
      </w:r>
      <w:r w:rsidRPr="008B4422">
        <w:rPr>
          <w:rFonts w:ascii="Arial" w:hAnsi="Arial" w:cs="Arial"/>
          <w:b/>
          <w:bCs/>
          <w:color w:val="000000" w:themeColor="text1"/>
          <w:sz w:val="22"/>
          <w:szCs w:val="22"/>
        </w:rPr>
        <w:t>h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) SAT 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from wild-type male mice (C57BL6/N, 6-8 weeks of age), reared at 22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C, housed at 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for 5 days and then subjected to 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or 6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>(</w:t>
      </w:r>
      <w:r w:rsidRPr="00627603">
        <w:rPr>
          <w:rFonts w:ascii="Arial" w:hAnsi="Arial" w:cs="Arial"/>
          <w:i/>
          <w:color w:val="000000" w:themeColor="text1"/>
          <w:sz w:val="22"/>
          <w:szCs w:val="22"/>
          <w:lang w:val="en-CA"/>
        </w:rPr>
        <w:t>n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r>
        <w:rPr>
          <w:rFonts w:ascii="Arial" w:hAnsi="Arial" w:cs="Arial"/>
          <w:color w:val="000000" w:themeColor="text1"/>
          <w:sz w:val="22"/>
          <w:szCs w:val="22"/>
        </w:rPr>
        <w:t>4 per group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or injected i.p. with CL 316,243 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>(1 mg kg</w:t>
      </w:r>
      <w:r w:rsidRPr="007F5B66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7F5B66">
        <w:rPr>
          <w:rFonts w:ascii="Arial" w:hAnsi="Arial" w:cs="Arial"/>
          <w:color w:val="000000" w:themeColor="text1"/>
          <w:sz w:val="22"/>
          <w:szCs w:val="22"/>
        </w:rPr>
        <w:t xml:space="preserve">) or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Sal at 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>(</w:t>
      </w:r>
      <w:r w:rsidRPr="00627603">
        <w:rPr>
          <w:rFonts w:ascii="Arial" w:hAnsi="Arial" w:cs="Arial"/>
          <w:i/>
          <w:color w:val="000000" w:themeColor="text1"/>
          <w:sz w:val="22"/>
          <w:szCs w:val="22"/>
          <w:lang w:val="en-CA"/>
        </w:rPr>
        <w:t>n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 xml:space="preserve"> = </w:t>
      </w:r>
      <w:r>
        <w:rPr>
          <w:rFonts w:ascii="Arial" w:hAnsi="Arial" w:cs="Arial"/>
          <w:color w:val="000000" w:themeColor="text1"/>
          <w:sz w:val="22"/>
          <w:szCs w:val="22"/>
        </w:rPr>
        <w:t>6 per group</w:t>
      </w:r>
      <w:r w:rsidRPr="00627603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for 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48</w:t>
      </w:r>
      <w:r w:rsidRPr="001E7E3C">
        <w:rPr>
          <w:rFonts w:ascii="Arial" w:hAnsi="Arial" w:cs="Arial"/>
          <w:color w:val="000000" w:themeColor="text1"/>
          <w:sz w:val="22"/>
          <w:szCs w:val="22"/>
        </w:rPr>
        <w:t xml:space="preserve"> hours. </w:t>
      </w:r>
      <w:r>
        <w:rPr>
          <w:rFonts w:ascii="Arial" w:hAnsi="Arial" w:cs="Arial"/>
          <w:b/>
          <w:bCs/>
          <w:color w:val="000000"/>
          <w:sz w:val="22"/>
          <w:szCs w:val="22"/>
        </w:rPr>
        <w:t>i-j</w:t>
      </w:r>
      <w:r w:rsidRPr="007B398F">
        <w:rPr>
          <w:rFonts w:ascii="Arial" w:hAnsi="Arial" w:cs="Arial"/>
          <w:b/>
          <w:bCs/>
          <w:color w:val="000000"/>
          <w:sz w:val="22"/>
          <w:szCs w:val="22"/>
        </w:rPr>
        <w:t>,</w:t>
      </w:r>
      <w:r w:rsidRPr="007B398F">
        <w:rPr>
          <w:rFonts w:ascii="Arial" w:hAnsi="Arial" w:cs="Arial"/>
          <w:color w:val="000000"/>
          <w:sz w:val="22"/>
          <w:szCs w:val="22"/>
        </w:rPr>
        <w:t xml:space="preserve"> </w:t>
      </w:r>
      <w:r w:rsidRPr="007B398F">
        <w:rPr>
          <w:rFonts w:ascii="Arial" w:hAnsi="Arial" w:cs="Arial"/>
          <w:color w:val="000000" w:themeColor="text1"/>
          <w:sz w:val="22"/>
          <w:szCs w:val="22"/>
        </w:rPr>
        <w:t>Western blot analysis of (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i</w:t>
      </w:r>
      <w:r w:rsidRPr="007B398F">
        <w:rPr>
          <w:rFonts w:ascii="Arial" w:hAnsi="Arial" w:cs="Arial"/>
          <w:color w:val="000000" w:themeColor="text1"/>
          <w:sz w:val="22"/>
          <w:szCs w:val="22"/>
        </w:rPr>
        <w:t>) BAT and (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j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) SAT from wild-type male mice (C57BL6/N, 6-8 weeks of age), reared at 22</w:t>
      </w:r>
      <w:r w:rsidRPr="008749B5">
        <w:rPr>
          <w:rFonts w:ascii="Arial" w:hAnsi="Arial" w:cs="Arial"/>
          <w:color w:val="000000"/>
          <w:sz w:val="22"/>
          <w:szCs w:val="22"/>
        </w:rPr>
        <w:t>°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C, housed at 30</w:t>
      </w:r>
      <w:r w:rsidRPr="008749B5">
        <w:rPr>
          <w:rFonts w:ascii="Arial" w:hAnsi="Arial" w:cs="Arial"/>
          <w:color w:val="000000"/>
          <w:sz w:val="22"/>
          <w:szCs w:val="22"/>
        </w:rPr>
        <w:t>°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C for 5 days and then injected i.p. with CL 316,243 (1 mg kg</w:t>
      </w:r>
      <w:r w:rsidRPr="008749B5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 xml:space="preserve">) or </w:t>
      </w:r>
      <w:r>
        <w:rPr>
          <w:rFonts w:ascii="Arial" w:hAnsi="Arial" w:cs="Arial"/>
          <w:color w:val="000000" w:themeColor="text1"/>
          <w:sz w:val="22"/>
          <w:szCs w:val="22"/>
        </w:rPr>
        <w:t>Sal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 xml:space="preserve"> at 30</w:t>
      </w:r>
      <w:r w:rsidRPr="008749B5">
        <w:rPr>
          <w:rFonts w:ascii="Arial" w:hAnsi="Arial" w:cs="Arial"/>
          <w:color w:val="000000"/>
          <w:sz w:val="22"/>
          <w:szCs w:val="22"/>
        </w:rPr>
        <w:t>°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C for 48 hours</w:t>
      </w:r>
      <w:r w:rsidRPr="007B398F">
        <w:rPr>
          <w:rFonts w:ascii="Arial" w:hAnsi="Arial" w:cs="Arial"/>
          <w:color w:val="000000" w:themeColor="text1"/>
          <w:sz w:val="22"/>
          <w:szCs w:val="22"/>
        </w:rPr>
        <w:t>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k</w:t>
      </w:r>
      <w:r w:rsidRPr="001E7E3C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 w:rsidRPr="001E7E3C">
        <w:rPr>
          <w:rFonts w:ascii="Arial" w:hAnsi="Arial" w:cs="Arial"/>
          <w:color w:val="000000" w:themeColor="text1"/>
          <w:sz w:val="22"/>
          <w:szCs w:val="22"/>
        </w:rPr>
        <w:t xml:space="preserve"> Ribosomal profiling of </w:t>
      </w:r>
      <w:r w:rsidRPr="001E7E3C">
        <w:rPr>
          <w:rFonts w:ascii="Arial" w:hAnsi="Arial" w:cs="Arial"/>
          <w:color w:val="000000" w:themeColor="text1"/>
          <w:sz w:val="22"/>
          <w:szCs w:val="22"/>
        </w:rPr>
        <w:sym w:font="Symbol" w:char="F062"/>
      </w:r>
      <w:r w:rsidRPr="001E7E3C">
        <w:rPr>
          <w:rFonts w:ascii="Arial" w:hAnsi="Arial" w:cs="Arial"/>
          <w:color w:val="000000" w:themeColor="text1"/>
          <w:sz w:val="22"/>
          <w:szCs w:val="22"/>
        </w:rPr>
        <w:t>AR expression from BAT, PgAT</w:t>
      </w:r>
      <w:r w:rsidRPr="007B398F">
        <w:rPr>
          <w:rFonts w:ascii="Arial" w:hAnsi="Arial" w:cs="Arial"/>
          <w:color w:val="000000" w:themeColor="text1"/>
          <w:sz w:val="22"/>
          <w:szCs w:val="22"/>
        </w:rPr>
        <w:t>, SAT and quadricep muscle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(Quad)</w:t>
      </w:r>
      <w:r w:rsidRPr="007B398F">
        <w:rPr>
          <w:rFonts w:ascii="Arial" w:hAnsi="Arial" w:cs="Arial"/>
          <w:color w:val="000000" w:themeColor="text1"/>
          <w:sz w:val="22"/>
          <w:szCs w:val="22"/>
        </w:rPr>
        <w:t xml:space="preserve"> of mice</w:t>
      </w:r>
      <w:r w:rsidRPr="001E7E3C"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PEVuZE5vdGU+PENpdGU+PEF1dGhvcj5Mb25nPC9BdXRob3I+PFllYXI+MjAxNDwvWWVhcj48UmVj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</w:fldData>
        </w:fldChar>
      </w:r>
      <w:r>
        <w:rPr>
          <w:rFonts w:ascii="Arial" w:hAnsi="Arial" w:cs="Arial"/>
          <w:color w:val="000000" w:themeColor="text1"/>
          <w:sz w:val="22"/>
          <w:szCs w:val="22"/>
        </w:rPr>
        <w:instrText xml:space="preserve"> ADDIN EN.CITE </w:instrText>
      </w:r>
      <w:r>
        <w:rPr>
          <w:rFonts w:ascii="Arial" w:hAnsi="Arial" w:cs="Arial"/>
          <w:color w:val="000000" w:themeColor="text1"/>
          <w:sz w:val="22"/>
          <w:szCs w:val="22"/>
        </w:rPr>
        <w:fldChar w:fldCharType="begin">
          <w:fldData xml:space="preserve">PEVuZE5vdGU+PENpdGU+PEF1dGhvcj5Mb25nPC9BdXRob3I+PFllYXI+MjAxNDwvWWVhcj48UmVj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</w:fldData>
        </w:fldChar>
      </w:r>
      <w:r>
        <w:rPr>
          <w:rFonts w:ascii="Arial" w:hAnsi="Arial" w:cs="Arial"/>
          <w:color w:val="000000" w:themeColor="text1"/>
          <w:sz w:val="22"/>
          <w:szCs w:val="22"/>
        </w:rPr>
        <w:instrText xml:space="preserve"> ADDIN EN.CITE.DATA </w:instrText>
      </w:r>
      <w:r>
        <w:rPr>
          <w:rFonts w:ascii="Arial" w:hAnsi="Arial" w:cs="Arial"/>
          <w:color w:val="000000" w:themeColor="text1"/>
          <w:sz w:val="22"/>
          <w:szCs w:val="22"/>
        </w:rPr>
      </w:r>
      <w:r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1E7E3C">
        <w:rPr>
          <w:rFonts w:ascii="Arial" w:hAnsi="Arial" w:cs="Arial"/>
          <w:color w:val="000000" w:themeColor="text1"/>
          <w:sz w:val="22"/>
          <w:szCs w:val="22"/>
        </w:rPr>
      </w:r>
      <w:r w:rsidRPr="001E7E3C">
        <w:rPr>
          <w:rFonts w:ascii="Arial" w:hAnsi="Arial" w:cs="Arial"/>
          <w:color w:val="000000" w:themeColor="text1"/>
          <w:sz w:val="22"/>
          <w:szCs w:val="22"/>
        </w:rPr>
        <w:fldChar w:fldCharType="separate"/>
      </w:r>
      <w:r w:rsidRPr="001448DB">
        <w:rPr>
          <w:rFonts w:ascii="Arial" w:hAnsi="Arial" w:cs="Arial"/>
          <w:noProof/>
          <w:color w:val="000000" w:themeColor="text1"/>
          <w:sz w:val="22"/>
          <w:szCs w:val="22"/>
          <w:vertAlign w:val="superscript"/>
        </w:rPr>
        <w:t>23</w:t>
      </w:r>
      <w:r w:rsidRPr="001E7E3C">
        <w:rPr>
          <w:rFonts w:ascii="Arial" w:hAnsi="Arial" w:cs="Arial"/>
          <w:color w:val="000000" w:themeColor="text1"/>
          <w:sz w:val="22"/>
          <w:szCs w:val="22"/>
        </w:rPr>
        <w:fldChar w:fldCharType="end"/>
      </w:r>
      <w:r w:rsidRPr="001E7E3C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Pr="001E7E3C">
        <w:rPr>
          <w:rFonts w:ascii="Arial" w:hAnsi="Arial" w:cs="Arial"/>
          <w:i/>
          <w:iCs/>
          <w:color w:val="000000" w:themeColor="text1"/>
          <w:sz w:val="22"/>
          <w:szCs w:val="22"/>
        </w:rPr>
        <w:t>n</w:t>
      </w:r>
      <w:r w:rsidRPr="001E7E3C">
        <w:rPr>
          <w:rFonts w:ascii="Arial" w:hAnsi="Arial" w:cs="Arial"/>
          <w:color w:val="000000" w:themeColor="text1"/>
          <w:sz w:val="22"/>
          <w:szCs w:val="22"/>
        </w:rPr>
        <w:t xml:space="preserve"> = 3-4).</w:t>
      </w:r>
      <w:r w:rsidRPr="007B398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l</w:t>
      </w:r>
      <w:r w:rsidRPr="008749B5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 xml:space="preserve"> Western blot from BAT and SAT of male wild-type mice (C57BL6/N, 6-8 weeks of age) reared at 22°C, housed at 30°C for 5 days </w:t>
      </w:r>
      <w:r w:rsidRPr="00DD006D">
        <w:rPr>
          <w:rFonts w:ascii="Arial" w:hAnsi="Arial" w:cs="Arial"/>
          <w:color w:val="000000" w:themeColor="text1"/>
          <w:sz w:val="22"/>
          <w:szCs w:val="22"/>
        </w:rPr>
        <w:t xml:space="preserve">and then subjected to 30°C or 6°C for 2 days (2d) or 7 days (7d). Data are presented as mean ± s.e.m. of biologically independent samples. </w:t>
      </w:r>
      <w:r w:rsidRPr="00DD006D">
        <w:rPr>
          <w:rFonts w:ascii="Arial" w:hAnsi="Arial" w:cs="Arial"/>
          <w:b/>
          <w:bCs/>
          <w:color w:val="000000" w:themeColor="text1"/>
          <w:sz w:val="22"/>
          <w:szCs w:val="22"/>
          <w:shd w:val="clear" w:color="auto" w:fill="FFFFFF"/>
          <w:lang w:val="en-CA"/>
        </w:rPr>
        <w:t xml:space="preserve">a-b, </w:t>
      </w:r>
      <w:r w:rsidRPr="00DD006D">
        <w:rPr>
          <w:rFonts w:ascii="Arial" w:hAnsi="Arial" w:cs="Arial"/>
          <w:color w:val="000000" w:themeColor="text1"/>
          <w:sz w:val="22"/>
          <w:szCs w:val="22"/>
        </w:rPr>
        <w:t>Pearson correlation</w:t>
      </w:r>
      <w:r w:rsidRPr="00DD006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;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 w:rsidRPr="00DD006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color w:val="000000" w:themeColor="text1"/>
          <w:sz w:val="22"/>
          <w:szCs w:val="22"/>
        </w:rPr>
        <w:t>One</w:t>
      </w:r>
      <w:r w:rsidRPr="00DD006D">
        <w:rPr>
          <w:rFonts w:ascii="Arial" w:hAnsi="Arial" w:cs="Arial"/>
          <w:color w:val="000000" w:themeColor="text1"/>
          <w:sz w:val="22"/>
          <w:szCs w:val="22"/>
        </w:rPr>
        <w:t xml:space="preserve">-way ANOVA (Fisher’s LSD);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f</w:t>
      </w:r>
      <w:r w:rsidRPr="00DD006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color w:val="000000" w:themeColor="text1"/>
          <w:sz w:val="22"/>
          <w:szCs w:val="22"/>
        </w:rPr>
        <w:t>Two</w:t>
      </w:r>
      <w:r w:rsidRPr="00DD006D">
        <w:rPr>
          <w:rFonts w:ascii="Arial" w:hAnsi="Arial" w:cs="Arial"/>
          <w:color w:val="000000" w:themeColor="text1"/>
          <w:sz w:val="22"/>
          <w:szCs w:val="22"/>
        </w:rPr>
        <w:t>-way ANOVA (Fisher’s LSD);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DD006D">
        <w:rPr>
          <w:rFonts w:ascii="Arial" w:hAnsi="Arial" w:cs="Arial"/>
          <w:b/>
          <w:bCs/>
          <w:color w:val="000000" w:themeColor="text1"/>
          <w:sz w:val="22"/>
          <w:szCs w:val="22"/>
        </w:rPr>
        <w:t>g,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h,</w:t>
      </w:r>
      <w:r w:rsidRPr="00DD006D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DD006D">
        <w:rPr>
          <w:rFonts w:ascii="Arial" w:hAnsi="Arial" w:cs="Arial"/>
          <w:color w:val="000000" w:themeColor="text1"/>
          <w:sz w:val="22"/>
          <w:szCs w:val="22"/>
        </w:rPr>
        <w:t>One-way ANOVA (Tukey’s post-hoc test).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</w:p>
    <w:p w:rsidR="003874EF" w:rsidRDefault="003874EF" w:rsidP="003874EF">
      <w:r>
        <w:br w:type="page"/>
      </w:r>
    </w:p>
    <w:p w:rsidR="003874EF" w:rsidRDefault="003874EF" w:rsidP="003874EF"/>
    <w:p w:rsidR="003874EF" w:rsidRDefault="003874EF" w:rsidP="003874EF">
      <w:r>
        <w:rPr>
          <w:noProof/>
        </w:rPr>
        <w:drawing>
          <wp:inline distT="0" distB="0" distL="0" distR="0" wp14:anchorId="0EE723DB" wp14:editId="54573FC8">
            <wp:extent cx="6858000" cy="3500120"/>
            <wp:effectExtent l="0" t="0" r="0" b="5080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500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4EF" w:rsidRDefault="003874EF" w:rsidP="003874EF">
      <w:pPr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32D23">
        <w:rPr>
          <w:rFonts w:ascii="Arial" w:hAnsi="Arial" w:cs="Arial"/>
          <w:b/>
          <w:color w:val="000000" w:themeColor="text1"/>
          <w:sz w:val="22"/>
          <w:szCs w:val="22"/>
        </w:rPr>
        <w:t xml:space="preserve">Extended Data Fig.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5</w:t>
      </w:r>
      <w:r w:rsidRPr="00632D23">
        <w:rPr>
          <w:rFonts w:ascii="Arial" w:hAnsi="Arial" w:cs="Arial"/>
          <w:b/>
          <w:color w:val="000000" w:themeColor="text1"/>
          <w:sz w:val="22"/>
          <w:szCs w:val="22"/>
        </w:rPr>
        <w:t xml:space="preserve"> | ChIP-qPCR of </w:t>
      </w:r>
      <w:r w:rsidRPr="0067735C">
        <w:rPr>
          <w:rFonts w:ascii="Arial" w:hAnsi="Arial" w:cs="Arial"/>
          <w:b/>
          <w:bCs/>
          <w:color w:val="000000"/>
          <w:sz w:val="22"/>
          <w:szCs w:val="22"/>
          <w:shd w:val="clear" w:color="auto" w:fill="FFFFFF"/>
        </w:rPr>
        <w:t>ERRα bound to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Pr="00632D23">
        <w:rPr>
          <w:rFonts w:ascii="Arial" w:hAnsi="Arial" w:cs="Arial"/>
          <w:b/>
          <w:color w:val="000000" w:themeColor="text1"/>
          <w:sz w:val="22"/>
          <w:szCs w:val="22"/>
        </w:rPr>
        <w:t xml:space="preserve">cold responsive </w:t>
      </w:r>
      <w:r w:rsidRPr="00632D23">
        <w:rPr>
          <w:rFonts w:ascii="Arial" w:hAnsi="Arial" w:cs="Arial"/>
          <w:b/>
          <w:i/>
          <w:iCs/>
          <w:color w:val="000000" w:themeColor="text1"/>
          <w:sz w:val="22"/>
          <w:szCs w:val="22"/>
        </w:rPr>
        <w:t>Alpl</w:t>
      </w:r>
      <w:r w:rsidRPr="00632D23">
        <w:rPr>
          <w:rFonts w:ascii="Arial" w:hAnsi="Arial" w:cs="Arial"/>
          <w:b/>
          <w:color w:val="000000" w:themeColor="text1"/>
          <w:sz w:val="22"/>
          <w:szCs w:val="22"/>
        </w:rPr>
        <w:t xml:space="preserve"> regulatory regions. </w:t>
      </w:r>
      <w:r w:rsidRPr="00632D23">
        <w:rPr>
          <w:rFonts w:ascii="Arial" w:hAnsi="Arial" w:cs="Arial"/>
          <w:b/>
          <w:bCs/>
          <w:color w:val="000000" w:themeColor="text1"/>
          <w:sz w:val="22"/>
          <w:szCs w:val="22"/>
        </w:rPr>
        <w:t>a-</w:t>
      </w:r>
      <w:r w:rsidRPr="0067735C">
        <w:rPr>
          <w:rFonts w:ascii="Arial" w:hAnsi="Arial" w:cs="Arial"/>
          <w:b/>
          <w:bCs/>
          <w:color w:val="000000" w:themeColor="text1"/>
          <w:sz w:val="22"/>
          <w:szCs w:val="22"/>
        </w:rPr>
        <w:t>h,</w:t>
      </w:r>
      <w:r w:rsidRPr="0067735C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67735C">
        <w:rPr>
          <w:rFonts w:ascii="Arial" w:hAnsi="Arial" w:cs="Arial"/>
          <w:color w:val="000000" w:themeColor="text1"/>
          <w:sz w:val="22"/>
          <w:szCs w:val="22"/>
        </w:rPr>
        <w:t xml:space="preserve">Chromatin immunoprecipitation coupled to qPCR (ChIP-qPCR) of </w:t>
      </w:r>
      <w:r w:rsidRPr="0067735C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ERRα bound to </w:t>
      </w:r>
      <w:r w:rsidRPr="0067735C"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>Alpl</w:t>
      </w:r>
      <w:r w:rsidRPr="0067735C"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Pr="0067735C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67735C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 w:rsidRPr="0067735C">
        <w:rPr>
          <w:rFonts w:ascii="Arial" w:hAnsi="Arial" w:cs="Arial"/>
          <w:color w:val="000000"/>
          <w:sz w:val="22"/>
          <w:szCs w:val="22"/>
          <w:shd w:val="clear" w:color="auto" w:fill="FFFFFF"/>
        </w:rPr>
        <w:t>set 1: chr12:111672017-111672490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; </w:t>
      </w:r>
      <w:r w:rsidRPr="00632D23">
        <w:rPr>
          <w:rFonts w:ascii="Arial" w:hAnsi="Arial" w:cs="Arial"/>
          <w:color w:val="000000" w:themeColor="text1"/>
          <w:sz w:val="22"/>
          <w:szCs w:val="22"/>
        </w:rPr>
        <w:t>(</w:t>
      </w:r>
      <w:r w:rsidRPr="00632D23"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 w:rsidRPr="00632D23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set 2: </w:t>
      </w:r>
      <w:r w:rsidRPr="0067735C">
        <w:rPr>
          <w:rFonts w:ascii="Arial" w:hAnsi="Arial" w:cs="Arial"/>
          <w:color w:val="000000"/>
          <w:sz w:val="22"/>
          <w:szCs w:val="22"/>
          <w:shd w:val="clear" w:color="auto" w:fill="FFFFFF"/>
        </w:rPr>
        <w:t>chr12:111670556-111670909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; </w:t>
      </w:r>
      <w:r w:rsidRPr="00632D23">
        <w:rPr>
          <w:rFonts w:ascii="Arial" w:hAnsi="Arial" w:cs="Arial"/>
          <w:color w:val="000000" w:themeColor="text1"/>
          <w:sz w:val="22"/>
          <w:szCs w:val="22"/>
        </w:rPr>
        <w:t>(</w:t>
      </w:r>
      <w:r w:rsidRPr="00632D23">
        <w:rPr>
          <w:rFonts w:ascii="Arial" w:hAnsi="Arial" w:cs="Arial"/>
          <w:b/>
          <w:bCs/>
          <w:color w:val="000000" w:themeColor="text1"/>
          <w:sz w:val="22"/>
          <w:szCs w:val="22"/>
        </w:rPr>
        <w:t>c</w:t>
      </w:r>
      <w:r w:rsidRPr="00632D23">
        <w:rPr>
          <w:rFonts w:ascii="Arial" w:hAnsi="Arial" w:cs="Arial"/>
          <w:color w:val="000000" w:themeColor="text1"/>
          <w:sz w:val="22"/>
          <w:szCs w:val="22"/>
        </w:rPr>
        <w:t>)</w:t>
      </w:r>
      <w:r w:rsidRPr="00632D23"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 xml:space="preserve"> 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set 3: </w:t>
      </w:r>
      <w:r w:rsidRPr="0067735C">
        <w:rPr>
          <w:rFonts w:ascii="Arial" w:hAnsi="Arial" w:cs="Arial"/>
          <w:color w:val="000000"/>
          <w:sz w:val="22"/>
          <w:szCs w:val="22"/>
          <w:shd w:val="clear" w:color="auto" w:fill="FFFFFF"/>
        </w:rPr>
        <w:t>chr12:111672017-111672490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; </w:t>
      </w:r>
      <w:r w:rsidRPr="00632D23">
        <w:rPr>
          <w:rFonts w:ascii="Arial" w:hAnsi="Arial" w:cs="Arial"/>
          <w:color w:val="000000" w:themeColor="text1"/>
          <w:sz w:val="22"/>
          <w:szCs w:val="22"/>
        </w:rPr>
        <w:t>(</w:t>
      </w:r>
      <w:r w:rsidRPr="00632D23"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 w:rsidRPr="00632D23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set 4: </w:t>
      </w:r>
      <w:r w:rsidRPr="0067735C">
        <w:rPr>
          <w:rFonts w:ascii="Arial" w:hAnsi="Arial" w:cs="Arial"/>
          <w:color w:val="000000"/>
          <w:sz w:val="22"/>
          <w:szCs w:val="22"/>
          <w:shd w:val="clear" w:color="auto" w:fill="FFFFFF"/>
        </w:rPr>
        <w:t>chr12:111670556-111670909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; </w:t>
      </w:r>
      <w:r w:rsidRPr="00632D23">
        <w:rPr>
          <w:rFonts w:ascii="Arial" w:hAnsi="Arial" w:cs="Arial"/>
          <w:color w:val="000000" w:themeColor="text1"/>
          <w:sz w:val="22"/>
          <w:szCs w:val="22"/>
        </w:rPr>
        <w:t>(</w:t>
      </w:r>
      <w:r w:rsidRPr="00632D23">
        <w:rPr>
          <w:rFonts w:ascii="Arial" w:hAnsi="Arial" w:cs="Arial"/>
          <w:b/>
          <w:bCs/>
          <w:color w:val="000000" w:themeColor="text1"/>
          <w:sz w:val="22"/>
          <w:szCs w:val="22"/>
        </w:rPr>
        <w:t>e</w:t>
      </w:r>
      <w:r w:rsidRPr="00632D23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set 5: </w:t>
      </w:r>
      <w:r w:rsidRPr="0067735C">
        <w:rPr>
          <w:rFonts w:ascii="Arial" w:hAnsi="Arial" w:cs="Arial"/>
          <w:color w:val="000000"/>
          <w:sz w:val="22"/>
          <w:szCs w:val="22"/>
          <w:shd w:val="clear" w:color="auto" w:fill="FFFFFF"/>
        </w:rPr>
        <w:t>chr12:111672017-111672490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; </w:t>
      </w:r>
      <w:r w:rsidRPr="00632D23">
        <w:rPr>
          <w:rFonts w:ascii="Arial" w:hAnsi="Arial" w:cs="Arial"/>
          <w:color w:val="000000" w:themeColor="text1"/>
          <w:sz w:val="22"/>
          <w:szCs w:val="22"/>
        </w:rPr>
        <w:t>(</w:t>
      </w:r>
      <w:r w:rsidRPr="00632D23">
        <w:rPr>
          <w:rFonts w:ascii="Arial" w:hAnsi="Arial" w:cs="Arial"/>
          <w:b/>
          <w:bCs/>
          <w:color w:val="000000" w:themeColor="text1"/>
          <w:sz w:val="22"/>
          <w:szCs w:val="22"/>
        </w:rPr>
        <w:t>f</w:t>
      </w:r>
      <w:r w:rsidRPr="00632D23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set 6: </w:t>
      </w:r>
      <w:r w:rsidRPr="0067735C">
        <w:rPr>
          <w:rFonts w:ascii="Arial" w:hAnsi="Arial" w:cs="Arial"/>
          <w:color w:val="000000"/>
          <w:sz w:val="22"/>
          <w:szCs w:val="22"/>
          <w:shd w:val="clear" w:color="auto" w:fill="FFFFFF"/>
        </w:rPr>
        <w:t>chr12:111670556-111670909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>;</w:t>
      </w:r>
      <w:r w:rsidRPr="00632D23">
        <w:rPr>
          <w:rFonts w:ascii="Arial" w:hAnsi="Arial" w:cs="Arial"/>
          <w:color w:val="000000"/>
          <w:sz w:val="22"/>
          <w:szCs w:val="22"/>
        </w:rPr>
        <w:t xml:space="preserve"> </w:t>
      </w:r>
      <w:r w:rsidRPr="00632D23">
        <w:rPr>
          <w:rFonts w:ascii="Arial" w:hAnsi="Arial" w:cs="Arial"/>
          <w:color w:val="000000" w:themeColor="text1"/>
          <w:sz w:val="22"/>
          <w:szCs w:val="22"/>
        </w:rPr>
        <w:t>(</w:t>
      </w:r>
      <w:r w:rsidRPr="00632D23">
        <w:rPr>
          <w:rFonts w:ascii="Arial" w:hAnsi="Arial" w:cs="Arial"/>
          <w:b/>
          <w:bCs/>
          <w:color w:val="000000" w:themeColor="text1"/>
          <w:sz w:val="22"/>
          <w:szCs w:val="22"/>
        </w:rPr>
        <w:t>g</w:t>
      </w:r>
      <w:r w:rsidRPr="00632D23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set 7: </w:t>
      </w:r>
      <w:r w:rsidRPr="0067735C">
        <w:rPr>
          <w:rFonts w:ascii="Arial" w:hAnsi="Arial" w:cs="Arial"/>
          <w:color w:val="000000"/>
          <w:sz w:val="22"/>
          <w:szCs w:val="22"/>
          <w:shd w:val="clear" w:color="auto" w:fill="FFFFFF"/>
        </w:rPr>
        <w:t>chr12:111672017-111672490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; </w:t>
      </w:r>
      <w:r w:rsidRPr="00632D23">
        <w:rPr>
          <w:rFonts w:ascii="Arial" w:hAnsi="Arial" w:cs="Arial"/>
          <w:color w:val="000000" w:themeColor="text1"/>
          <w:sz w:val="22"/>
          <w:szCs w:val="22"/>
        </w:rPr>
        <w:t>(</w:t>
      </w:r>
      <w:r w:rsidRPr="00632D23">
        <w:rPr>
          <w:rFonts w:ascii="Arial" w:hAnsi="Arial" w:cs="Arial"/>
          <w:b/>
          <w:bCs/>
          <w:color w:val="000000" w:themeColor="text1"/>
          <w:sz w:val="22"/>
          <w:szCs w:val="22"/>
        </w:rPr>
        <w:t>h</w:t>
      </w:r>
      <w:r w:rsidRPr="00632D23">
        <w:rPr>
          <w:rFonts w:ascii="Arial" w:hAnsi="Arial" w:cs="Arial"/>
          <w:color w:val="000000" w:themeColor="text1"/>
          <w:sz w:val="22"/>
          <w:szCs w:val="22"/>
        </w:rPr>
        <w:t xml:space="preserve">) 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set 8: </w:t>
      </w:r>
      <w:r w:rsidRPr="0067735C">
        <w:rPr>
          <w:rFonts w:ascii="Arial" w:hAnsi="Arial" w:cs="Arial"/>
          <w:color w:val="000000"/>
          <w:sz w:val="22"/>
          <w:szCs w:val="22"/>
          <w:shd w:val="clear" w:color="auto" w:fill="FFFFFF"/>
        </w:rPr>
        <w:t>chr12:111670556-111670909</w:t>
      </w:r>
      <w:r w:rsidRPr="00632D23">
        <w:rPr>
          <w:rFonts w:ascii="Arial" w:hAnsi="Arial" w:cs="Arial"/>
          <w:color w:val="000000"/>
          <w:sz w:val="22"/>
          <w:szCs w:val="22"/>
          <w:shd w:val="clear" w:color="auto" w:fill="FFFFFF"/>
        </w:rPr>
        <w:t>).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W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ild-type male mice (C57BL6/N, 6-8 weeks of age)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were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reared at 22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C, housed at 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for 5 days and then subjected to 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or 6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at zeitgeber time 4 (ZT4)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>
        <w:rPr>
          <w:rFonts w:ascii="Arial" w:hAnsi="Arial" w:cs="Arial"/>
          <w:color w:val="000000" w:themeColor="text1"/>
          <w:sz w:val="22"/>
          <w:szCs w:val="22"/>
        </w:rPr>
        <w:t>= 3 per group)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. 1 hour prior to onset of 6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exposure (ZT3), mice were injected intraperitoneally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(i.p.)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with </w:t>
      </w:r>
      <w:r>
        <w:rPr>
          <w:rFonts w:ascii="Arial" w:hAnsi="Arial" w:cs="Arial"/>
          <w:color w:val="000000" w:themeColor="text1"/>
          <w:sz w:val="22"/>
          <w:szCs w:val="22"/>
        </w:rPr>
        <w:t>PBZ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(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5 mg kg</w:t>
      </w:r>
      <w:r w:rsidRPr="00BE7C1C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) or </w:t>
      </w:r>
      <w:r>
        <w:rPr>
          <w:rFonts w:ascii="Arial" w:hAnsi="Arial" w:cs="Arial"/>
          <w:color w:val="000000" w:themeColor="text1"/>
          <w:sz w:val="22"/>
          <w:szCs w:val="22"/>
        </w:rPr>
        <w:t>Saline (</w:t>
      </w: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>
        <w:rPr>
          <w:rFonts w:ascii="Arial" w:hAnsi="Arial" w:cs="Arial"/>
          <w:color w:val="000000" w:themeColor="text1"/>
          <w:sz w:val="22"/>
          <w:szCs w:val="22"/>
        </w:rPr>
        <w:t>= 3 per group)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Chromatin was prepared for </w:t>
      </w:r>
      <w:r w:rsidRPr="009420A3">
        <w:rPr>
          <w:rFonts w:ascii="Arial" w:hAnsi="Arial" w:cs="Arial"/>
          <w:color w:val="000000"/>
          <w:sz w:val="22"/>
          <w:szCs w:val="22"/>
          <w:shd w:val="clear" w:color="auto" w:fill="FFFFFF"/>
        </w:rPr>
        <w:t>ERRα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ChIP from freshly isolated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BAT 24 hours after onset of 6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 exposure</w:t>
      </w:r>
      <w:r>
        <w:rPr>
          <w:rFonts w:ascii="Arial" w:hAnsi="Arial" w:cs="Arial"/>
          <w:color w:val="000000" w:themeColor="text1"/>
          <w:sz w:val="22"/>
          <w:szCs w:val="22"/>
        </w:rPr>
        <w:t>.</w:t>
      </w:r>
      <w:r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</w:t>
      </w:r>
      <w:r w:rsidRPr="00FD054E">
        <w:rPr>
          <w:rFonts w:ascii="Arial" w:hAnsi="Arial" w:cs="Arial"/>
          <w:color w:val="000000" w:themeColor="text1"/>
          <w:sz w:val="22"/>
          <w:szCs w:val="22"/>
        </w:rPr>
        <w:t xml:space="preserve">Data are presented as mean ± s.e.m. of biologically independent samples.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a-h</w:t>
      </w:r>
      <w:r w:rsidRPr="00FD054E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, </w:t>
      </w:r>
      <w:r>
        <w:rPr>
          <w:rFonts w:ascii="Arial" w:hAnsi="Arial" w:cs="Arial"/>
          <w:color w:val="000000" w:themeColor="text1"/>
          <w:sz w:val="22"/>
          <w:szCs w:val="22"/>
        </w:rPr>
        <w:t>T</w:t>
      </w:r>
      <w:r w:rsidRPr="00FD054E">
        <w:rPr>
          <w:rFonts w:ascii="Arial" w:hAnsi="Arial" w:cs="Arial"/>
          <w:color w:val="000000" w:themeColor="text1"/>
          <w:sz w:val="22"/>
          <w:szCs w:val="22"/>
        </w:rPr>
        <w:t>wo-way ANOVA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Pr="00F11F6F">
        <w:rPr>
          <w:rFonts w:ascii="Arial" w:hAnsi="Arial" w:cs="Arial"/>
          <w:color w:val="000000" w:themeColor="text1"/>
          <w:sz w:val="22"/>
          <w:szCs w:val="22"/>
        </w:rPr>
        <w:t>Fisher’s LSD).</w:t>
      </w:r>
    </w:p>
    <w:p w:rsidR="003874EF" w:rsidRDefault="003874EF" w:rsidP="003874EF">
      <w:r>
        <w:br w:type="page"/>
      </w:r>
    </w:p>
    <w:p w:rsidR="003874EF" w:rsidRDefault="003874EF" w:rsidP="003874EF"/>
    <w:p w:rsidR="003874EF" w:rsidRDefault="003874EF" w:rsidP="003874EF">
      <w:r>
        <w:rPr>
          <w:noProof/>
        </w:rPr>
        <w:drawing>
          <wp:inline distT="0" distB="0" distL="0" distR="0" wp14:anchorId="3236B07A" wp14:editId="771D0378">
            <wp:extent cx="6858000" cy="2466340"/>
            <wp:effectExtent l="0" t="0" r="0" b="0"/>
            <wp:docPr id="25" name="Picture 25" descr="Graphical user interface, application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Graphical user interface, application, table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466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4EF" w:rsidRPr="00856EC0" w:rsidRDefault="003874EF" w:rsidP="003874EF">
      <w:pPr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632D23">
        <w:rPr>
          <w:rFonts w:ascii="Arial" w:hAnsi="Arial" w:cs="Arial"/>
          <w:b/>
          <w:color w:val="000000" w:themeColor="text1"/>
          <w:sz w:val="22"/>
          <w:szCs w:val="22"/>
        </w:rPr>
        <w:t xml:space="preserve">Extended Data Fig.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6</w:t>
      </w:r>
      <w:r w:rsidRPr="00632D23">
        <w:rPr>
          <w:rFonts w:ascii="Arial" w:hAnsi="Arial" w:cs="Arial"/>
          <w:b/>
          <w:color w:val="000000" w:themeColor="text1"/>
          <w:sz w:val="22"/>
          <w:szCs w:val="22"/>
        </w:rPr>
        <w:t xml:space="preserve"> |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Transcriptional control of cold-stimulated futile creatine cycling gene expression</w:t>
      </w:r>
      <w:r w:rsidRPr="00632D23">
        <w:rPr>
          <w:rFonts w:ascii="Arial" w:hAnsi="Arial" w:cs="Arial"/>
          <w:b/>
          <w:color w:val="000000" w:themeColor="text1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a-b</w:t>
      </w:r>
      <w:r w:rsidRPr="0067735C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 w:rsidRPr="0067735C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 xml:space="preserve">RT-qPCR from BAT of </w:t>
      </w:r>
      <w:r w:rsidRPr="00856EC0">
        <w:rPr>
          <w:rFonts w:ascii="Arial" w:hAnsi="Arial" w:cs="Arial"/>
          <w:iCs/>
          <w:color w:val="000000" w:themeColor="text1"/>
          <w:sz w:val="22"/>
          <w:szCs w:val="22"/>
        </w:rPr>
        <w:t>(</w:t>
      </w:r>
      <w:r w:rsidRPr="00856EC0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a</w:t>
      </w:r>
      <w:r w:rsidRPr="00856EC0">
        <w:rPr>
          <w:rFonts w:ascii="Arial" w:hAnsi="Arial" w:cs="Arial"/>
          <w:iCs/>
          <w:color w:val="000000" w:themeColor="text1"/>
          <w:sz w:val="22"/>
          <w:szCs w:val="22"/>
        </w:rPr>
        <w:t xml:space="preserve">) </w:t>
      </w:r>
      <w:r w:rsidRPr="00856EC0">
        <w:rPr>
          <w:rFonts w:ascii="Arial" w:hAnsi="Arial" w:cs="Arial"/>
          <w:i/>
          <w:color w:val="000000" w:themeColor="text1"/>
          <w:sz w:val="22"/>
          <w:szCs w:val="22"/>
        </w:rPr>
        <w:t>Esrra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>/</w:t>
      </w:r>
      <w:r w:rsidRPr="00856EC0">
        <w:rPr>
          <w:rFonts w:ascii="Arial" w:hAnsi="Arial" w:cs="Arial"/>
          <w:i/>
          <w:color w:val="000000" w:themeColor="text1"/>
          <w:sz w:val="22"/>
          <w:szCs w:val="22"/>
        </w:rPr>
        <w:t>g</w:t>
      </w:r>
      <w:r w:rsidRPr="00856EC0">
        <w:rPr>
          <w:rFonts w:ascii="Arial" w:hAnsi="Arial" w:cs="Arial"/>
          <w:color w:val="000000" w:themeColor="text1"/>
          <w:sz w:val="22"/>
          <w:szCs w:val="22"/>
          <w:vertAlign w:val="superscript"/>
        </w:rPr>
        <w:t>Adipo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q</w:t>
      </w:r>
      <w:r w:rsidRPr="00856EC0">
        <w:rPr>
          <w:rFonts w:ascii="Arial" w:hAnsi="Arial" w:cs="Arial"/>
          <w:color w:val="000000" w:themeColor="text1"/>
          <w:sz w:val="22"/>
          <w:szCs w:val="22"/>
          <w:vertAlign w:val="superscript"/>
        </w:rPr>
        <w:t>Cre</w:t>
      </w:r>
      <w:r w:rsidRPr="00856EC0">
        <w:rPr>
          <w:rFonts w:ascii="Arial" w:hAnsi="Arial" w:cs="Arial"/>
          <w:iCs/>
          <w:color w:val="000000" w:themeColor="text1"/>
          <w:sz w:val="22"/>
          <w:szCs w:val="22"/>
        </w:rPr>
        <w:t xml:space="preserve"> and </w:t>
      </w:r>
      <w:r w:rsidRPr="00856EC0">
        <w:rPr>
          <w:rFonts w:ascii="Arial" w:hAnsi="Arial" w:cs="Arial"/>
          <w:i/>
          <w:color w:val="000000" w:themeColor="text1"/>
          <w:sz w:val="22"/>
          <w:szCs w:val="22"/>
        </w:rPr>
        <w:t>Esrra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>/</w:t>
      </w:r>
      <w:r w:rsidRPr="00856EC0">
        <w:rPr>
          <w:rFonts w:ascii="Arial" w:hAnsi="Arial" w:cs="Arial"/>
          <w:i/>
          <w:color w:val="000000" w:themeColor="text1"/>
          <w:sz w:val="22"/>
          <w:szCs w:val="22"/>
        </w:rPr>
        <w:t>g</w:t>
      </w:r>
      <w:r w:rsidRPr="00856EC0">
        <w:rPr>
          <w:rFonts w:ascii="Arial" w:hAnsi="Arial" w:cs="Arial"/>
          <w:color w:val="000000" w:themeColor="text1"/>
          <w:sz w:val="22"/>
          <w:szCs w:val="22"/>
          <w:vertAlign w:val="superscript"/>
        </w:rPr>
        <w:t>fl/fl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 xml:space="preserve"> mice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6°C for 2</w:t>
      </w:r>
      <w:r>
        <w:rPr>
          <w:rFonts w:ascii="Arial" w:hAnsi="Arial" w:cs="Arial"/>
          <w:color w:val="000000" w:themeColor="text1"/>
          <w:sz w:val="22"/>
          <w:szCs w:val="22"/>
        </w:rPr>
        <w:t>4 hours)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 w:rsidRPr="00856EC0">
        <w:rPr>
          <w:rFonts w:ascii="Arial" w:hAnsi="Arial" w:cs="Arial"/>
          <w:iCs/>
          <w:color w:val="000000" w:themeColor="text1"/>
          <w:sz w:val="22"/>
          <w:szCs w:val="22"/>
        </w:rPr>
        <w:t>(</w:t>
      </w:r>
      <w:r w:rsidRPr="00856EC0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b</w:t>
      </w:r>
      <w:r w:rsidRPr="00856EC0">
        <w:rPr>
          <w:rFonts w:ascii="Arial" w:hAnsi="Arial" w:cs="Arial"/>
          <w:iCs/>
          <w:color w:val="000000" w:themeColor="text1"/>
          <w:sz w:val="22"/>
          <w:szCs w:val="22"/>
        </w:rPr>
        <w:t xml:space="preserve">) </w:t>
      </w:r>
      <w:r w:rsidRPr="00856EC0">
        <w:rPr>
          <w:rFonts w:ascii="Arial" w:hAnsi="Arial" w:cs="Arial"/>
          <w:i/>
          <w:color w:val="000000" w:themeColor="text1"/>
          <w:sz w:val="22"/>
          <w:szCs w:val="22"/>
        </w:rPr>
        <w:t>Ebf1/2</w:t>
      </w:r>
      <w:r w:rsidRPr="00856EC0">
        <w:rPr>
          <w:rFonts w:ascii="Arial" w:hAnsi="Arial" w:cs="Arial"/>
          <w:color w:val="000000" w:themeColor="text1"/>
          <w:sz w:val="22"/>
          <w:szCs w:val="22"/>
          <w:vertAlign w:val="superscript"/>
        </w:rPr>
        <w:t>Adipo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q</w:t>
      </w:r>
      <w:r w:rsidRPr="00856EC0">
        <w:rPr>
          <w:rFonts w:ascii="Arial" w:hAnsi="Arial" w:cs="Arial"/>
          <w:color w:val="000000" w:themeColor="text1"/>
          <w:sz w:val="22"/>
          <w:szCs w:val="22"/>
          <w:vertAlign w:val="superscript"/>
        </w:rPr>
        <w:t>Cre</w:t>
      </w:r>
      <w:r w:rsidRPr="00856EC0">
        <w:rPr>
          <w:rFonts w:ascii="Arial" w:hAnsi="Arial" w:cs="Arial"/>
          <w:iCs/>
          <w:color w:val="000000" w:themeColor="text1"/>
          <w:sz w:val="22"/>
          <w:szCs w:val="22"/>
        </w:rPr>
        <w:t xml:space="preserve"> and </w:t>
      </w:r>
      <w:r w:rsidRPr="00856EC0">
        <w:rPr>
          <w:rFonts w:ascii="Arial" w:hAnsi="Arial" w:cs="Arial"/>
          <w:i/>
          <w:color w:val="000000" w:themeColor="text1"/>
          <w:sz w:val="22"/>
          <w:szCs w:val="22"/>
        </w:rPr>
        <w:t>Ebf1/2</w:t>
      </w:r>
      <w:r w:rsidRPr="00856EC0">
        <w:rPr>
          <w:rFonts w:ascii="Arial" w:hAnsi="Arial" w:cs="Arial"/>
          <w:color w:val="000000" w:themeColor="text1"/>
          <w:sz w:val="22"/>
          <w:szCs w:val="22"/>
          <w:vertAlign w:val="superscript"/>
        </w:rPr>
        <w:t>fl/fl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 xml:space="preserve"> mice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(4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 xml:space="preserve">°C for </w:t>
      </w:r>
      <w:r>
        <w:rPr>
          <w:rFonts w:ascii="Arial" w:hAnsi="Arial" w:cs="Arial"/>
          <w:color w:val="000000" w:themeColor="text1"/>
          <w:sz w:val="22"/>
          <w:szCs w:val="22"/>
        </w:rPr>
        <w:t>7 days)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color w:val="000000"/>
          <w:sz w:val="22"/>
          <w:szCs w:val="22"/>
        </w:rPr>
        <w:t>c</w:t>
      </w:r>
      <w:r w:rsidRPr="007B398F">
        <w:rPr>
          <w:rFonts w:ascii="Arial" w:hAnsi="Arial" w:cs="Arial"/>
          <w:b/>
          <w:bCs/>
          <w:color w:val="000000"/>
          <w:sz w:val="22"/>
          <w:szCs w:val="22"/>
        </w:rPr>
        <w:t>,</w:t>
      </w:r>
      <w:r w:rsidRPr="007B398F">
        <w:rPr>
          <w:rFonts w:ascii="Arial" w:hAnsi="Arial" w:cs="Arial"/>
          <w:color w:val="000000"/>
          <w:sz w:val="22"/>
          <w:szCs w:val="22"/>
        </w:rPr>
        <w:t xml:space="preserve"> </w:t>
      </w:r>
      <w:r w:rsidRPr="007B398F">
        <w:rPr>
          <w:rFonts w:ascii="Arial" w:hAnsi="Arial" w:cs="Arial"/>
          <w:color w:val="000000" w:themeColor="text1"/>
          <w:sz w:val="22"/>
          <w:szCs w:val="22"/>
        </w:rPr>
        <w:t xml:space="preserve">Western blot analysis of BAT 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from male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(left) and female (right)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 xml:space="preserve"> mice (6-8 weeks of age), reared at 22</w:t>
      </w:r>
      <w:r w:rsidRPr="008749B5">
        <w:rPr>
          <w:rFonts w:ascii="Arial" w:hAnsi="Arial" w:cs="Arial"/>
          <w:color w:val="000000"/>
          <w:sz w:val="22"/>
          <w:szCs w:val="22"/>
        </w:rPr>
        <w:t>°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C, housed at 30</w:t>
      </w:r>
      <w:r w:rsidRPr="008749B5">
        <w:rPr>
          <w:rFonts w:ascii="Arial" w:hAnsi="Arial" w:cs="Arial"/>
          <w:color w:val="000000"/>
          <w:sz w:val="22"/>
          <w:szCs w:val="22"/>
        </w:rPr>
        <w:t>°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C for 5 days and then subjected to 30°C or 6°C for 2</w:t>
      </w:r>
      <w:r>
        <w:rPr>
          <w:rFonts w:ascii="Arial" w:hAnsi="Arial" w:cs="Arial"/>
          <w:color w:val="000000" w:themeColor="text1"/>
          <w:sz w:val="22"/>
          <w:szCs w:val="22"/>
        </w:rPr>
        <w:t>4 hours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.</w:t>
      </w:r>
      <w:r w:rsidRPr="007B398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856EC0">
        <w:rPr>
          <w:rFonts w:ascii="Arial" w:hAnsi="Arial" w:cs="Arial"/>
          <w:b/>
          <w:bCs/>
          <w:iCs/>
          <w:color w:val="000000" w:themeColor="text1"/>
          <w:sz w:val="22"/>
          <w:szCs w:val="22"/>
        </w:rPr>
        <w:t>d</w:t>
      </w:r>
      <w:r w:rsidRPr="00856EC0">
        <w:rPr>
          <w:rFonts w:ascii="Arial" w:hAnsi="Arial" w:cs="Arial"/>
          <w:iCs/>
          <w:color w:val="000000" w:themeColor="text1"/>
          <w:sz w:val="22"/>
          <w:szCs w:val="22"/>
        </w:rPr>
        <w:t xml:space="preserve">, 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 xml:space="preserve">RT-qPCR from BAT of </w:t>
      </w:r>
      <w:r w:rsidRPr="00856EC0">
        <w:rPr>
          <w:rFonts w:ascii="Arial" w:hAnsi="Arial" w:cs="Arial"/>
          <w:i/>
          <w:color w:val="000000" w:themeColor="text1"/>
          <w:sz w:val="22"/>
          <w:szCs w:val="22"/>
        </w:rPr>
        <w:t>Ppargc1a</w:t>
      </w:r>
      <w:r w:rsidRPr="00856EC0">
        <w:rPr>
          <w:rFonts w:ascii="Arial" w:hAnsi="Arial" w:cs="Arial"/>
          <w:color w:val="000000" w:themeColor="text1"/>
          <w:sz w:val="22"/>
          <w:szCs w:val="22"/>
          <w:vertAlign w:val="superscript"/>
        </w:rPr>
        <w:t>Ucp1CreERT2</w:t>
      </w:r>
      <w:r w:rsidRPr="00856EC0">
        <w:rPr>
          <w:rFonts w:ascii="Arial" w:hAnsi="Arial" w:cs="Arial"/>
          <w:iCs/>
          <w:color w:val="000000" w:themeColor="text1"/>
          <w:sz w:val="22"/>
          <w:szCs w:val="22"/>
        </w:rPr>
        <w:t xml:space="preserve"> and </w:t>
      </w:r>
      <w:r w:rsidRPr="00856EC0">
        <w:rPr>
          <w:rFonts w:ascii="Arial" w:hAnsi="Arial" w:cs="Arial"/>
          <w:i/>
          <w:color w:val="000000" w:themeColor="text1"/>
          <w:sz w:val="22"/>
          <w:szCs w:val="22"/>
        </w:rPr>
        <w:t>Ppargc1a</w:t>
      </w:r>
      <w:r w:rsidRPr="00856EC0">
        <w:rPr>
          <w:rFonts w:ascii="Arial" w:hAnsi="Arial" w:cs="Arial"/>
          <w:color w:val="000000" w:themeColor="text1"/>
          <w:sz w:val="22"/>
          <w:szCs w:val="22"/>
          <w:vertAlign w:val="superscript"/>
        </w:rPr>
        <w:t>fl/fl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 xml:space="preserve"> mice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reared at 22</w:t>
      </w:r>
      <w:r w:rsidRPr="008749B5">
        <w:rPr>
          <w:rFonts w:ascii="Arial" w:hAnsi="Arial" w:cs="Arial"/>
          <w:color w:val="000000"/>
          <w:sz w:val="22"/>
          <w:szCs w:val="22"/>
        </w:rPr>
        <w:t>°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C, housed at 30</w:t>
      </w:r>
      <w:r w:rsidRPr="008749B5">
        <w:rPr>
          <w:rFonts w:ascii="Arial" w:hAnsi="Arial" w:cs="Arial"/>
          <w:color w:val="000000"/>
          <w:sz w:val="22"/>
          <w:szCs w:val="22"/>
        </w:rPr>
        <w:t>°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C for 5 days and then subjected to 30°C or 6°C for 2</w:t>
      </w:r>
      <w:r>
        <w:rPr>
          <w:rFonts w:ascii="Arial" w:hAnsi="Arial" w:cs="Arial"/>
          <w:color w:val="000000" w:themeColor="text1"/>
          <w:sz w:val="22"/>
          <w:szCs w:val="22"/>
        </w:rPr>
        <w:t>4 hours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>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/>
          <w:sz w:val="22"/>
          <w:szCs w:val="22"/>
        </w:rPr>
        <w:t>e</w:t>
      </w:r>
      <w:r w:rsidRPr="007B398F">
        <w:rPr>
          <w:rFonts w:ascii="Arial" w:hAnsi="Arial" w:cs="Arial"/>
          <w:b/>
          <w:bCs/>
          <w:color w:val="000000"/>
          <w:sz w:val="22"/>
          <w:szCs w:val="22"/>
        </w:rPr>
        <w:t>,</w:t>
      </w:r>
      <w:r w:rsidRPr="007B398F">
        <w:rPr>
          <w:rFonts w:ascii="Arial" w:hAnsi="Arial" w:cs="Arial"/>
          <w:color w:val="000000"/>
          <w:sz w:val="22"/>
          <w:szCs w:val="22"/>
        </w:rPr>
        <w:t xml:space="preserve"> </w:t>
      </w:r>
      <w:r w:rsidRPr="007B398F">
        <w:rPr>
          <w:rFonts w:ascii="Arial" w:hAnsi="Arial" w:cs="Arial"/>
          <w:color w:val="000000" w:themeColor="text1"/>
          <w:sz w:val="22"/>
          <w:szCs w:val="22"/>
        </w:rPr>
        <w:t xml:space="preserve">Western blot analysis of BAT 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from male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mice (6-8 weeks of age)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, treated as in d. </w:t>
      </w:r>
      <w:r>
        <w:rPr>
          <w:rFonts w:ascii="Arial" w:hAnsi="Arial" w:cs="Arial"/>
          <w:b/>
          <w:bCs/>
          <w:color w:val="000000"/>
          <w:sz w:val="22"/>
          <w:szCs w:val="22"/>
        </w:rPr>
        <w:t>f</w:t>
      </w:r>
      <w:r w:rsidRPr="007B398F">
        <w:rPr>
          <w:rFonts w:ascii="Arial" w:hAnsi="Arial" w:cs="Arial"/>
          <w:b/>
          <w:bCs/>
          <w:color w:val="000000"/>
          <w:sz w:val="22"/>
          <w:szCs w:val="22"/>
        </w:rPr>
        <w:t>,</w:t>
      </w:r>
      <w:r w:rsidRPr="007B398F">
        <w:rPr>
          <w:rFonts w:ascii="Arial" w:hAnsi="Arial" w:cs="Arial"/>
          <w:color w:val="000000"/>
          <w:sz w:val="22"/>
          <w:szCs w:val="22"/>
        </w:rPr>
        <w:t xml:space="preserve"> </w:t>
      </w:r>
      <w:r w:rsidRPr="007B398F">
        <w:rPr>
          <w:rFonts w:ascii="Arial" w:hAnsi="Arial" w:cs="Arial"/>
          <w:color w:val="000000" w:themeColor="text1"/>
          <w:sz w:val="22"/>
          <w:szCs w:val="22"/>
        </w:rPr>
        <w:t xml:space="preserve">Western blot analysis of BAT 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 xml:space="preserve">from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female 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>mice (6-8 weeks of age), reared at 22</w:t>
      </w:r>
      <w:r w:rsidRPr="008749B5">
        <w:rPr>
          <w:rFonts w:ascii="Arial" w:hAnsi="Arial" w:cs="Arial"/>
          <w:color w:val="000000"/>
          <w:sz w:val="22"/>
          <w:szCs w:val="22"/>
        </w:rPr>
        <w:t>°</w:t>
      </w:r>
      <w:r w:rsidRPr="008749B5">
        <w:rPr>
          <w:rFonts w:ascii="Arial" w:hAnsi="Arial" w:cs="Arial"/>
          <w:color w:val="000000" w:themeColor="text1"/>
          <w:sz w:val="22"/>
          <w:szCs w:val="22"/>
        </w:rPr>
        <w:t xml:space="preserve">C, 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>housed at 30</w:t>
      </w:r>
      <w:r w:rsidRPr="00856EC0">
        <w:rPr>
          <w:rFonts w:ascii="Arial" w:hAnsi="Arial" w:cs="Arial"/>
          <w:color w:val="000000"/>
          <w:sz w:val="22"/>
          <w:szCs w:val="22"/>
        </w:rPr>
        <w:t>°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>C for 5 days and then injected i.p. with CL 316,243 (1 mg kg</w:t>
      </w:r>
      <w:r w:rsidRPr="00856EC0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>) or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>saline at 30</w:t>
      </w:r>
      <w:r w:rsidRPr="00856EC0">
        <w:rPr>
          <w:rFonts w:ascii="Arial" w:hAnsi="Arial" w:cs="Arial"/>
          <w:color w:val="000000"/>
          <w:sz w:val="22"/>
          <w:szCs w:val="22"/>
        </w:rPr>
        <w:t>°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 xml:space="preserve">C </w:t>
      </w:r>
      <w:r>
        <w:rPr>
          <w:rFonts w:ascii="Arial" w:hAnsi="Arial" w:cs="Arial"/>
          <w:color w:val="000000" w:themeColor="text1"/>
          <w:sz w:val="22"/>
          <w:szCs w:val="22"/>
        </w:rPr>
        <w:t>(5 injections over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 xml:space="preserve"> 48 hours</w:t>
      </w:r>
      <w:r>
        <w:rPr>
          <w:rFonts w:ascii="Arial" w:hAnsi="Arial" w:cs="Arial"/>
          <w:color w:val="000000" w:themeColor="text1"/>
          <w:sz w:val="22"/>
          <w:szCs w:val="22"/>
        </w:rPr>
        <w:t>)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>.</w:t>
      </w:r>
      <w:r w:rsidRPr="00856EC0">
        <w:rPr>
          <w:rFonts w:ascii="Arial" w:hAnsi="Arial" w:cs="Arial"/>
          <w:color w:val="000000"/>
          <w:sz w:val="22"/>
          <w:szCs w:val="22"/>
        </w:rPr>
        <w:t xml:space="preserve"> 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 xml:space="preserve">Data are presented as mean ± s.e.m. of biologically independent samples. </w:t>
      </w:r>
      <w:r w:rsidRPr="00856EC0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a, b, d, </w:t>
      </w:r>
      <w:r w:rsidRPr="00856EC0">
        <w:rPr>
          <w:rFonts w:ascii="Arial" w:hAnsi="Arial" w:cs="Arial"/>
          <w:color w:val="000000" w:themeColor="text1"/>
          <w:sz w:val="22"/>
          <w:szCs w:val="22"/>
          <w:shd w:val="clear" w:color="auto" w:fill="FFFFFF"/>
          <w:lang w:val="en-CA"/>
        </w:rPr>
        <w:t xml:space="preserve">multiple two-tailed student’s </w:t>
      </w:r>
      <w:r w:rsidRPr="00856EC0">
        <w:rPr>
          <w:rFonts w:ascii="Arial" w:hAnsi="Arial" w:cs="Arial"/>
          <w:i/>
          <w:color w:val="000000" w:themeColor="text1"/>
          <w:sz w:val="22"/>
          <w:szCs w:val="22"/>
          <w:shd w:val="clear" w:color="auto" w:fill="FFFFFF"/>
          <w:lang w:val="en-CA"/>
        </w:rPr>
        <w:t>t</w:t>
      </w:r>
      <w:r w:rsidRPr="00856EC0">
        <w:rPr>
          <w:rFonts w:ascii="Arial" w:hAnsi="Arial" w:cs="Arial"/>
          <w:color w:val="000000" w:themeColor="text1"/>
          <w:sz w:val="22"/>
          <w:szCs w:val="22"/>
          <w:shd w:val="clear" w:color="auto" w:fill="FFFFFF"/>
          <w:lang w:val="en-CA"/>
        </w:rPr>
        <w:t>-tests (</w:t>
      </w:r>
      <w:r w:rsidRPr="00856EC0">
        <w:rPr>
          <w:rFonts w:ascii="Arial" w:hAnsi="Arial" w:cs="Arial"/>
          <w:color w:val="000000" w:themeColor="text1"/>
          <w:sz w:val="22"/>
          <w:szCs w:val="22"/>
        </w:rPr>
        <w:t xml:space="preserve">Holm-Šidák test). </w:t>
      </w:r>
    </w:p>
    <w:p w:rsidR="003874EF" w:rsidRDefault="003874EF" w:rsidP="003874EF">
      <w:r>
        <w:br w:type="page"/>
      </w:r>
    </w:p>
    <w:p w:rsidR="003874EF" w:rsidRDefault="003874EF" w:rsidP="003874EF"/>
    <w:p w:rsidR="003874EF" w:rsidRDefault="003874EF" w:rsidP="003874EF">
      <w:r>
        <w:rPr>
          <w:noProof/>
        </w:rPr>
        <w:drawing>
          <wp:inline distT="0" distB="0" distL="0" distR="0" wp14:anchorId="2F1B19EA" wp14:editId="3DBE01A5">
            <wp:extent cx="6858000" cy="2572385"/>
            <wp:effectExtent l="0" t="0" r="0" b="5715"/>
            <wp:docPr id="5" name="Picture 5" descr="Chart, diagram, schematic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, diagram, schematic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572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4EF" w:rsidRDefault="003874EF" w:rsidP="003874EF">
      <w:pPr>
        <w:contextualSpacing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087088">
        <w:rPr>
          <w:rFonts w:ascii="Arial" w:hAnsi="Arial" w:cs="Arial"/>
          <w:b/>
          <w:color w:val="000000" w:themeColor="text1"/>
          <w:sz w:val="22"/>
          <w:szCs w:val="22"/>
        </w:rPr>
        <w:t xml:space="preserve">Extended </w:t>
      </w:r>
      <w:r w:rsidRPr="00384A4D">
        <w:rPr>
          <w:rFonts w:ascii="Arial" w:hAnsi="Arial" w:cs="Arial"/>
          <w:b/>
          <w:color w:val="000000" w:themeColor="text1"/>
          <w:sz w:val="22"/>
          <w:szCs w:val="22"/>
        </w:rPr>
        <w:t xml:space="preserve">Data Fig.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7</w:t>
      </w:r>
      <w:r w:rsidRPr="00384A4D">
        <w:rPr>
          <w:rFonts w:ascii="Arial" w:hAnsi="Arial" w:cs="Arial"/>
          <w:b/>
          <w:color w:val="000000" w:themeColor="text1"/>
          <w:sz w:val="22"/>
          <w:szCs w:val="22"/>
        </w:rPr>
        <w:t xml:space="preserve"> |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Basal respiration and l</w:t>
      </w:r>
      <w:r w:rsidRPr="00384A4D">
        <w:rPr>
          <w:rFonts w:ascii="Arial" w:hAnsi="Arial" w:cs="Arial"/>
          <w:b/>
          <w:color w:val="000000" w:themeColor="text1"/>
          <w:sz w:val="22"/>
          <w:szCs w:val="22"/>
        </w:rPr>
        <w:t>ipolysis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 are not effected by loss of </w:t>
      </w:r>
      <w:r>
        <w:rPr>
          <w:rFonts w:ascii="Arial" w:hAnsi="Arial" w:cs="Arial"/>
          <w:b/>
          <w:i/>
          <w:iCs/>
          <w:color w:val="000000" w:themeColor="text1"/>
          <w:sz w:val="22"/>
          <w:szCs w:val="22"/>
        </w:rPr>
        <w:t xml:space="preserve">Ckb </w:t>
      </w:r>
      <w:r>
        <w:rPr>
          <w:rFonts w:ascii="Arial" w:hAnsi="Arial" w:cs="Arial"/>
          <w:b/>
          <w:color w:val="000000" w:themeColor="text1"/>
          <w:sz w:val="22"/>
          <w:szCs w:val="22"/>
        </w:rPr>
        <w:t xml:space="preserve">or </w:t>
      </w:r>
      <w:r w:rsidRPr="001926B3">
        <w:rPr>
          <w:rFonts w:ascii="Arial" w:hAnsi="Arial" w:cs="Arial"/>
          <w:b/>
          <w:bCs/>
          <w:color w:val="000000" w:themeColor="text1"/>
          <w:sz w:val="22"/>
          <w:szCs w:val="22"/>
        </w:rPr>
        <w:sym w:font="Symbol" w:char="F061"/>
      </w:r>
      <w:r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1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AR inhibition</w:t>
      </w:r>
      <w:r w:rsidRPr="00384A4D">
        <w:rPr>
          <w:rFonts w:ascii="Arial" w:hAnsi="Arial" w:cs="Arial"/>
          <w:b/>
          <w:color w:val="000000" w:themeColor="text1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a,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basal o</w:t>
      </w:r>
      <w:r>
        <w:rPr>
          <w:rFonts w:ascii="Arial" w:hAnsi="Arial" w:cs="Arial"/>
          <w:color w:val="000000"/>
          <w:sz w:val="22"/>
          <w:szCs w:val="22"/>
        </w:rPr>
        <w:t>xygen consumption rates of freshly isolated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 w:themeColor="text1"/>
          <w:sz w:val="22"/>
          <w:szCs w:val="22"/>
        </w:rPr>
        <w:t>Ckb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fl/fl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>
        <w:rPr>
          <w:rFonts w:ascii="Arial" w:hAnsi="Arial" w:cs="Arial"/>
          <w:i/>
          <w:color w:val="000000" w:themeColor="text1"/>
          <w:sz w:val="22"/>
          <w:szCs w:val="22"/>
        </w:rPr>
        <w:t>Ckb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AdipoqCre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brown adipocytes treated with PBZ compared to vehicle (</w:t>
      </w: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= 5).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 w:rsidRPr="00384A4D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 w:rsidRPr="00384A4D">
        <w:rPr>
          <w:rFonts w:ascii="Arial" w:hAnsi="Arial" w:cs="Arial"/>
          <w:b/>
          <w:color w:val="000000" w:themeColor="text1"/>
          <w:sz w:val="22"/>
          <w:szCs w:val="22"/>
        </w:rPr>
        <w:t xml:space="preserve"> </w:t>
      </w:r>
      <w:r w:rsidRPr="00384A4D">
        <w:rPr>
          <w:rFonts w:ascii="Arial" w:hAnsi="Arial" w:cs="Arial"/>
          <w:bCs/>
          <w:color w:val="000000" w:themeColor="text1"/>
          <w:sz w:val="22"/>
          <w:szCs w:val="22"/>
        </w:rPr>
        <w:t xml:space="preserve">Glycerol release assay </w:t>
      </w:r>
      <w:r w:rsidRPr="00384A4D">
        <w:rPr>
          <w:rFonts w:ascii="Arial" w:hAnsi="Arial" w:cs="Arial"/>
          <w:color w:val="000000" w:themeColor="text1"/>
          <w:sz w:val="22"/>
          <w:szCs w:val="22"/>
        </w:rPr>
        <w:t>(</w:t>
      </w:r>
      <w:r w:rsidRPr="00384A4D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 w:rsidRPr="00384A4D">
        <w:rPr>
          <w:rFonts w:ascii="Arial" w:hAnsi="Arial" w:cs="Arial"/>
          <w:color w:val="000000" w:themeColor="text1"/>
          <w:sz w:val="22"/>
          <w:szCs w:val="22"/>
        </w:rPr>
        <w:t>= 3 per group).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c,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basal o</w:t>
      </w:r>
      <w:r>
        <w:rPr>
          <w:rFonts w:ascii="Arial" w:hAnsi="Arial" w:cs="Arial"/>
          <w:color w:val="000000"/>
          <w:sz w:val="22"/>
          <w:szCs w:val="22"/>
        </w:rPr>
        <w:t>xygen consumption rates of freshly isolated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i/>
          <w:color w:val="000000" w:themeColor="text1"/>
          <w:sz w:val="22"/>
          <w:szCs w:val="22"/>
        </w:rPr>
        <w:t>Ckb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fl/fl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>
        <w:rPr>
          <w:rFonts w:ascii="Arial" w:hAnsi="Arial" w:cs="Arial"/>
          <w:i/>
          <w:color w:val="000000" w:themeColor="text1"/>
          <w:sz w:val="22"/>
          <w:szCs w:val="22"/>
        </w:rPr>
        <w:t>Ckb</w:t>
      </w:r>
      <w:r>
        <w:rPr>
          <w:rFonts w:ascii="Arial" w:hAnsi="Arial" w:cs="Arial"/>
          <w:color w:val="000000" w:themeColor="text1"/>
          <w:sz w:val="22"/>
          <w:szCs w:val="22"/>
          <w:vertAlign w:val="superscript"/>
        </w:rPr>
        <w:t>AdipoqCre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brown adipocytes treated with PZS compared to vehicle (</w:t>
      </w: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>
        <w:rPr>
          <w:rFonts w:ascii="Arial" w:hAnsi="Arial" w:cs="Arial"/>
          <w:color w:val="000000" w:themeColor="text1"/>
          <w:sz w:val="22"/>
          <w:szCs w:val="22"/>
        </w:rPr>
        <w:t>= 4).</w:t>
      </w:r>
      <w:r w:rsidRPr="00384A4D">
        <w:rPr>
          <w:rFonts w:ascii="Arial" w:hAnsi="Arial" w:cs="Arial"/>
          <w:color w:val="000000" w:themeColor="text1"/>
          <w:sz w:val="22"/>
          <w:szCs w:val="22"/>
        </w:rPr>
        <w:t xml:space="preserve"> Data are presented as mean ± s.e.m. of biologically independent samples.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 w:rsidRPr="00384A4D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c,</w:t>
      </w:r>
      <w:r w:rsidRPr="00384A4D">
        <w:rPr>
          <w:rFonts w:ascii="Arial" w:hAnsi="Arial" w:cs="Arial"/>
          <w:color w:val="000000" w:themeColor="text1"/>
          <w:sz w:val="22"/>
          <w:szCs w:val="22"/>
          <w:shd w:val="clear" w:color="auto" w:fill="FFFFFF"/>
          <w:lang w:val="en-CA"/>
        </w:rPr>
        <w:t xml:space="preserve"> </w:t>
      </w:r>
      <w:r w:rsidRPr="00384A4D">
        <w:rPr>
          <w:rFonts w:ascii="Arial" w:hAnsi="Arial" w:cs="Arial"/>
          <w:color w:val="000000" w:themeColor="text1"/>
          <w:sz w:val="22"/>
          <w:szCs w:val="22"/>
        </w:rPr>
        <w:t>One-way ANOVA (Fisher’s LSD)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;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 w:rsidRPr="00384A4D">
        <w:rPr>
          <w:rFonts w:ascii="Arial" w:hAnsi="Arial" w:cs="Arial"/>
          <w:b/>
          <w:bCs/>
          <w:color w:val="000000" w:themeColor="text1"/>
          <w:sz w:val="22"/>
          <w:szCs w:val="22"/>
        </w:rPr>
        <w:t>,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 w:rsidRPr="00384A4D">
        <w:rPr>
          <w:rFonts w:ascii="Arial" w:hAnsi="Arial" w:cs="Arial"/>
          <w:color w:val="000000" w:themeColor="text1"/>
          <w:sz w:val="22"/>
          <w:szCs w:val="22"/>
        </w:rPr>
        <w:t>Two-way ANOVA (Fisher’s LSD)</w:t>
      </w:r>
      <w:r>
        <w:rPr>
          <w:rFonts w:ascii="Arial" w:hAnsi="Arial" w:cs="Arial"/>
          <w:color w:val="000000" w:themeColor="text1"/>
          <w:sz w:val="22"/>
          <w:szCs w:val="22"/>
        </w:rPr>
        <w:t>.</w:t>
      </w:r>
    </w:p>
    <w:p w:rsidR="003874EF" w:rsidRDefault="003874EF" w:rsidP="003874EF">
      <w:r>
        <w:br w:type="page"/>
      </w:r>
    </w:p>
    <w:p w:rsidR="003874EF" w:rsidRDefault="003874EF" w:rsidP="003874EF"/>
    <w:p w:rsidR="003874EF" w:rsidRDefault="003874EF" w:rsidP="003874EF">
      <w:r>
        <w:rPr>
          <w:noProof/>
        </w:rPr>
        <w:drawing>
          <wp:inline distT="0" distB="0" distL="0" distR="0" wp14:anchorId="3D51F667" wp14:editId="0C6690A2">
            <wp:extent cx="6858000" cy="1501140"/>
            <wp:effectExtent l="0" t="0" r="0" b="0"/>
            <wp:docPr id="27" name="Picture 2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27" descr="Diagram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501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4EF" w:rsidRPr="007351AB" w:rsidRDefault="003874EF" w:rsidP="003874EF">
      <w:pPr>
        <w:contextualSpacing/>
        <w:jc w:val="both"/>
        <w:rPr>
          <w:rFonts w:ascii="Arial" w:hAnsi="Arial" w:cs="Arial"/>
          <w:color w:val="FF0000"/>
          <w:sz w:val="22"/>
          <w:szCs w:val="22"/>
        </w:rPr>
      </w:pPr>
      <w:r w:rsidRPr="00087088">
        <w:rPr>
          <w:rFonts w:ascii="Arial" w:hAnsi="Arial" w:cs="Arial"/>
          <w:b/>
          <w:color w:val="000000" w:themeColor="text1"/>
          <w:sz w:val="22"/>
          <w:szCs w:val="22"/>
        </w:rPr>
        <w:t xml:space="preserve">Extended </w:t>
      </w:r>
      <w:r w:rsidRPr="00384A4D">
        <w:rPr>
          <w:rFonts w:ascii="Arial" w:hAnsi="Arial" w:cs="Arial"/>
          <w:b/>
          <w:color w:val="000000" w:themeColor="text1"/>
          <w:sz w:val="22"/>
          <w:szCs w:val="22"/>
        </w:rPr>
        <w:t xml:space="preserve">Data Fig.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8</w:t>
      </w:r>
      <w:r w:rsidRPr="00384A4D">
        <w:rPr>
          <w:rFonts w:ascii="Arial" w:hAnsi="Arial" w:cs="Arial"/>
          <w:b/>
          <w:color w:val="000000" w:themeColor="text1"/>
          <w:sz w:val="22"/>
          <w:szCs w:val="22"/>
        </w:rPr>
        <w:t xml:space="preserve"> | </w:t>
      </w:r>
      <w:r w:rsidRPr="00C02957">
        <w:rPr>
          <w:rFonts w:ascii="Arial" w:hAnsi="Arial" w:cs="Arial"/>
          <w:b/>
          <w:bCs/>
          <w:color w:val="000000" w:themeColor="text1"/>
          <w:sz w:val="22"/>
          <w:szCs w:val="22"/>
        </w:rPr>
        <w:t>BRET-based miniG subtype recruitment</w:t>
      </w:r>
      <w:r w:rsidRPr="00384A4D">
        <w:rPr>
          <w:rFonts w:ascii="Arial" w:hAnsi="Arial" w:cs="Arial"/>
          <w:b/>
          <w:color w:val="000000" w:themeColor="text1"/>
          <w:sz w:val="22"/>
          <w:szCs w:val="22"/>
        </w:rPr>
        <w:t xml:space="preserve">.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a-d, </w:t>
      </w:r>
      <w:r w:rsidRPr="00206964">
        <w:rPr>
          <w:rFonts w:ascii="Arial" w:hAnsi="Arial" w:cs="Arial"/>
          <w:color w:val="000000" w:themeColor="text1"/>
          <w:sz w:val="22"/>
          <w:szCs w:val="22"/>
        </w:rPr>
        <w:t>agonist-induced BRET between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ADRA1A</w:t>
      </w:r>
      <w:r w:rsidRPr="00206964">
        <w:rPr>
          <w:rFonts w:ascii="Arial" w:hAnsi="Arial" w:cs="Arial"/>
          <w:color w:val="000000" w:themeColor="text1"/>
          <w:sz w:val="22"/>
          <w:szCs w:val="22"/>
        </w:rPr>
        <w:t>-tagged Nano Luciferase (</w:t>
      </w:r>
      <w:r w:rsidRPr="006C00EE">
        <w:rPr>
          <w:rFonts w:ascii="Arial" w:hAnsi="Arial" w:cs="Arial"/>
          <w:color w:val="000000" w:themeColor="text1"/>
          <w:sz w:val="22"/>
          <w:szCs w:val="22"/>
          <w:shd w:val="clear" w:color="auto" w:fill="FFFFFF"/>
        </w:rPr>
        <w:t>ADRA1A-Nluc)</w:t>
      </w:r>
      <w:r w:rsidRPr="00206964">
        <w:rPr>
          <w:rFonts w:ascii="Arial" w:hAnsi="Arial" w:cs="Arial"/>
          <w:color w:val="000000" w:themeColor="text1"/>
          <w:sz w:val="22"/>
          <w:szCs w:val="22"/>
        </w:rPr>
        <w:t xml:space="preserve"> and </w:t>
      </w:r>
      <w:r>
        <w:rPr>
          <w:rFonts w:ascii="Arial" w:hAnsi="Arial" w:cs="Arial"/>
          <w:color w:val="000000" w:themeColor="text1"/>
          <w:sz w:val="22"/>
          <w:szCs w:val="22"/>
        </w:rPr>
        <w:t>Venus-tagged (</w:t>
      </w:r>
      <w:r w:rsidRPr="00C02957">
        <w:rPr>
          <w:rFonts w:ascii="Arial" w:hAnsi="Arial" w:cs="Arial"/>
          <w:b/>
          <w:bCs/>
          <w:color w:val="000000" w:themeColor="text1"/>
          <w:sz w:val="22"/>
          <w:szCs w:val="22"/>
        </w:rPr>
        <w:t>a</w:t>
      </w:r>
      <w:r>
        <w:rPr>
          <w:rFonts w:ascii="Arial" w:hAnsi="Arial" w:cs="Arial"/>
          <w:color w:val="000000" w:themeColor="text1"/>
          <w:sz w:val="22"/>
          <w:szCs w:val="22"/>
        </w:rPr>
        <w:t>) miniG</w:t>
      </w:r>
      <w:r w:rsidRPr="00C02957">
        <w:rPr>
          <w:rFonts w:ascii="Symbol" w:hAnsi="Symbol" w:cs="Arial"/>
          <w:color w:val="000000" w:themeColor="text1"/>
          <w:sz w:val="22"/>
          <w:szCs w:val="22"/>
        </w:rPr>
        <w:t></w:t>
      </w:r>
      <w:r w:rsidRPr="00C02957">
        <w:rPr>
          <w:rFonts w:ascii="Arial" w:hAnsi="Arial" w:cs="Arial"/>
          <w:color w:val="000000" w:themeColor="text1"/>
          <w:sz w:val="22"/>
          <w:szCs w:val="22"/>
          <w:vertAlign w:val="subscript"/>
        </w:rPr>
        <w:t>s</w:t>
      </w:r>
      <w:r>
        <w:rPr>
          <w:rFonts w:ascii="Arial" w:hAnsi="Arial" w:cs="Arial"/>
          <w:color w:val="000000" w:themeColor="text1"/>
          <w:sz w:val="22"/>
          <w:szCs w:val="22"/>
        </w:rPr>
        <w:t>, (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b</w:t>
      </w:r>
      <w:r>
        <w:rPr>
          <w:rFonts w:ascii="Arial" w:hAnsi="Arial" w:cs="Arial"/>
          <w:color w:val="000000" w:themeColor="text1"/>
          <w:sz w:val="22"/>
          <w:szCs w:val="22"/>
        </w:rPr>
        <w:t>) miniG</w:t>
      </w:r>
      <w:r w:rsidRPr="000C2E89">
        <w:rPr>
          <w:rFonts w:ascii="Symbol" w:hAnsi="Symbol" w:cs="Arial"/>
          <w:color w:val="000000" w:themeColor="text1"/>
          <w:sz w:val="22"/>
          <w:szCs w:val="22"/>
        </w:rPr>
        <w:t></w:t>
      </w:r>
      <w:r w:rsidRPr="00C02957">
        <w:rPr>
          <w:rFonts w:ascii="Arial" w:hAnsi="Arial" w:cs="Arial"/>
          <w:color w:val="000000" w:themeColor="text1"/>
          <w:sz w:val="22"/>
          <w:szCs w:val="22"/>
          <w:vertAlign w:val="subscript"/>
        </w:rPr>
        <w:t>i</w:t>
      </w:r>
      <w:r>
        <w:rPr>
          <w:rFonts w:ascii="Arial" w:hAnsi="Arial" w:cs="Arial"/>
          <w:color w:val="000000" w:themeColor="text1"/>
          <w:sz w:val="22"/>
          <w:szCs w:val="22"/>
        </w:rPr>
        <w:t>, (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c</w:t>
      </w:r>
      <w:r>
        <w:rPr>
          <w:rFonts w:ascii="Arial" w:hAnsi="Arial" w:cs="Arial"/>
          <w:color w:val="000000" w:themeColor="text1"/>
          <w:sz w:val="22"/>
          <w:szCs w:val="22"/>
        </w:rPr>
        <w:t>) miniG</w:t>
      </w:r>
      <w:r w:rsidRPr="000C2E89">
        <w:rPr>
          <w:rFonts w:ascii="Symbol" w:hAnsi="Symbol" w:cs="Arial"/>
          <w:color w:val="000000" w:themeColor="text1"/>
          <w:sz w:val="22"/>
          <w:szCs w:val="22"/>
        </w:rPr>
        <w:t></w:t>
      </w:r>
      <w:r w:rsidRPr="00C02957">
        <w:rPr>
          <w:rFonts w:ascii="Arial" w:hAnsi="Arial" w:cs="Arial"/>
          <w:color w:val="000000" w:themeColor="text1"/>
          <w:sz w:val="22"/>
          <w:szCs w:val="22"/>
          <w:vertAlign w:val="subscript"/>
        </w:rPr>
        <w:t>o</w:t>
      </w:r>
      <w:r>
        <w:rPr>
          <w:rFonts w:ascii="Arial" w:hAnsi="Arial" w:cs="Arial"/>
          <w:color w:val="000000" w:themeColor="text1"/>
          <w:sz w:val="22"/>
          <w:szCs w:val="22"/>
        </w:rPr>
        <w:t>, and (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d</w:t>
      </w:r>
      <w:r>
        <w:rPr>
          <w:rFonts w:ascii="Arial" w:hAnsi="Arial" w:cs="Arial"/>
          <w:color w:val="000000" w:themeColor="text1"/>
          <w:sz w:val="22"/>
          <w:szCs w:val="22"/>
        </w:rPr>
        <w:t>) miniG</w:t>
      </w:r>
      <w:r w:rsidRPr="000C2E89">
        <w:rPr>
          <w:rFonts w:ascii="Symbol" w:hAnsi="Symbol" w:cs="Arial"/>
          <w:color w:val="000000" w:themeColor="text1"/>
          <w:sz w:val="22"/>
          <w:szCs w:val="22"/>
        </w:rPr>
        <w:t></w:t>
      </w:r>
      <w:r w:rsidRPr="00C02957">
        <w:rPr>
          <w:rFonts w:ascii="Arial" w:hAnsi="Arial" w:cs="Arial"/>
          <w:color w:val="000000" w:themeColor="text1"/>
          <w:sz w:val="22"/>
          <w:szCs w:val="22"/>
          <w:vertAlign w:val="subscript"/>
        </w:rPr>
        <w:t>12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protein sensors in immortalized brown adipocytes </w:t>
      </w:r>
      <w:r w:rsidRPr="00384A4D">
        <w:rPr>
          <w:rFonts w:ascii="Arial" w:hAnsi="Arial" w:cs="Arial"/>
          <w:color w:val="000000" w:themeColor="text1"/>
          <w:sz w:val="22"/>
          <w:szCs w:val="22"/>
        </w:rPr>
        <w:t>(</w:t>
      </w:r>
      <w:r w:rsidRPr="00384A4D"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 w:rsidRPr="00384A4D">
        <w:rPr>
          <w:rFonts w:ascii="Arial" w:hAnsi="Arial" w:cs="Arial"/>
          <w:color w:val="000000" w:themeColor="text1"/>
          <w:sz w:val="22"/>
          <w:szCs w:val="22"/>
        </w:rPr>
        <w:t>= 3 per group</w:t>
      </w:r>
      <w:r>
        <w:rPr>
          <w:rFonts w:ascii="Arial" w:hAnsi="Arial" w:cs="Arial"/>
          <w:color w:val="000000" w:themeColor="text1"/>
          <w:sz w:val="22"/>
          <w:szCs w:val="22"/>
        </w:rPr>
        <w:t>, each ligand/vehicle performed in triplicate</w:t>
      </w:r>
      <w:r w:rsidRPr="00384A4D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. Noradrenaline (NA), Cirazoline, and A61603 were all used at 1 </w:t>
      </w:r>
      <w:r>
        <w:rPr>
          <w:rFonts w:ascii="Symbol" w:hAnsi="Symbol" w:cs="Arial"/>
          <w:color w:val="000000" w:themeColor="text1"/>
          <w:sz w:val="22"/>
          <w:szCs w:val="22"/>
        </w:rPr>
        <w:t>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M. </w:t>
      </w:r>
      <w:r w:rsidRPr="00384A4D">
        <w:rPr>
          <w:rFonts w:ascii="Arial" w:hAnsi="Arial" w:cs="Arial"/>
          <w:color w:val="000000" w:themeColor="text1"/>
          <w:sz w:val="22"/>
          <w:szCs w:val="22"/>
        </w:rPr>
        <w:t>Data are presented as mean ± s.e.m. of biologically independent samples.</w:t>
      </w:r>
    </w:p>
    <w:p w:rsidR="003874EF" w:rsidRDefault="003874EF" w:rsidP="003874EF">
      <w:r>
        <w:br w:type="page"/>
      </w:r>
    </w:p>
    <w:p w:rsidR="003874EF" w:rsidRDefault="003874EF" w:rsidP="003874EF"/>
    <w:p w:rsidR="003874EF" w:rsidRDefault="003874EF" w:rsidP="003874EF">
      <w:r>
        <w:rPr>
          <w:noProof/>
        </w:rPr>
        <w:drawing>
          <wp:inline distT="0" distB="0" distL="0" distR="0" wp14:anchorId="55C747B4" wp14:editId="5916AEB6">
            <wp:extent cx="6858000" cy="2901950"/>
            <wp:effectExtent l="0" t="0" r="0" b="6350"/>
            <wp:docPr id="28" name="Picture 28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8" descr="Text, letter&#10;&#10;Description automatically generated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90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4EF" w:rsidRPr="007351AB" w:rsidRDefault="003874EF" w:rsidP="003874EF">
      <w:pPr>
        <w:contextualSpacing/>
        <w:jc w:val="both"/>
        <w:rPr>
          <w:rFonts w:ascii="Arial" w:hAnsi="Arial" w:cs="Arial"/>
          <w:color w:val="FF0000"/>
          <w:sz w:val="22"/>
          <w:szCs w:val="22"/>
        </w:rPr>
      </w:pPr>
      <w:r w:rsidRPr="00087088">
        <w:rPr>
          <w:rFonts w:ascii="Arial" w:hAnsi="Arial" w:cs="Arial"/>
          <w:b/>
          <w:color w:val="000000" w:themeColor="text1"/>
          <w:sz w:val="22"/>
          <w:szCs w:val="22"/>
        </w:rPr>
        <w:t xml:space="preserve">Extended </w:t>
      </w:r>
      <w:r w:rsidRPr="00384A4D">
        <w:rPr>
          <w:rFonts w:ascii="Arial" w:hAnsi="Arial" w:cs="Arial"/>
          <w:b/>
          <w:color w:val="000000" w:themeColor="text1"/>
          <w:sz w:val="22"/>
          <w:szCs w:val="22"/>
        </w:rPr>
        <w:t xml:space="preserve">Data Fig. </w:t>
      </w:r>
      <w:r>
        <w:rPr>
          <w:rFonts w:ascii="Arial" w:hAnsi="Arial" w:cs="Arial"/>
          <w:b/>
          <w:color w:val="000000" w:themeColor="text1"/>
          <w:sz w:val="22"/>
          <w:szCs w:val="22"/>
        </w:rPr>
        <w:t>9</w:t>
      </w:r>
      <w:r w:rsidRPr="00384A4D">
        <w:rPr>
          <w:rFonts w:ascii="Arial" w:hAnsi="Arial" w:cs="Arial"/>
          <w:b/>
          <w:color w:val="000000" w:themeColor="text1"/>
          <w:sz w:val="22"/>
          <w:szCs w:val="22"/>
        </w:rPr>
        <w:t xml:space="preserve"> |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Individual G</w:t>
      </w:r>
      <w:r w:rsidRPr="000C2E89">
        <w:rPr>
          <w:rFonts w:ascii="Symbol" w:hAnsi="Symbol" w:cs="Arial"/>
          <w:b/>
          <w:bCs/>
          <w:color w:val="000000" w:themeColor="text1"/>
          <w:sz w:val="22"/>
          <w:szCs w:val="22"/>
        </w:rPr>
        <w:t></w:t>
      </w:r>
      <w:r w:rsidRPr="00C02957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s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and G</w:t>
      </w:r>
      <w:r w:rsidRPr="000C2E89">
        <w:rPr>
          <w:rFonts w:ascii="Symbol" w:hAnsi="Symbol" w:cs="Arial"/>
          <w:b/>
          <w:bCs/>
          <w:color w:val="000000" w:themeColor="text1"/>
          <w:sz w:val="22"/>
          <w:szCs w:val="22"/>
        </w:rPr>
        <w:t></w:t>
      </w:r>
      <w:r w:rsidRPr="00C02957">
        <w:rPr>
          <w:rFonts w:ascii="Arial" w:hAnsi="Arial" w:cs="Arial"/>
          <w:b/>
          <w:bCs/>
          <w:color w:val="000000" w:themeColor="text1"/>
          <w:sz w:val="22"/>
          <w:szCs w:val="22"/>
          <w:vertAlign w:val="subscript"/>
        </w:rPr>
        <w:t>q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activation of energy expenditure</w:t>
      </w:r>
      <w:r w:rsidRPr="00384A4D">
        <w:rPr>
          <w:rFonts w:ascii="Arial" w:hAnsi="Arial" w:cs="Arial"/>
          <w:b/>
          <w:color w:val="000000" w:themeColor="text1"/>
          <w:sz w:val="22"/>
          <w:szCs w:val="22"/>
        </w:rPr>
        <w:t xml:space="preserve">. </w:t>
      </w:r>
      <w:r>
        <w:rPr>
          <w:rFonts w:ascii="Arial" w:eastAsiaTheme="minorEastAsia" w:hAnsi="Arial" w:cs="Arial"/>
          <w:b/>
          <w:bCs/>
          <w:sz w:val="22"/>
          <w:szCs w:val="22"/>
        </w:rPr>
        <w:t>a</w:t>
      </w:r>
      <w:r w:rsidRPr="004D6ADF">
        <w:rPr>
          <w:rFonts w:ascii="Arial" w:eastAsiaTheme="minorEastAsia" w:hAnsi="Arial" w:cs="Arial"/>
          <w:sz w:val="22"/>
          <w:szCs w:val="22"/>
        </w:rPr>
        <w:t>, Energy expenditure</w:t>
      </w:r>
      <w:r>
        <w:rPr>
          <w:rFonts w:ascii="Arial" w:eastAsiaTheme="minorEastAsia" w:hAnsi="Arial" w:cs="Arial"/>
          <w:sz w:val="22"/>
          <w:szCs w:val="22"/>
        </w:rPr>
        <w:t xml:space="preserve"> (EE)</w:t>
      </w:r>
      <w:r w:rsidRPr="004D6ADF">
        <w:rPr>
          <w:rFonts w:ascii="Arial" w:eastAsiaTheme="minorEastAsia" w:hAnsi="Arial" w:cs="Arial"/>
          <w:sz w:val="22"/>
          <w:szCs w:val="22"/>
        </w:rPr>
        <w:t xml:space="preserve"> of </w:t>
      </w:r>
      <w:r w:rsidRPr="009D61B5">
        <w:rPr>
          <w:rFonts w:ascii="Arial" w:hAnsi="Arial" w:cs="Arial"/>
          <w:i/>
          <w:color w:val="000000" w:themeColor="text1"/>
          <w:sz w:val="22"/>
          <w:szCs w:val="22"/>
        </w:rPr>
        <w:t>hM3Dq</w:t>
      </w:r>
      <w:r w:rsidRPr="009D61B5">
        <w:rPr>
          <w:rFonts w:ascii="Arial" w:hAnsi="Arial" w:cs="Arial"/>
          <w:color w:val="000000" w:themeColor="text1"/>
          <w:sz w:val="22"/>
          <w:szCs w:val="22"/>
          <w:vertAlign w:val="superscript"/>
        </w:rPr>
        <w:t>AdipoqCre</w:t>
      </w:r>
      <w:r w:rsidRPr="009D61B5">
        <w:rPr>
          <w:rFonts w:ascii="Arial" w:hAnsi="Arial" w:cs="Arial"/>
          <w:color w:val="000000" w:themeColor="text1"/>
          <w:sz w:val="22"/>
          <w:szCs w:val="22"/>
        </w:rPr>
        <w:t>:</w:t>
      </w:r>
      <w:r w:rsidRPr="009D61B5">
        <w:rPr>
          <w:rFonts w:ascii="Arial" w:hAnsi="Arial" w:cs="Arial"/>
          <w:i/>
          <w:iCs/>
          <w:color w:val="000000" w:themeColor="text1"/>
          <w:sz w:val="22"/>
          <w:szCs w:val="22"/>
        </w:rPr>
        <w:t>Ckb</w:t>
      </w:r>
      <w:r w:rsidRPr="009D61B5">
        <w:rPr>
          <w:rFonts w:ascii="Arial" w:hAnsi="Arial" w:cs="Arial"/>
          <w:color w:val="000000" w:themeColor="text1"/>
          <w:sz w:val="22"/>
          <w:szCs w:val="22"/>
          <w:vertAlign w:val="superscript"/>
        </w:rPr>
        <w:t>fl/+</w:t>
      </w:r>
      <w:r w:rsidRPr="009D61B5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4D6ADF">
        <w:rPr>
          <w:rFonts w:ascii="Arial" w:eastAsiaTheme="minorEastAsia" w:hAnsi="Arial" w:cs="Arial"/>
          <w:sz w:val="22"/>
          <w:szCs w:val="22"/>
        </w:rPr>
        <w:t>male mice</w:t>
      </w:r>
      <w:r>
        <w:rPr>
          <w:rFonts w:ascii="Arial" w:eastAsiaTheme="minorEastAsia" w:hAnsi="Arial" w:cs="Arial"/>
          <w:sz w:val="22"/>
          <w:szCs w:val="22"/>
        </w:rPr>
        <w:t xml:space="preserve"> 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reared at 22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and then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housed for 5 days </w:t>
      </w:r>
      <w:r>
        <w:rPr>
          <w:rFonts w:ascii="Arial" w:hAnsi="Arial" w:cs="Arial"/>
          <w:color w:val="000000" w:themeColor="text1"/>
          <w:sz w:val="22"/>
          <w:szCs w:val="22"/>
        </w:rPr>
        <w:t>at</w:t>
      </w:r>
      <w:r w:rsidRPr="004D6ADF">
        <w:rPr>
          <w:rFonts w:ascii="Arial" w:eastAsiaTheme="minorEastAsia" w:hAnsi="Arial" w:cs="Arial"/>
          <w:sz w:val="22"/>
          <w:szCs w:val="22"/>
        </w:rPr>
        <w:t xml:space="preserve"> 30</w:t>
      </w:r>
      <w:r w:rsidRPr="00B926E9">
        <w:rPr>
          <w:rFonts w:ascii="Arial" w:hAnsi="Arial" w:cs="Arial"/>
          <w:color w:val="000000"/>
          <w:sz w:val="22"/>
          <w:szCs w:val="22"/>
        </w:rPr>
        <w:t>°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>C</w:t>
      </w:r>
      <w:r w:rsidRPr="004D6ADF">
        <w:rPr>
          <w:rFonts w:ascii="Arial" w:eastAsiaTheme="minorEastAsia" w:hAnsi="Arial" w:cs="Arial"/>
          <w:sz w:val="22"/>
          <w:szCs w:val="22"/>
        </w:rPr>
        <w:t xml:space="preserve"> </w:t>
      </w:r>
      <w:r>
        <w:rPr>
          <w:rFonts w:ascii="Arial" w:eastAsiaTheme="minorEastAsia" w:hAnsi="Arial" w:cs="Arial"/>
          <w:sz w:val="22"/>
          <w:szCs w:val="22"/>
        </w:rPr>
        <w:t xml:space="preserve">prior to </w:t>
      </w:r>
      <w:r w:rsidRPr="004D6ADF">
        <w:rPr>
          <w:rFonts w:ascii="Arial" w:eastAsiaTheme="minorEastAsia" w:hAnsi="Arial" w:cs="Arial"/>
          <w:sz w:val="22"/>
          <w:szCs w:val="22"/>
        </w:rPr>
        <w:t>administration of</w:t>
      </w:r>
      <w:r>
        <w:rPr>
          <w:rFonts w:ascii="Arial" w:eastAsiaTheme="minorEastAsia" w:hAnsi="Arial" w:cs="Arial"/>
          <w:sz w:val="22"/>
          <w:szCs w:val="22"/>
        </w:rPr>
        <w:t xml:space="preserve"> saline </w:t>
      </w:r>
      <w:r w:rsidRPr="004A7551">
        <w:rPr>
          <w:rFonts w:ascii="Arial" w:eastAsiaTheme="minorEastAsia" w:hAnsi="Arial" w:cs="Arial"/>
          <w:sz w:val="22"/>
          <w:szCs w:val="22"/>
        </w:rPr>
        <w:t>(</w:t>
      </w:r>
      <w:r w:rsidRPr="006C00EE">
        <w:rPr>
          <w:rFonts w:ascii="Arial" w:eastAsiaTheme="minorEastAsia" w:hAnsi="Arial" w:cs="Arial"/>
          <w:i/>
          <w:iCs/>
          <w:sz w:val="22"/>
          <w:szCs w:val="22"/>
        </w:rPr>
        <w:t>n</w:t>
      </w:r>
      <w:r w:rsidRPr="004A7551">
        <w:rPr>
          <w:rFonts w:ascii="Arial" w:eastAsiaTheme="minorEastAsia" w:hAnsi="Arial" w:cs="Arial"/>
          <w:sz w:val="22"/>
          <w:szCs w:val="22"/>
        </w:rPr>
        <w:t xml:space="preserve"> = </w:t>
      </w:r>
      <w:r>
        <w:rPr>
          <w:rFonts w:ascii="Arial" w:eastAsiaTheme="minorEastAsia" w:hAnsi="Arial" w:cs="Arial"/>
          <w:sz w:val="22"/>
          <w:szCs w:val="22"/>
        </w:rPr>
        <w:t>16</w:t>
      </w:r>
      <w:r w:rsidRPr="004A7551">
        <w:rPr>
          <w:rFonts w:ascii="Arial" w:eastAsiaTheme="minorEastAsia" w:hAnsi="Arial" w:cs="Arial"/>
          <w:sz w:val="22"/>
          <w:szCs w:val="22"/>
        </w:rPr>
        <w:t>)</w:t>
      </w:r>
      <w:r>
        <w:rPr>
          <w:rFonts w:ascii="Arial" w:eastAsiaTheme="minorEastAsia" w:hAnsi="Arial" w:cs="Arial"/>
          <w:sz w:val="22"/>
          <w:szCs w:val="22"/>
        </w:rPr>
        <w:t xml:space="preserve"> CL 316,243 </w:t>
      </w:r>
      <w:r>
        <w:rPr>
          <w:rFonts w:ascii="Arial" w:hAnsi="Arial" w:cs="Arial"/>
          <w:color w:val="000000" w:themeColor="text1"/>
          <w:sz w:val="22"/>
          <w:szCs w:val="22"/>
        </w:rPr>
        <w:t>(0.5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mg kg</w:t>
      </w:r>
      <w:r w:rsidRPr="00BE7C1C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2459D9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eastAsiaTheme="minorEastAsia" w:hAnsi="Arial" w:cs="Arial"/>
          <w:sz w:val="22"/>
          <w:szCs w:val="22"/>
        </w:rPr>
        <w:t xml:space="preserve"> </w:t>
      </w:r>
      <w:r w:rsidRPr="004A7551">
        <w:rPr>
          <w:rFonts w:ascii="Arial" w:eastAsiaTheme="minorEastAsia" w:hAnsi="Arial" w:cs="Arial"/>
          <w:sz w:val="22"/>
          <w:szCs w:val="22"/>
        </w:rPr>
        <w:t>(</w:t>
      </w:r>
      <w:r w:rsidRPr="006C00EE">
        <w:rPr>
          <w:rFonts w:ascii="Arial" w:eastAsiaTheme="minorEastAsia" w:hAnsi="Arial" w:cs="Arial"/>
          <w:i/>
          <w:iCs/>
          <w:sz w:val="22"/>
          <w:szCs w:val="22"/>
        </w:rPr>
        <w:t>n</w:t>
      </w:r>
      <w:r w:rsidRPr="004A7551">
        <w:rPr>
          <w:rFonts w:ascii="Arial" w:eastAsiaTheme="minorEastAsia" w:hAnsi="Arial" w:cs="Arial"/>
          <w:sz w:val="22"/>
          <w:szCs w:val="22"/>
        </w:rPr>
        <w:t xml:space="preserve"> = </w:t>
      </w:r>
      <w:r>
        <w:rPr>
          <w:rFonts w:ascii="Arial" w:eastAsiaTheme="minorEastAsia" w:hAnsi="Arial" w:cs="Arial"/>
          <w:sz w:val="22"/>
          <w:szCs w:val="22"/>
        </w:rPr>
        <w:t>8</w:t>
      </w:r>
      <w:r w:rsidRPr="004A7551">
        <w:rPr>
          <w:rFonts w:ascii="Arial" w:eastAsiaTheme="minorEastAsia" w:hAnsi="Arial" w:cs="Arial"/>
          <w:sz w:val="22"/>
          <w:szCs w:val="22"/>
        </w:rPr>
        <w:t>)</w:t>
      </w:r>
      <w:r>
        <w:rPr>
          <w:rFonts w:ascii="Arial" w:eastAsiaTheme="minorEastAsia" w:hAnsi="Arial" w:cs="Arial"/>
          <w:sz w:val="22"/>
          <w:szCs w:val="22"/>
        </w:rPr>
        <w:t xml:space="preserve">, DCZ </w:t>
      </w:r>
      <w:r>
        <w:rPr>
          <w:rFonts w:ascii="Arial" w:hAnsi="Arial" w:cs="Arial"/>
          <w:color w:val="000000" w:themeColor="text1"/>
          <w:sz w:val="22"/>
          <w:szCs w:val="22"/>
        </w:rPr>
        <w:t>(0.5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mg kg</w:t>
      </w:r>
      <w:r w:rsidRPr="00BE7C1C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2459D9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eastAsiaTheme="minorEastAsia" w:hAnsi="Arial" w:cs="Arial"/>
          <w:sz w:val="22"/>
          <w:szCs w:val="22"/>
        </w:rPr>
        <w:t xml:space="preserve"> </w:t>
      </w:r>
      <w:r w:rsidRPr="004A7551">
        <w:rPr>
          <w:rFonts w:ascii="Arial" w:eastAsiaTheme="minorEastAsia" w:hAnsi="Arial" w:cs="Arial"/>
          <w:sz w:val="22"/>
          <w:szCs w:val="22"/>
        </w:rPr>
        <w:t>(</w:t>
      </w:r>
      <w:r w:rsidRPr="006C00EE">
        <w:rPr>
          <w:rFonts w:ascii="Arial" w:eastAsiaTheme="minorEastAsia" w:hAnsi="Arial" w:cs="Arial"/>
          <w:i/>
          <w:iCs/>
          <w:sz w:val="22"/>
          <w:szCs w:val="22"/>
        </w:rPr>
        <w:t>n</w:t>
      </w:r>
      <w:r w:rsidRPr="004A7551">
        <w:rPr>
          <w:rFonts w:ascii="Arial" w:eastAsiaTheme="minorEastAsia" w:hAnsi="Arial" w:cs="Arial"/>
          <w:sz w:val="22"/>
          <w:szCs w:val="22"/>
        </w:rPr>
        <w:t xml:space="preserve"> = </w:t>
      </w:r>
      <w:r>
        <w:rPr>
          <w:rFonts w:ascii="Arial" w:eastAsiaTheme="minorEastAsia" w:hAnsi="Arial" w:cs="Arial"/>
          <w:sz w:val="22"/>
          <w:szCs w:val="22"/>
        </w:rPr>
        <w:t>8</w:t>
      </w:r>
      <w:r w:rsidRPr="004A7551">
        <w:rPr>
          <w:rFonts w:ascii="Arial" w:eastAsiaTheme="minorEastAsia" w:hAnsi="Arial" w:cs="Arial"/>
          <w:sz w:val="22"/>
          <w:szCs w:val="22"/>
        </w:rPr>
        <w:t>)</w:t>
      </w:r>
      <w:r>
        <w:rPr>
          <w:rFonts w:ascii="Arial" w:eastAsiaTheme="minorEastAsia" w:hAnsi="Arial" w:cs="Arial"/>
          <w:sz w:val="22"/>
          <w:szCs w:val="22"/>
        </w:rPr>
        <w:t xml:space="preserve">, or DCZ </w:t>
      </w:r>
      <w:r>
        <w:rPr>
          <w:rFonts w:ascii="Arial" w:hAnsi="Arial" w:cs="Arial"/>
          <w:color w:val="000000" w:themeColor="text1"/>
          <w:sz w:val="22"/>
          <w:szCs w:val="22"/>
        </w:rPr>
        <w:t>(1</w:t>
      </w:r>
      <w:r w:rsidRPr="00BE7C1C">
        <w:rPr>
          <w:rFonts w:ascii="Arial" w:hAnsi="Arial" w:cs="Arial"/>
          <w:color w:val="000000" w:themeColor="text1"/>
          <w:sz w:val="22"/>
          <w:szCs w:val="22"/>
        </w:rPr>
        <w:t xml:space="preserve"> mg kg</w:t>
      </w:r>
      <w:r w:rsidRPr="00BE7C1C">
        <w:rPr>
          <w:rFonts w:ascii="Arial" w:hAnsi="Arial" w:cs="Arial"/>
          <w:color w:val="000000" w:themeColor="text1"/>
          <w:sz w:val="22"/>
          <w:szCs w:val="22"/>
          <w:vertAlign w:val="superscript"/>
        </w:rPr>
        <w:t>-1</w:t>
      </w:r>
      <w:r w:rsidRPr="002459D9"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eastAsiaTheme="minorEastAsia" w:hAnsi="Arial" w:cs="Arial"/>
          <w:sz w:val="22"/>
          <w:szCs w:val="22"/>
        </w:rPr>
        <w:t xml:space="preserve"> </w:t>
      </w:r>
      <w:r w:rsidRPr="004A7551">
        <w:rPr>
          <w:rFonts w:ascii="Arial" w:eastAsiaTheme="minorEastAsia" w:hAnsi="Arial" w:cs="Arial"/>
          <w:sz w:val="22"/>
          <w:szCs w:val="22"/>
        </w:rPr>
        <w:t>(</w:t>
      </w:r>
      <w:r w:rsidRPr="006C00EE">
        <w:rPr>
          <w:rFonts w:ascii="Arial" w:eastAsiaTheme="minorEastAsia" w:hAnsi="Arial" w:cs="Arial"/>
          <w:i/>
          <w:iCs/>
          <w:sz w:val="22"/>
          <w:szCs w:val="22"/>
        </w:rPr>
        <w:t>n</w:t>
      </w:r>
      <w:r w:rsidRPr="004A7551">
        <w:rPr>
          <w:rFonts w:ascii="Arial" w:eastAsiaTheme="minorEastAsia" w:hAnsi="Arial" w:cs="Arial"/>
          <w:sz w:val="22"/>
          <w:szCs w:val="22"/>
        </w:rPr>
        <w:t xml:space="preserve"> = </w:t>
      </w:r>
      <w:r>
        <w:rPr>
          <w:rFonts w:ascii="Arial" w:eastAsiaTheme="minorEastAsia" w:hAnsi="Arial" w:cs="Arial"/>
          <w:sz w:val="22"/>
          <w:szCs w:val="22"/>
        </w:rPr>
        <w:t>8</w:t>
      </w:r>
      <w:r w:rsidRPr="004A7551">
        <w:rPr>
          <w:rFonts w:ascii="Arial" w:eastAsiaTheme="minorEastAsia" w:hAnsi="Arial" w:cs="Arial"/>
          <w:sz w:val="22"/>
          <w:szCs w:val="22"/>
        </w:rPr>
        <w:t>)</w:t>
      </w:r>
      <w:r>
        <w:rPr>
          <w:rFonts w:ascii="Arial" w:eastAsiaTheme="minorEastAsia" w:hAnsi="Arial" w:cs="Arial"/>
          <w:sz w:val="22"/>
          <w:szCs w:val="22"/>
        </w:rPr>
        <w:t>.</w:t>
      </w:r>
      <w:r w:rsidRPr="00E9625C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b,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O</w:t>
      </w:r>
      <w:r>
        <w:rPr>
          <w:rFonts w:ascii="Arial" w:hAnsi="Arial" w:cs="Arial"/>
          <w:color w:val="000000"/>
          <w:sz w:val="22"/>
          <w:szCs w:val="22"/>
        </w:rPr>
        <w:t>xygen consumption rates from wild-type (C57BL6/N)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brown adipocytes, treated with NA (0.</w:t>
      </w:r>
      <w:r w:rsidRPr="00510C1F">
        <w:rPr>
          <w:rFonts w:ascii="Arial" w:hAnsi="Arial" w:cs="Arial"/>
          <w:color w:val="000000" w:themeColor="text1"/>
          <w:sz w:val="22"/>
          <w:szCs w:val="22"/>
        </w:rPr>
        <w:t xml:space="preserve">1 </w:t>
      </w:r>
      <w:r w:rsidRPr="00510C1F">
        <w:rPr>
          <w:rFonts w:ascii="Symbol" w:hAnsi="Symbol" w:cs="Arial"/>
          <w:color w:val="000000" w:themeColor="text1"/>
          <w:sz w:val="22"/>
          <w:szCs w:val="22"/>
        </w:rPr>
        <w:sym w:font="Symbol" w:char="F06D"/>
      </w:r>
      <w:r w:rsidRPr="00510C1F">
        <w:rPr>
          <w:rFonts w:ascii="Arial" w:hAnsi="Arial" w:cs="Arial"/>
          <w:color w:val="000000" w:themeColor="text1"/>
          <w:sz w:val="22"/>
          <w:szCs w:val="22"/>
        </w:rPr>
        <w:t>M</w:t>
      </w:r>
      <w:r>
        <w:rPr>
          <w:rFonts w:ascii="Arial" w:hAnsi="Arial" w:cs="Arial"/>
          <w:color w:val="000000" w:themeColor="text1"/>
          <w:sz w:val="22"/>
          <w:szCs w:val="22"/>
        </w:rPr>
        <w:t>) or forskolin (Fsk, 3</w:t>
      </w:r>
      <w:r w:rsidRPr="00510C1F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510C1F">
        <w:rPr>
          <w:rFonts w:ascii="Symbol" w:hAnsi="Symbol" w:cs="Arial"/>
          <w:color w:val="000000" w:themeColor="text1"/>
          <w:sz w:val="22"/>
          <w:szCs w:val="22"/>
        </w:rPr>
        <w:sym w:font="Symbol" w:char="F06D"/>
      </w:r>
      <w:r w:rsidRPr="00510C1F">
        <w:rPr>
          <w:rFonts w:ascii="Arial" w:hAnsi="Arial" w:cs="Arial"/>
          <w:color w:val="000000" w:themeColor="text1"/>
          <w:sz w:val="22"/>
          <w:szCs w:val="22"/>
        </w:rPr>
        <w:t>M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and 6 </w:t>
      </w:r>
      <w:r w:rsidRPr="00510C1F">
        <w:rPr>
          <w:rFonts w:ascii="Symbol" w:hAnsi="Symbol" w:cs="Arial"/>
          <w:color w:val="000000" w:themeColor="text1"/>
          <w:sz w:val="22"/>
          <w:szCs w:val="22"/>
        </w:rPr>
        <w:sym w:font="Symbol" w:char="F06D"/>
      </w:r>
      <w:r w:rsidRPr="00510C1F">
        <w:rPr>
          <w:rFonts w:ascii="Arial" w:hAnsi="Arial" w:cs="Arial"/>
          <w:color w:val="000000" w:themeColor="text1"/>
          <w:sz w:val="22"/>
          <w:szCs w:val="22"/>
        </w:rPr>
        <w:t>M</w:t>
      </w:r>
      <w:r>
        <w:rPr>
          <w:rFonts w:ascii="Arial" w:hAnsi="Arial" w:cs="Arial"/>
          <w:color w:val="000000" w:themeColor="text1"/>
          <w:sz w:val="22"/>
          <w:szCs w:val="22"/>
        </w:rPr>
        <w:t>)</w:t>
      </w:r>
      <w:r>
        <w:rPr>
          <w:rFonts w:ascii="Arial" w:hAnsi="Arial" w:cs="Arial"/>
          <w:color w:val="000000"/>
          <w:sz w:val="22"/>
          <w:szCs w:val="22"/>
        </w:rPr>
        <w:t xml:space="preserve"> </w:t>
      </w:r>
      <w:r>
        <w:rPr>
          <w:rFonts w:ascii="Arial" w:hAnsi="Arial" w:cs="Arial"/>
          <w:color w:val="000000" w:themeColor="text1"/>
          <w:sz w:val="22"/>
          <w:szCs w:val="22"/>
        </w:rPr>
        <w:t>(</w:t>
      </w:r>
      <w:r>
        <w:rPr>
          <w:rFonts w:ascii="Arial" w:hAnsi="Arial" w:cs="Arial"/>
          <w:i/>
          <w:iCs/>
          <w:color w:val="000000" w:themeColor="text1"/>
          <w:sz w:val="22"/>
          <w:szCs w:val="22"/>
        </w:rPr>
        <w:t xml:space="preserve">n </w:t>
      </w:r>
      <w:r>
        <w:rPr>
          <w:rFonts w:ascii="Arial" w:hAnsi="Arial" w:cs="Arial"/>
          <w:color w:val="000000" w:themeColor="text1"/>
          <w:sz w:val="22"/>
          <w:szCs w:val="22"/>
        </w:rPr>
        <w:t>= 3 per group).</w:t>
      </w:r>
      <w:r>
        <w:rPr>
          <w:rFonts w:ascii="Arial" w:eastAsiaTheme="minorEastAsia" w:hAnsi="Arial" w:cs="Arial"/>
          <w:sz w:val="22"/>
          <w:szCs w:val="22"/>
        </w:rPr>
        <w:t xml:space="preserve"> </w:t>
      </w:r>
      <w:r w:rsidRPr="00384A4D">
        <w:rPr>
          <w:rFonts w:ascii="Arial" w:hAnsi="Arial" w:cs="Arial"/>
          <w:color w:val="000000" w:themeColor="text1"/>
          <w:sz w:val="22"/>
          <w:szCs w:val="22"/>
        </w:rPr>
        <w:t>Data are presented as mean ± s.e.m. of biologically independent samples.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a, </w:t>
      </w:r>
      <w:r>
        <w:rPr>
          <w:rFonts w:ascii="Arial" w:hAnsi="Arial" w:cs="Arial"/>
          <w:color w:val="000000" w:themeColor="text1"/>
          <w:sz w:val="22"/>
          <w:szCs w:val="22"/>
        </w:rPr>
        <w:t>Two</w:t>
      </w:r>
      <w:r w:rsidRPr="00FD054E">
        <w:rPr>
          <w:rFonts w:ascii="Arial" w:hAnsi="Arial" w:cs="Arial"/>
          <w:color w:val="000000" w:themeColor="text1"/>
          <w:sz w:val="22"/>
          <w:szCs w:val="22"/>
        </w:rPr>
        <w:t>-way ANOVA</w:t>
      </w:r>
      <w:r>
        <w:rPr>
          <w:rFonts w:ascii="Arial" w:hAnsi="Arial" w:cs="Arial"/>
          <w:color w:val="000000" w:themeColor="text1"/>
          <w:sz w:val="22"/>
          <w:szCs w:val="22"/>
        </w:rPr>
        <w:t xml:space="preserve"> (Fisher’s LSD);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b,</w:t>
      </w:r>
      <w:r w:rsidRPr="00384A4D">
        <w:rPr>
          <w:rFonts w:ascii="Arial" w:hAnsi="Arial" w:cs="Arial"/>
          <w:color w:val="000000" w:themeColor="text1"/>
          <w:sz w:val="22"/>
          <w:szCs w:val="22"/>
          <w:shd w:val="clear" w:color="auto" w:fill="FFFFFF"/>
          <w:lang w:val="en-CA"/>
        </w:rPr>
        <w:t xml:space="preserve"> </w:t>
      </w:r>
      <w:r w:rsidRPr="00384A4D">
        <w:rPr>
          <w:rFonts w:ascii="Arial" w:hAnsi="Arial" w:cs="Arial"/>
          <w:color w:val="000000" w:themeColor="text1"/>
          <w:sz w:val="22"/>
          <w:szCs w:val="22"/>
        </w:rPr>
        <w:t>One-way ANOVA (Fisher’s LSD)</w:t>
      </w:r>
      <w:r>
        <w:rPr>
          <w:rFonts w:ascii="Arial" w:hAnsi="Arial" w:cs="Arial"/>
          <w:color w:val="000000" w:themeColor="text1"/>
          <w:sz w:val="22"/>
          <w:szCs w:val="22"/>
        </w:rPr>
        <w:t>.</w:t>
      </w:r>
    </w:p>
    <w:p w:rsidR="003874EF" w:rsidRDefault="003874EF" w:rsidP="003874EF"/>
    <w:p w:rsidR="003874EF" w:rsidRPr="003060AA" w:rsidRDefault="003874EF" w:rsidP="003874EF">
      <w:pPr>
        <w:contextualSpacing/>
        <w:jc w:val="both"/>
        <w:rPr>
          <w:color w:val="000000" w:themeColor="text1"/>
        </w:rPr>
      </w:pPr>
    </w:p>
    <w:p w:rsidR="003874EF" w:rsidRDefault="003874EF">
      <w:bookmarkStart w:id="0" w:name="_GoBack"/>
      <w:bookmarkEnd w:id="0"/>
    </w:p>
    <w:sectPr w:rsidR="003874EF" w:rsidSect="00575717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9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4EF"/>
    <w:rsid w:val="003874EF"/>
    <w:rsid w:val="006D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B743913-2761-7D4A-B0EA-FE5FCC30B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874EF"/>
    <w:rPr>
      <w:rFonts w:ascii="Times New Roman" w:eastAsia="Times New Roman" w:hAnsi="Times New Roman" w:cs="Times New Roman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1574</Words>
  <Characters>8972</Characters>
  <Application>Microsoft Office Word</Application>
  <DocSecurity>0</DocSecurity>
  <Lines>74</Lines>
  <Paragraphs>21</Paragraphs>
  <ScaleCrop>false</ScaleCrop>
  <Company/>
  <LinksUpToDate>false</LinksUpToDate>
  <CharactersWithSpaces>10525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Yeh</dc:creator>
  <cp:keywords/>
  <dc:description/>
  <cp:lastModifiedBy>Jennifer Yeh</cp:lastModifiedBy>
  <cp:revision>1</cp:revision>
  <dcterms:created xsi:type="dcterms:W3CDTF">2022-01-17T21:48:00Z</dcterms:created>
  <dcterms:modified xsi:type="dcterms:W3CDTF">2022-01-17T21:49:00Z</dcterms:modified>
</cp:coreProperties>
</file>