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rFonts w:ascii="Times" w:cs="Times" w:eastAsia="Times" w:hAnsi="Times"/>
          <w:b w:val="1"/>
          <w:sz w:val="24"/>
          <w:szCs w:val="24"/>
        </w:rPr>
      </w:pPr>
      <w:r w:rsidDel="00000000" w:rsidR="00000000" w:rsidRPr="00000000">
        <w:rPr>
          <w:rFonts w:ascii="Times" w:cs="Times" w:eastAsia="Times" w:hAnsi="Times"/>
          <w:b w:val="1"/>
          <w:sz w:val="24"/>
          <w:szCs w:val="24"/>
          <w:rtl w:val="0"/>
        </w:rPr>
        <w:t xml:space="preserve">Supplemental Table 1.</w:t>
      </w:r>
    </w:p>
    <w:tbl>
      <w:tblPr>
        <w:tblStyle w:val="Table1"/>
        <w:tblW w:w="22410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600"/>
        <w:gridCol w:w="1440"/>
        <w:gridCol w:w="2970"/>
        <w:gridCol w:w="4500"/>
        <w:gridCol w:w="2610"/>
        <w:gridCol w:w="7290"/>
        <w:tblGridChange w:id="0">
          <w:tblGrid>
            <w:gridCol w:w="3600"/>
            <w:gridCol w:w="1440"/>
            <w:gridCol w:w="2970"/>
            <w:gridCol w:w="4500"/>
            <w:gridCol w:w="2610"/>
            <w:gridCol w:w="7290"/>
          </w:tblGrid>
        </w:tblGridChange>
      </w:tblGrid>
      <w:tr>
        <w:trPr>
          <w:cantSplit w:val="0"/>
          <w:trHeight w:val="261" w:hRule="atLeast"/>
          <w:tblHeader w:val="0"/>
        </w:trPr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2">
            <w:pPr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Reference</w:t>
            </w:r>
          </w:p>
          <w:p w:rsidR="00000000" w:rsidDel="00000000" w:rsidP="00000000" w:rsidRDefault="00000000" w:rsidRPr="00000000" w14:paraId="00000003">
            <w:pPr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4">
            <w:pPr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Direction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5">
            <w:pPr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Seed network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6">
            <w:pPr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Seed Anatomy (MNI)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7">
            <w:pPr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Effect network</w:t>
            </w:r>
          </w:p>
        </w:tc>
        <w:tc>
          <w:tcPr>
            <w:tcBorders>
              <w:bottom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0008">
            <w:pPr>
              <w:rPr>
                <w:rFonts w:ascii="Times" w:cs="Times" w:eastAsia="Times" w:hAnsi="Times"/>
                <w:sz w:val="24"/>
                <w:szCs w:val="24"/>
              </w:rPr>
            </w:pPr>
            <w:r w:rsidDel="00000000" w:rsidR="00000000" w:rsidRPr="00000000">
              <w:rPr>
                <w:rFonts w:ascii="Times" w:cs="Times" w:eastAsia="Times" w:hAnsi="Times"/>
                <w:sz w:val="24"/>
                <w:szCs w:val="24"/>
                <w:rtl w:val="0"/>
              </w:rPr>
              <w:t xml:space="preserve">Effect anatomy (MNI)</w:t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4" w:val="single"/>
            </w:tcBorders>
            <w:shd w:fill="e7e6e6" w:val="clear"/>
          </w:tcPr>
          <w:p w:rsidR="00000000" w:rsidDel="00000000" w:rsidP="00000000" w:rsidRDefault="00000000" w:rsidRPr="00000000" w14:paraId="0000000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A">
            <w:pPr>
              <w:rPr>
                <w:rFonts w:ascii="Times" w:cs="Times" w:eastAsia="Times" w:hAnsi="Times"/>
                <w:b w:val="1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rtl w:val="0"/>
              </w:rPr>
              <w:t xml:space="preserve">Brewer et al. (2011)</w:t>
            </w:r>
          </w:p>
        </w:tc>
        <w:tc>
          <w:tcPr>
            <w:tcBorders>
              <w:top w:color="000000" w:space="0" w:sz="4" w:val="single"/>
            </w:tcBorders>
            <w:shd w:fill="e7e6e6" w:val="clear"/>
          </w:tcPr>
          <w:p w:rsidR="00000000" w:rsidDel="00000000" w:rsidP="00000000" w:rsidRDefault="00000000" w:rsidRPr="00000000" w14:paraId="0000000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&gt; CT</w:t>
            </w:r>
          </w:p>
        </w:tc>
        <w:tc>
          <w:tcPr>
            <w:tcBorders>
              <w:top w:color="000000" w:space="0" w:sz="4" w:val="single"/>
            </w:tcBorders>
            <w:shd w:fill="e7e6e6" w:val="clear"/>
          </w:tcPr>
          <w:p w:rsidR="00000000" w:rsidDel="00000000" w:rsidP="00000000" w:rsidRDefault="00000000" w:rsidRPr="00000000" w14:paraId="0000000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Default Mode </w:t>
            </w:r>
          </w:p>
        </w:tc>
        <w:tc>
          <w:tcPr>
            <w:tcBorders>
              <w:top w:color="000000" w:space="0" w:sz="4" w:val="single"/>
            </w:tcBorders>
            <w:shd w:fill="e7e6e6" w:val="clear"/>
          </w:tcPr>
          <w:p w:rsidR="00000000" w:rsidDel="00000000" w:rsidP="00000000" w:rsidRDefault="00000000" w:rsidRPr="00000000" w14:paraId="0000000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medial prefrontal cortex (-6, 52,-2)</w:t>
            </w:r>
          </w:p>
        </w:tc>
        <w:tc>
          <w:tcPr>
            <w:tcBorders>
              <w:top w:color="000000" w:space="0" w:sz="4" w:val="single"/>
            </w:tcBorders>
            <w:shd w:fill="e7e6e6" w:val="clear"/>
          </w:tcPr>
          <w:p w:rsidR="00000000" w:rsidDel="00000000" w:rsidP="00000000" w:rsidRDefault="00000000" w:rsidRPr="00000000" w14:paraId="0000001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Limbic</w:t>
            </w:r>
          </w:p>
        </w:tc>
        <w:tc>
          <w:tcPr>
            <w:tcBorders>
              <w:top w:color="000000" w:space="0" w:sz="4" w:val="single"/>
            </w:tcBorders>
            <w:shd w:fill="e7e6e6" w:val="clear"/>
          </w:tcPr>
          <w:p w:rsidR="00000000" w:rsidDel="00000000" w:rsidP="00000000" w:rsidRDefault="00000000" w:rsidRPr="00000000" w14:paraId="0000001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precuneus (-24, -3, -36)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1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1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1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1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1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Dorsal attention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1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fusiform/inferior temporal gyrus (-48, -54, -21)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1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1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1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1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1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Ventral attention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2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inferior parietal lobule (63, -24, 42)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2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2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2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2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2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Frontoparietal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2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cerebellum/inferior occipital (27, -69, -24)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2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2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&gt; CT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2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Default Mode 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2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posterior cingulate cortex (-8, -56, 26)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2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Default Mode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2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middle/superior temporal gyrus (60, -39, -3)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2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2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2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3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3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Limbic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3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rostral superior frontal gyrus (-27, 60, -12)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3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3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3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3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3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Frontoparietal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3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middle/inferior frontal gyrus (-48, 36, 15)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3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3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3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3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3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Somatosensory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3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superior temporal/postcentral gyrus/insula (-51,-18, 9)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3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4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4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4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4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Dorsal attention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4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inferior temporal/fusiform gyrus (-51, -60, -15)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4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4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4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4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4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Ventral attention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4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dorsal anterior cingulate gyrus (0, 6, 30)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4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4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4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4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4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Visual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5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posterior cingulate (-18, -66, 6)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5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5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5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5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5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Visual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5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middle occipital gyrus (-45, -87, 21)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5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5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5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5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5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Ventral attention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5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postcentral gyrus/inferior parietal lobule  (72, -21, 27)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5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5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5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6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6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Dorsal attention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6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precuneus (-24, -66, 27)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6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6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CT &gt; MT 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6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Default Mode 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6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posterior cingulate cortex (-8, -56, 26)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6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Frontoparietal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6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dorsal caudate (12, -24, 27 )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6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6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6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6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6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6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6F">
            <w:pPr>
              <w:rPr>
                <w:rFonts w:ascii="Times" w:cs="Times" w:eastAsia="Times" w:hAnsi="Times"/>
                <w:b w:val="1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rtl w:val="0"/>
              </w:rPr>
              <w:t xml:space="preserve">Chumachenko et al. (2021)</w:t>
            </w:r>
          </w:p>
        </w:tc>
        <w:tc>
          <w:tcPr/>
          <w:p w:rsidR="00000000" w:rsidDel="00000000" w:rsidP="00000000" w:rsidRDefault="00000000" w:rsidRPr="00000000" w14:paraId="0000007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&gt; CT</w:t>
            </w:r>
          </w:p>
        </w:tc>
        <w:tc>
          <w:tcPr/>
          <w:p w:rsidR="00000000" w:rsidDel="00000000" w:rsidP="00000000" w:rsidRDefault="00000000" w:rsidRPr="00000000" w14:paraId="0000007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Midcingulo-insular  </w:t>
            </w:r>
          </w:p>
        </w:tc>
        <w:tc>
          <w:tcPr/>
          <w:p w:rsidR="00000000" w:rsidDel="00000000" w:rsidP="00000000" w:rsidRDefault="00000000" w:rsidRPr="00000000" w14:paraId="0000007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amygdala (-22, 0, -20)</w:t>
            </w:r>
          </w:p>
        </w:tc>
        <w:tc>
          <w:tcPr/>
          <w:p w:rsidR="00000000" w:rsidDel="00000000" w:rsidP="00000000" w:rsidRDefault="00000000" w:rsidRPr="00000000" w14:paraId="0000007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Default</w:t>
            </w:r>
          </w:p>
        </w:tc>
        <w:tc>
          <w:tcPr/>
          <w:p w:rsidR="00000000" w:rsidDel="00000000" w:rsidP="00000000" w:rsidRDefault="00000000" w:rsidRPr="00000000" w14:paraId="0000007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vmPFC (-2, 44, -8)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n = 29</w:t>
            </w:r>
          </w:p>
        </w:tc>
        <w:tc>
          <w:tcPr/>
          <w:p w:rsidR="00000000" w:rsidDel="00000000" w:rsidP="00000000" w:rsidRDefault="00000000" w:rsidRPr="00000000" w14:paraId="0000007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&gt; CT</w:t>
            </w:r>
          </w:p>
        </w:tc>
        <w:tc>
          <w:tcPr/>
          <w:p w:rsidR="00000000" w:rsidDel="00000000" w:rsidP="00000000" w:rsidRDefault="00000000" w:rsidRPr="00000000" w14:paraId="0000007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Midcingulo-insular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amygdala (24, 0, -20)</w:t>
            </w:r>
          </w:p>
        </w:tc>
        <w:tc>
          <w:tcPr/>
          <w:p w:rsidR="00000000" w:rsidDel="00000000" w:rsidP="00000000" w:rsidRDefault="00000000" w:rsidRPr="00000000" w14:paraId="0000007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Default</w:t>
            </w:r>
          </w:p>
        </w:tc>
        <w:tc>
          <w:tcPr/>
          <w:p w:rsidR="00000000" w:rsidDel="00000000" w:rsidP="00000000" w:rsidRDefault="00000000" w:rsidRPr="00000000" w14:paraId="0000007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vmPFC (2, 60, -8)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7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CT n = 23</w:t>
            </w:r>
          </w:p>
        </w:tc>
        <w:tc>
          <w:tcPr/>
          <w:p w:rsidR="00000000" w:rsidDel="00000000" w:rsidP="00000000" w:rsidRDefault="00000000" w:rsidRPr="00000000" w14:paraId="0000007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7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08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8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8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87">
            <w:pPr>
              <w:rPr>
                <w:rFonts w:ascii="Times" w:cs="Times" w:eastAsia="Times" w:hAnsi="Times"/>
                <w:b w:val="1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rtl w:val="0"/>
              </w:rPr>
              <w:t xml:space="preserve">Creswell et al. (2016)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8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&gt; CT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8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Default Mode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8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posterior cingulate cortex (-4, -50, 40)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8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Visual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8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lingual gyrus (-12, -78, -4)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8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n = 17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8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8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9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9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--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9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pallidum (-20, -4, 2)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9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CT n = 17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9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9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9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9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Frontoparietal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9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middle frontal gyrus (-22, 52, 10)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9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9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9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9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9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Frontoparietal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9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insula (-26, 18, -8)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9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A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A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A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A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Somatosensory 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A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thalamus (-28, -26, 8)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A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A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A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A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 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A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Ventral Attention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A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ventral attention (-30, 42, 38)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A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A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A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A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A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Default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B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inferior frontal gyrus (-46, 32, 0)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B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B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B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B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B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Somatosensory 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B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precentral gyrus (-52, -12, 36)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B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B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B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B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B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--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B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pallidum (-6, 0, -6)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B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B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B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C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C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Somatosensory 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C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precentral gyrus (10, -6, 80)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C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C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C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C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C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Frontoparietal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C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superior frontal gyrus (20, 62, -6)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C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C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C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C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C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Somatosensory 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C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insula (32, -26, 20)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C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D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D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D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D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Visual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D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fusiform gyrus (36, -62, -14)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D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D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D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D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D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Somatosensory 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D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paracentral lobule (4, -34, 64)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D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D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D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D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D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Limbic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E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inferior temporal cortex (46, 2, -44)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E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E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E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E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E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--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E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postcentral gyrus (48, -4, 28)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E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E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E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E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E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Frontoparietal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E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supramarginal gyrus (60, -44, 38)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0E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E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E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F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F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0F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3">
            <w:pPr>
              <w:rPr>
                <w:rFonts w:ascii="Times" w:cs="Times" w:eastAsia="Times" w:hAnsi="Times"/>
                <w:b w:val="1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rtl w:val="0"/>
              </w:rPr>
              <w:t xml:space="preserve">King et al. (2016)</w:t>
            </w:r>
          </w:p>
        </w:tc>
        <w:tc>
          <w:tcPr/>
          <w:p w:rsidR="00000000" w:rsidDel="00000000" w:rsidP="00000000" w:rsidRDefault="00000000" w:rsidRPr="00000000" w14:paraId="000000F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&gt; CT</w:t>
            </w:r>
          </w:p>
        </w:tc>
        <w:tc>
          <w:tcPr/>
          <w:p w:rsidR="00000000" w:rsidDel="00000000" w:rsidP="00000000" w:rsidRDefault="00000000" w:rsidRPr="00000000" w14:paraId="000000F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Default Mode</w:t>
            </w:r>
          </w:p>
        </w:tc>
        <w:tc>
          <w:tcPr/>
          <w:p w:rsidR="00000000" w:rsidDel="00000000" w:rsidP="00000000" w:rsidRDefault="00000000" w:rsidRPr="00000000" w14:paraId="000000F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posterior cingulate cortex (0, -56, 20)</w:t>
            </w:r>
          </w:p>
        </w:tc>
        <w:tc>
          <w:tcPr/>
          <w:p w:rsidR="00000000" w:rsidDel="00000000" w:rsidP="00000000" w:rsidRDefault="00000000" w:rsidRPr="00000000" w14:paraId="000000F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Frontoparietal</w:t>
            </w:r>
          </w:p>
        </w:tc>
        <w:tc>
          <w:tcPr/>
          <w:p w:rsidR="00000000" w:rsidDel="00000000" w:rsidP="00000000" w:rsidRDefault="00000000" w:rsidRPr="00000000" w14:paraId="000000F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dorsal anterior cingulate cortex (-3, 23, 40)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n = 12</w:t>
            </w:r>
          </w:p>
        </w:tc>
        <w:tc>
          <w:tcPr/>
          <w:p w:rsidR="00000000" w:rsidDel="00000000" w:rsidP="00000000" w:rsidRDefault="00000000" w:rsidRPr="00000000" w14:paraId="000000F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F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Frontoparietal</w:t>
            </w:r>
          </w:p>
        </w:tc>
        <w:tc>
          <w:tcPr/>
          <w:p w:rsidR="00000000" w:rsidDel="00000000" w:rsidP="00000000" w:rsidRDefault="00000000" w:rsidRPr="00000000" w14:paraId="000000F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dorsolateral prefrontal cortex (-30, 47, 10)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F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CT n = 8</w:t>
            </w:r>
          </w:p>
        </w:tc>
        <w:tc>
          <w:tcPr/>
          <w:p w:rsidR="00000000" w:rsidDel="00000000" w:rsidP="00000000" w:rsidRDefault="00000000" w:rsidRPr="00000000" w14:paraId="0000010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Frontoparietal</w:t>
            </w:r>
          </w:p>
        </w:tc>
        <w:tc>
          <w:tcPr/>
          <w:p w:rsidR="00000000" w:rsidDel="00000000" w:rsidP="00000000" w:rsidRDefault="00000000" w:rsidRPr="00000000" w14:paraId="0000010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dorsolateral prefrontal cortex (-33, 47, 19)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Frontoparietal</w:t>
            </w:r>
          </w:p>
        </w:tc>
        <w:tc>
          <w:tcPr/>
          <w:p w:rsidR="00000000" w:rsidDel="00000000" w:rsidP="00000000" w:rsidRDefault="00000000" w:rsidRPr="00000000" w14:paraId="0000010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dorsal anterior cingulate cortex (-6, 32, 37)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0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Frontoparietal</w:t>
            </w:r>
          </w:p>
        </w:tc>
        <w:tc>
          <w:tcPr/>
          <w:p w:rsidR="00000000" w:rsidDel="00000000" w:rsidP="00000000" w:rsidRDefault="00000000" w:rsidRPr="00000000" w14:paraId="0000011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dorsolateral prefrontal cortex (36, 41, 16)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1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1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1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18">
            <w:pPr>
              <w:rPr>
                <w:rFonts w:ascii="Times" w:cs="Times" w:eastAsia="Times" w:hAnsi="Times"/>
                <w:b w:val="1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rtl w:val="0"/>
              </w:rPr>
              <w:t xml:space="preserve">Kral et al. (2019)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1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&gt; CT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1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Default Mode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1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posterior cingulate cortex (-4, -50, 40)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1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Limbic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1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inferior temporal gyrus (56, -40, -18)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1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n = 31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1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2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2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2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2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2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CT n = 34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2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2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2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2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2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2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2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2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2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2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2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0">
            <w:pPr>
              <w:rPr>
                <w:rFonts w:ascii="Times" w:cs="Times" w:eastAsia="Times" w:hAnsi="Times"/>
                <w:b w:val="1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rtl w:val="0"/>
              </w:rPr>
              <w:t xml:space="preserve">Kwak et al. (2019)</w:t>
            </w:r>
          </w:p>
        </w:tc>
        <w:tc>
          <w:tcPr/>
          <w:p w:rsidR="00000000" w:rsidDel="00000000" w:rsidP="00000000" w:rsidRDefault="00000000" w:rsidRPr="00000000" w14:paraId="0000013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&gt; CT</w:t>
            </w:r>
          </w:p>
        </w:tc>
        <w:tc>
          <w:tcPr/>
          <w:p w:rsidR="00000000" w:rsidDel="00000000" w:rsidP="00000000" w:rsidRDefault="00000000" w:rsidRPr="00000000" w14:paraId="0000013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Midcingulo-insular</w:t>
            </w: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13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tempo-parietal junction</w:t>
            </w:r>
          </w:p>
        </w:tc>
        <w:tc>
          <w:tcPr/>
          <w:p w:rsidR="00000000" w:rsidDel="00000000" w:rsidP="00000000" w:rsidRDefault="00000000" w:rsidRPr="00000000" w14:paraId="0000013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Default</w:t>
            </w:r>
          </w:p>
        </w:tc>
        <w:tc>
          <w:tcPr/>
          <w:p w:rsidR="00000000" w:rsidDel="00000000" w:rsidP="00000000" w:rsidRDefault="00000000" w:rsidRPr="00000000" w14:paraId="0000013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dorsomedial prefrontal cortex (-10, 54, 36)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n = 30</w:t>
            </w:r>
          </w:p>
        </w:tc>
        <w:tc>
          <w:tcPr/>
          <w:p w:rsidR="00000000" w:rsidDel="00000000" w:rsidP="00000000" w:rsidRDefault="00000000" w:rsidRPr="00000000" w14:paraId="0000013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Default</w:t>
            </w:r>
          </w:p>
        </w:tc>
        <w:tc>
          <w:tcPr/>
          <w:p w:rsidR="00000000" w:rsidDel="00000000" w:rsidP="00000000" w:rsidRDefault="00000000" w:rsidRPr="00000000" w14:paraId="0000013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tempoparietal junction (-50, -56, 20)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3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CT n = 17</w:t>
            </w:r>
          </w:p>
        </w:tc>
        <w:tc>
          <w:tcPr/>
          <w:p w:rsidR="00000000" w:rsidDel="00000000" w:rsidP="00000000" w:rsidRDefault="00000000" w:rsidRPr="00000000" w14:paraId="0000013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3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Default</w:t>
            </w:r>
          </w:p>
        </w:tc>
        <w:tc>
          <w:tcPr/>
          <w:p w:rsidR="00000000" w:rsidDel="00000000" w:rsidP="00000000" w:rsidRDefault="00000000" w:rsidRPr="00000000" w14:paraId="0000014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precuneus (0, -48, 28)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Dorsal attention</w:t>
            </w:r>
          </w:p>
        </w:tc>
        <w:tc>
          <w:tcPr/>
          <w:p w:rsidR="00000000" w:rsidDel="00000000" w:rsidP="00000000" w:rsidRDefault="00000000" w:rsidRPr="00000000" w14:paraId="0000014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tempoparietal junction (50, -56, 20)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4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4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4E">
            <w:pPr>
              <w:rPr>
                <w:rFonts w:ascii="Times" w:cs="Times" w:eastAsia="Times" w:hAnsi="Times"/>
                <w:b w:val="1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rtl w:val="0"/>
              </w:rPr>
              <w:t xml:space="preserve">Shao et al. (2016)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4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&gt; CT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5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Default Mode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5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posterior cingulate cortex (-5, -49, 40)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5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--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5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brainstem/pons (0, -33, -30)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5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n = 21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5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CT &gt; MT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5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Default Mode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5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posterior cingulate cortex (-5, -49, 40)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5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Somatosensory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5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postcentral/precentral gyrus (4, 24, -39)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5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CT n = 19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5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5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5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5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5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6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6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6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6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6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6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6">
            <w:pPr>
              <w:rPr>
                <w:rFonts w:ascii="Times" w:cs="Times" w:eastAsia="Times" w:hAnsi="Times"/>
                <w:b w:val="1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rtl w:val="0"/>
              </w:rPr>
              <w:t xml:space="preserve">Taren et al. (2015a)</w:t>
            </w:r>
          </w:p>
        </w:tc>
        <w:tc>
          <w:tcPr/>
          <w:p w:rsidR="00000000" w:rsidDel="00000000" w:rsidP="00000000" w:rsidRDefault="00000000" w:rsidRPr="00000000" w14:paraId="0000016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CT &gt; MT</w:t>
            </w:r>
          </w:p>
        </w:tc>
        <w:tc>
          <w:tcPr/>
          <w:p w:rsidR="00000000" w:rsidDel="00000000" w:rsidP="00000000" w:rsidRDefault="00000000" w:rsidRPr="00000000" w14:paraId="0000016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Midcingulo-insular</w:t>
            </w:r>
          </w:p>
        </w:tc>
        <w:tc>
          <w:tcPr/>
          <w:p w:rsidR="00000000" w:rsidDel="00000000" w:rsidP="00000000" w:rsidRDefault="00000000" w:rsidRPr="00000000" w14:paraId="0000016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amygdala</w:t>
            </w:r>
          </w:p>
        </w:tc>
        <w:tc>
          <w:tcPr/>
          <w:p w:rsidR="00000000" w:rsidDel="00000000" w:rsidP="00000000" w:rsidRDefault="00000000" w:rsidRPr="00000000" w14:paraId="0000016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Limbic</w:t>
            </w:r>
          </w:p>
        </w:tc>
        <w:tc>
          <w:tcPr/>
          <w:p w:rsidR="00000000" w:rsidDel="00000000" w:rsidP="00000000" w:rsidRDefault="00000000" w:rsidRPr="00000000" w14:paraId="0000016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subgenual anterior cingulate cortex (0, 18, -12)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6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n = 17</w:t>
            </w:r>
          </w:p>
        </w:tc>
        <w:tc>
          <w:tcPr/>
          <w:p w:rsidR="00000000" w:rsidDel="00000000" w:rsidP="00000000" w:rsidRDefault="00000000" w:rsidRPr="00000000" w14:paraId="0000016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6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CT n = 17</w:t>
            </w:r>
          </w:p>
        </w:tc>
        <w:tc>
          <w:tcPr/>
          <w:p w:rsidR="00000000" w:rsidDel="00000000" w:rsidP="00000000" w:rsidRDefault="00000000" w:rsidRPr="00000000" w14:paraId="0000017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7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7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7E">
            <w:pPr>
              <w:rPr>
                <w:rFonts w:ascii="Times" w:cs="Times" w:eastAsia="Times" w:hAnsi="Times"/>
                <w:b w:val="1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rtl w:val="0"/>
              </w:rPr>
              <w:t xml:space="preserve">Taren et al. (2015b)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7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&gt; CT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8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Dorsal attention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8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dorsolateral prefrontal cortex (-28, 0, 54)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8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Visual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8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superior parietal lobule (-10, -78, 36)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8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n = 17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8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8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8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8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Dorsal attention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8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middle temporal/angular gyrus (-42, -58, 10)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8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CT n = 17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8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8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8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8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Dorsal attention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8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supplemental eye field (22, 12, 58)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9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9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9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9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9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Frontoparietal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9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medial frontal gyrus (34, 2, 58)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9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9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&gt; CT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9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Frontoparietal 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9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dorsolateral prefrontal cortex (-48, 36, 15)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9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Frontoparietal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9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inferior frontal gyrus (54, 16, 14)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9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9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&gt; CT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9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Frontoparietal 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9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dorsolateral prefrontal cortex (32, 50, 12)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A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Frontoparietal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A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medial frontal gyrus (46, 20, 40)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A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A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A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A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A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A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8">
            <w:pPr>
              <w:rPr>
                <w:rFonts w:ascii="Times" w:cs="Times" w:eastAsia="Times" w:hAnsi="Times"/>
                <w:b w:val="1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rtl w:val="0"/>
              </w:rPr>
              <w:t xml:space="preserve">Turpyn et al. (2019)</w:t>
            </w:r>
          </w:p>
        </w:tc>
        <w:tc>
          <w:tcPr/>
          <w:p w:rsidR="00000000" w:rsidDel="00000000" w:rsidP="00000000" w:rsidRDefault="00000000" w:rsidRPr="00000000" w14:paraId="000001A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CT &gt; MT</w:t>
            </w:r>
          </w:p>
        </w:tc>
        <w:tc>
          <w:tcPr/>
          <w:p w:rsidR="00000000" w:rsidDel="00000000" w:rsidP="00000000" w:rsidRDefault="00000000" w:rsidRPr="00000000" w14:paraId="000001A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Midcingulo-insular  </w:t>
            </w:r>
          </w:p>
        </w:tc>
        <w:tc>
          <w:tcPr/>
          <w:p w:rsidR="00000000" w:rsidDel="00000000" w:rsidP="00000000" w:rsidRDefault="00000000" w:rsidRPr="00000000" w14:paraId="000001A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posterior insula</w:t>
            </w:r>
          </w:p>
        </w:tc>
        <w:tc>
          <w:tcPr/>
          <w:p w:rsidR="00000000" w:rsidDel="00000000" w:rsidP="00000000" w:rsidRDefault="00000000" w:rsidRPr="00000000" w14:paraId="000001A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Somatosensory</w:t>
            </w:r>
          </w:p>
        </w:tc>
        <w:tc>
          <w:tcPr/>
          <w:p w:rsidR="00000000" w:rsidDel="00000000" w:rsidP="00000000" w:rsidRDefault="00000000" w:rsidRPr="00000000" w14:paraId="000001A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superior parietal lobule/precuneus (-16, -48, 66)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A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n = 10</w:t>
            </w:r>
          </w:p>
        </w:tc>
        <w:tc>
          <w:tcPr/>
          <w:p w:rsidR="00000000" w:rsidDel="00000000" w:rsidP="00000000" w:rsidRDefault="00000000" w:rsidRPr="00000000" w14:paraId="000001A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CT &gt; MT</w:t>
            </w:r>
          </w:p>
        </w:tc>
        <w:tc>
          <w:tcPr/>
          <w:p w:rsidR="00000000" w:rsidDel="00000000" w:rsidP="00000000" w:rsidRDefault="00000000" w:rsidRPr="00000000" w14:paraId="000001B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Midcingulo-insular  </w:t>
            </w:r>
          </w:p>
        </w:tc>
        <w:tc>
          <w:tcPr/>
          <w:p w:rsidR="00000000" w:rsidDel="00000000" w:rsidP="00000000" w:rsidRDefault="00000000" w:rsidRPr="00000000" w14:paraId="000001B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dorsal anterior cingulate cortex</w:t>
            </w:r>
          </w:p>
        </w:tc>
        <w:tc>
          <w:tcPr/>
          <w:p w:rsidR="00000000" w:rsidDel="00000000" w:rsidP="00000000" w:rsidRDefault="00000000" w:rsidRPr="00000000" w14:paraId="000001B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Dorsal attention</w:t>
            </w:r>
          </w:p>
        </w:tc>
        <w:tc>
          <w:tcPr/>
          <w:p w:rsidR="00000000" w:rsidDel="00000000" w:rsidP="00000000" w:rsidRDefault="00000000" w:rsidRPr="00000000" w14:paraId="000001B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precentral gyrus/middle frontal gyrus (-40, -4, 52)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CT n = 10</w:t>
            </w:r>
          </w:p>
        </w:tc>
        <w:tc>
          <w:tcPr/>
          <w:p w:rsidR="00000000" w:rsidDel="00000000" w:rsidP="00000000" w:rsidRDefault="00000000" w:rsidRPr="00000000" w14:paraId="000001B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CT &gt; MT</w:t>
            </w:r>
          </w:p>
        </w:tc>
        <w:tc>
          <w:tcPr/>
          <w:p w:rsidR="00000000" w:rsidDel="00000000" w:rsidP="00000000" w:rsidRDefault="00000000" w:rsidRPr="00000000" w14:paraId="000001B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Midcingulo-insular </w:t>
            </w:r>
          </w:p>
        </w:tc>
        <w:tc>
          <w:tcPr/>
          <w:p w:rsidR="00000000" w:rsidDel="00000000" w:rsidP="00000000" w:rsidRDefault="00000000" w:rsidRPr="00000000" w14:paraId="000001B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posterior insula</w:t>
            </w:r>
          </w:p>
        </w:tc>
        <w:tc>
          <w:tcPr/>
          <w:p w:rsidR="00000000" w:rsidDel="00000000" w:rsidP="00000000" w:rsidRDefault="00000000" w:rsidRPr="00000000" w14:paraId="000001B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Dorsal attention</w:t>
            </w:r>
          </w:p>
        </w:tc>
        <w:tc>
          <w:tcPr/>
          <w:p w:rsidR="00000000" w:rsidDel="00000000" w:rsidP="00000000" w:rsidRDefault="00000000" w:rsidRPr="00000000" w14:paraId="000001B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posterior middle temporal cortex (-60, -60, 4)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B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B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C0">
            <w:pPr>
              <w:rPr>
                <w:rFonts w:ascii="Times" w:cs="Times" w:eastAsia="Times" w:hAnsi="Times"/>
                <w:b w:val="1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rtl w:val="0"/>
              </w:rPr>
              <w:t xml:space="preserve">Van der Gught et al. (2020)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C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&gt; CT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C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Midcingulo-insular 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C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anterior cingulate cortex (0, 22, 35)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C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Frontoparietal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C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intraparietal sulcus (-39, -43, 52)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C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n = 12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C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C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C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C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Dorsal attention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C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intraparietal sulcus (39, -42, 54)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C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CT n = 13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C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C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C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D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D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D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D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D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D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D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D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D8">
            <w:pPr>
              <w:rPr>
                <w:rFonts w:ascii="Times" w:cs="Times" w:eastAsia="Times" w:hAnsi="Times"/>
                <w:b w:val="1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rtl w:val="0"/>
              </w:rPr>
              <w:t xml:space="preserve">Wells et al. (2013)</w:t>
            </w:r>
          </w:p>
        </w:tc>
        <w:tc>
          <w:tcPr/>
          <w:p w:rsidR="00000000" w:rsidDel="00000000" w:rsidP="00000000" w:rsidRDefault="00000000" w:rsidRPr="00000000" w14:paraId="000001D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&gt; CT</w:t>
            </w:r>
          </w:p>
        </w:tc>
        <w:tc>
          <w:tcPr/>
          <w:p w:rsidR="00000000" w:rsidDel="00000000" w:rsidP="00000000" w:rsidRDefault="00000000" w:rsidRPr="00000000" w14:paraId="000001D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Default Mode</w:t>
            </w:r>
          </w:p>
        </w:tc>
        <w:tc>
          <w:tcPr/>
          <w:p w:rsidR="00000000" w:rsidDel="00000000" w:rsidP="00000000" w:rsidRDefault="00000000" w:rsidRPr="00000000" w14:paraId="000001D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posterior cingulate cortex (8, -56, 30)</w:t>
            </w:r>
          </w:p>
        </w:tc>
        <w:tc>
          <w:tcPr/>
          <w:p w:rsidR="00000000" w:rsidDel="00000000" w:rsidP="00000000" w:rsidRDefault="00000000" w:rsidRPr="00000000" w14:paraId="000001D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Default</w:t>
            </w:r>
          </w:p>
        </w:tc>
        <w:tc>
          <w:tcPr/>
          <w:p w:rsidR="00000000" w:rsidDel="00000000" w:rsidP="00000000" w:rsidRDefault="00000000" w:rsidRPr="00000000" w14:paraId="000001D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bilateral superior medial prefrontal cortex (0, 50, 40)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D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n = 8</w:t>
            </w:r>
          </w:p>
        </w:tc>
        <w:tc>
          <w:tcPr/>
          <w:p w:rsidR="00000000" w:rsidDel="00000000" w:rsidP="00000000" w:rsidRDefault="00000000" w:rsidRPr="00000000" w14:paraId="000001D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--</w:t>
            </w:r>
          </w:p>
        </w:tc>
        <w:tc>
          <w:tcPr/>
          <w:p w:rsidR="00000000" w:rsidDel="00000000" w:rsidP="00000000" w:rsidRDefault="00000000" w:rsidRPr="00000000" w14:paraId="000001E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hippocampus (28, -22, 16)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E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CT n = 5</w:t>
            </w:r>
          </w:p>
        </w:tc>
        <w:tc>
          <w:tcPr/>
          <w:p w:rsidR="00000000" w:rsidDel="00000000" w:rsidP="00000000" w:rsidRDefault="00000000" w:rsidRPr="00000000" w14:paraId="000001E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Default</w:t>
            </w:r>
          </w:p>
        </w:tc>
        <w:tc>
          <w:tcPr/>
          <w:p w:rsidR="00000000" w:rsidDel="00000000" w:rsidP="00000000" w:rsidRDefault="00000000" w:rsidRPr="00000000" w14:paraId="000001E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bilateral orbital medial prefrontal cortex (4, 50, -10)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1E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E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F0">
            <w:pPr>
              <w:rPr>
                <w:rFonts w:ascii="Times" w:cs="Times" w:eastAsia="Times" w:hAnsi="Times"/>
                <w:b w:val="1"/>
              </w:rPr>
            </w:pPr>
            <w:r w:rsidDel="00000000" w:rsidR="00000000" w:rsidRPr="00000000">
              <w:rPr>
                <w:rFonts w:ascii="Times" w:cs="Times" w:eastAsia="Times" w:hAnsi="Times"/>
                <w:b w:val="1"/>
                <w:rtl w:val="0"/>
              </w:rPr>
              <w:t xml:space="preserve">Rahrig et al. (2021)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F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&gt; CT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F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Default Mode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F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posterior cingulate cortex (0, 50, -6)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F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Default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F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right ventromedial prefrontal cortex (4, 30, 18)</w:t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F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MT n = 10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F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F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F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F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F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e7e6e6" w:val="clear"/>
          </w:tcPr>
          <w:p w:rsidR="00000000" w:rsidDel="00000000" w:rsidP="00000000" w:rsidRDefault="00000000" w:rsidRPr="00000000" w14:paraId="000001F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CT n = 12</w:t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F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F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1F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20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e7e6e6" w:val="clear"/>
          </w:tcPr>
          <w:p w:rsidR="00000000" w:rsidDel="00000000" w:rsidP="00000000" w:rsidRDefault="00000000" w:rsidRPr="00000000" w14:paraId="0000020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Fonts w:ascii="Times" w:cs="Times" w:eastAsia="Times" w:hAnsi="Times"/>
                <w:rtl w:val="0"/>
              </w:rPr>
              <w:t xml:space="preserve">left precuneus (-24, -3, -36)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20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0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773" w:hRule="atLeast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20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0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0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1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2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3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214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5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6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7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8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9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21A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B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C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D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E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1F">
            <w:pPr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shd w:fill="ffffff" w:val="clear"/>
          </w:tcPr>
          <w:p w:rsidR="00000000" w:rsidDel="00000000" w:rsidP="00000000" w:rsidRDefault="00000000" w:rsidRPr="00000000" w14:paraId="00000220">
            <w:pPr>
              <w:shd w:fill="ffffff" w:val="clear"/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21">
            <w:pPr>
              <w:shd w:fill="ffffff" w:val="clear"/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22">
            <w:pPr>
              <w:shd w:fill="ffffff" w:val="clear"/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23">
            <w:pPr>
              <w:shd w:fill="ffffff" w:val="clear"/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24">
            <w:pPr>
              <w:shd w:fill="ffffff" w:val="clear"/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</w:tcPr>
          <w:p w:rsidR="00000000" w:rsidDel="00000000" w:rsidP="00000000" w:rsidRDefault="00000000" w:rsidRPr="00000000" w14:paraId="00000225">
            <w:pPr>
              <w:shd w:fill="ffffff" w:val="clear"/>
              <w:rPr>
                <w:rFonts w:ascii="Times" w:cs="Times" w:eastAsia="Times" w:hAnsi="Times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26">
      <w:pPr>
        <w:shd w:fill="ffffff" w:val="clear"/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7">
      <w:pPr>
        <w:rPr>
          <w:rFonts w:ascii="Times" w:cs="Times" w:eastAsia="Times" w:hAnsi="Times"/>
        </w:rPr>
      </w:pPr>
      <w:r w:rsidDel="00000000" w:rsidR="00000000" w:rsidRPr="00000000">
        <w:rPr>
          <w:rtl w:val="0"/>
        </w:rPr>
      </w:r>
    </w:p>
    <w:sectPr>
      <w:pgSz w:h="15840" w:w="24480" w:orient="landscape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Times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39"/>
    <w:rsid w:val="00651053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ytQSCgBn765+N8oEUIwfUrJN/Aw==">AMUW2mUTm/95d0mRbkb/aMYvesBtwDpd7T5ZFPAFXgurufzDo7x9HTEQ4D5ubpC5PcXa/28qCyAddV+lwjMu2YrngwboHZN5YQjKpQDtW7ow3ieLoKdTx5Q=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2021-11-29T01:30:00Z</dcterms:created>
  <dc:creator>Ellen</dc:creator>
</cp:coreProperties>
</file>