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E4762A" w14:textId="182A1964" w:rsidR="00387CC0" w:rsidRPr="00000596" w:rsidRDefault="00387CC0" w:rsidP="006D0069">
      <w:pPr>
        <w:suppressAutoHyphens w:val="0"/>
        <w:spacing w:after="160" w:line="259" w:lineRule="auto"/>
        <w:rPr>
          <w:rFonts w:ascii="Arial" w:hAnsi="Arial" w:cs="Arial"/>
          <w:b/>
          <w:bCs/>
          <w:sz w:val="22"/>
          <w:szCs w:val="22"/>
          <w:lang w:val="en-US"/>
        </w:rPr>
      </w:pPr>
      <w:r>
        <w:rPr>
          <w:rFonts w:ascii="Arial" w:hAnsi="Arial" w:cs="Arial"/>
          <w:b/>
          <w:bCs/>
          <w:sz w:val="22"/>
          <w:szCs w:val="22"/>
          <w:lang w:val="en-US"/>
        </w:rPr>
        <w:t>Supplementary Table S</w:t>
      </w:r>
      <w:r w:rsidR="00F645C5">
        <w:rPr>
          <w:rFonts w:ascii="Arial" w:hAnsi="Arial" w:cs="Arial"/>
          <w:b/>
          <w:bCs/>
          <w:sz w:val="22"/>
          <w:szCs w:val="22"/>
          <w:lang w:val="en-US"/>
        </w:rPr>
        <w:t>1</w:t>
      </w:r>
      <w:r w:rsidRPr="00000596">
        <w:rPr>
          <w:rFonts w:ascii="Arial" w:hAnsi="Arial" w:cs="Arial"/>
          <w:b/>
          <w:bCs/>
          <w:sz w:val="22"/>
          <w:szCs w:val="22"/>
          <w:lang w:val="en-US"/>
        </w:rPr>
        <w:t xml:space="preserve">: </w:t>
      </w:r>
      <w:r>
        <w:rPr>
          <w:rFonts w:ascii="Arial" w:hAnsi="Arial" w:cs="Arial"/>
          <w:b/>
          <w:bCs/>
          <w:sz w:val="22"/>
          <w:szCs w:val="22"/>
          <w:lang w:val="en-US"/>
        </w:rPr>
        <w:t xml:space="preserve">Summary of </w:t>
      </w:r>
      <w:r w:rsidRPr="00000596">
        <w:rPr>
          <w:rFonts w:ascii="Arial" w:hAnsi="Arial" w:cs="Arial"/>
          <w:b/>
          <w:bCs/>
          <w:sz w:val="22"/>
          <w:szCs w:val="22"/>
          <w:lang w:val="en-US"/>
        </w:rPr>
        <w:t>PERCIST and iPERCIST criteria definitions</w:t>
      </w:r>
      <w:r>
        <w:rPr>
          <w:rFonts w:ascii="Arial" w:hAnsi="Arial" w:cs="Arial"/>
          <w:b/>
          <w:bCs/>
          <w:sz w:val="22"/>
          <w:szCs w:val="22"/>
          <w:lang w:val="en-US"/>
        </w:rPr>
        <w:t xml:space="preserve"> </w:t>
      </w:r>
    </w:p>
    <w:tbl>
      <w:tblPr>
        <w:tblStyle w:val="Grilledutableau"/>
        <w:tblW w:w="10060" w:type="dxa"/>
        <w:tblLook w:val="04A0" w:firstRow="1" w:lastRow="0" w:firstColumn="1" w:lastColumn="0" w:noHBand="0" w:noVBand="1"/>
      </w:tblPr>
      <w:tblGrid>
        <w:gridCol w:w="1271"/>
        <w:gridCol w:w="3259"/>
        <w:gridCol w:w="5530"/>
      </w:tblGrid>
      <w:tr w:rsidR="00387CC0" w:rsidRPr="00F645C5" w14:paraId="5D378C31" w14:textId="77777777" w:rsidTr="005F0822">
        <w:tc>
          <w:tcPr>
            <w:tcW w:w="1271" w:type="dxa"/>
            <w:shd w:val="clear" w:color="auto" w:fill="AEAAAA" w:themeFill="background2" w:themeFillShade="BF"/>
          </w:tcPr>
          <w:p w14:paraId="6E95D158" w14:textId="77777777" w:rsidR="00387CC0" w:rsidRPr="00C97763" w:rsidRDefault="00387CC0" w:rsidP="005F0822">
            <w:pPr>
              <w:jc w:val="both"/>
              <w:rPr>
                <w:rFonts w:ascii="Arial" w:hAnsi="Arial" w:cs="Arial"/>
                <w:sz w:val="20"/>
                <w:szCs w:val="20"/>
                <w:lang w:val="en-US"/>
              </w:rPr>
            </w:pPr>
          </w:p>
        </w:tc>
        <w:tc>
          <w:tcPr>
            <w:tcW w:w="3259" w:type="dxa"/>
            <w:shd w:val="clear" w:color="auto" w:fill="AEAAAA" w:themeFill="background2" w:themeFillShade="BF"/>
          </w:tcPr>
          <w:p w14:paraId="048CFDA1" w14:textId="526093F2" w:rsidR="00387CC0" w:rsidRPr="00F14D8D" w:rsidRDefault="00387CC0" w:rsidP="005F0822">
            <w:pPr>
              <w:jc w:val="center"/>
              <w:rPr>
                <w:rFonts w:ascii="Arial" w:hAnsi="Arial" w:cs="Arial"/>
                <w:b/>
                <w:bCs/>
                <w:sz w:val="20"/>
                <w:szCs w:val="20"/>
                <w:lang w:val="en-US"/>
              </w:rPr>
            </w:pPr>
            <w:r w:rsidRPr="00F14D8D">
              <w:rPr>
                <w:rFonts w:ascii="Arial" w:hAnsi="Arial" w:cs="Arial"/>
                <w:b/>
                <w:bCs/>
                <w:sz w:val="20"/>
                <w:szCs w:val="20"/>
                <w:lang w:val="en-US"/>
              </w:rPr>
              <w:t xml:space="preserve">PERCIST </w:t>
            </w:r>
            <w:r w:rsidRPr="00F14D8D">
              <w:rPr>
                <w:rFonts w:ascii="Arial" w:hAnsi="Arial" w:cs="Arial"/>
                <w:b/>
                <w:bCs/>
                <w:sz w:val="20"/>
                <w:szCs w:val="20"/>
                <w:lang w:val="en-US"/>
              </w:rPr>
              <w:fldChar w:fldCharType="begin"/>
            </w:r>
            <w:r w:rsidR="00270DC0">
              <w:rPr>
                <w:rFonts w:ascii="Arial" w:hAnsi="Arial" w:cs="Arial"/>
                <w:b/>
                <w:bCs/>
                <w:sz w:val="20"/>
                <w:szCs w:val="20"/>
                <w:lang w:val="en-US"/>
              </w:rPr>
              <w:instrText xml:space="preserve"> ADDIN ZOTERO_ITEM CSL_CITATION {"citationID":"B6oGFMNF","properties":{"formattedCitation":"(23)","plainCitation":"(23)","noteIndex":0},"citationItems":[{"id":160,"uris":["http://zotero.org/users/local/i08ohILJ/items/UMGW5VDQ"],"uri":["http://zotero.org/users/local/i08ohILJ/items/UMGW5VDQ"],"itemData":{"id":160,"type":"article-journal","abstract":"The purpose of this article is to review the status and limitations of anatomic tumor response metrics including the World Health Organization (WHO) criteria, the Response Evaluation Criteria in Solid Tumors (RECIST), and RECIST 1.1. This article also reviews qualitative and quantitative approaches to metabolic tumor response assessment with (18)F-FDG PET and proposes a draft framework for PET Response Criteria in Solid Tumors (PERCIST), version 1.0.\nMETHODS: PubMed searches, including searches for the terms RECIST, positron, WHO, FDG, cancer (including specific types), treatment response, region of interest, and derivative references, were performed. Abstracts and articles judged most relevant to the goals of this report were reviewed with emphasis on limitations and strengths of the anatomic and PET approaches to treatment response assessment. On the basis of these data and the authors' experience, draft criteria were formulated for PET tumor response to treatment.\nRESULTS: Approximately 3,000 potentially relevant references were screened. Anatomic imaging alone using standard WHO, RECIST, and RECIST 1.1 criteria is widely applied but still has limitations in response assessments. For example, despite effective treatment, changes in tumor size can be minimal in tumors such as lymphomas, sarcoma, hepatomas, mesothelioma, and gastrointestinal stromal tumor. CT tumor density, contrast enhancement, or MRI characteristics appear more informative than size but are not yet routinely applied. RECIST criteria may show progression of tumor more slowly than WHO criteria. RECIST 1.1 criteria (assessing a maximum of 5 tumor foci, vs. 10 in RECIST) result in a higher complete response rate than the original RECIST criteria, at least in lymph nodes. Variability appears greater in assessing progression than in assessing response. Qualitative and quantitative approaches to (18)F-FDG PET response assessment have been applied and require a consistent PET methodology to allow quantitative assessments. Statistically significant changes in tumor standardized uptake value (SUV) occur in careful test-retest studies of high-SUV tumors, with a change of 20% in SUV of a region 1 cm or larger in diameter; however, medically relevant beneficial changes are often associated with a 30% or greater decline. The more extensive the therapy, the greater the decline in SUV with most effective treatments. Important components of the proposed PERCIST criteria include assessing normal reference tissue values in a 3-cm-diameter region of interest in the liver, using a consistent PET protocol, using a fixed small region of interest about 1 cm(3) in volume (1.2-cm diameter) in the most active region of metabolically active tumors to minimize statistical variability, assessing tumor size, treating SUV lean measurements in the 1 (up to 5 optional) most metabolically active tumor focus as a continuous variable, requiring a 30% decline in SUV for \"response,\" and deferring to RECIST 1.1 in cases that do not have (18)F-FDG avidity or are technically unsuitable. Criteria to define progression of tumor-absent new lesions are uncertain but are proposed.\nCONCLUSION: Anatomic imaging alone using standard WHO, RECIST, and RECIST 1.1 criteria have limitations, particularly in assessing the activity of newer cancer therapies that stabilize disease, whereas (18)F-FDG PET appears particularly valuable in such cases. The proposed PERCIST 1.0 criteria should serve as a starting point for use in clinical trials and in structured quantitative clinical reporting. Undoubtedly, subsequent revisions and enhancements will be required as validation studies are undertaken in varying diseases and treatments.","container-title":"Journal of Nuclear Medicine: Official Publication, Society of Nuclear Medicine","DOI":"10.2967/jnumed.108.057307","ISSN":"0161-5505","journalAbbreviation":"J Nucl Med","language":"eng","note":"PMID: 19403881\nPMCID: PMC2755245","page":"122S-50S","source":"PubMed","title":"From RECIST to PERCIST: Evolving Considerations for PET response criteria in solid tumors","title-short":"From RECIST to PERCIST","volume":"50 Suppl 1","author":[{"family":"Wahl","given":"Richard L."},{"family":"Jacene","given":"Heather"},{"family":"Kasamon","given":"Yvette"},{"family":"Lodge","given":"Martin A."}],"issued":{"date-parts":[["2009",5]]}}}],"schema":"https://github.com/citation-style-language/schema/raw/master/csl-citation.json"} </w:instrText>
            </w:r>
            <w:r w:rsidRPr="00F14D8D">
              <w:rPr>
                <w:rFonts w:ascii="Arial" w:hAnsi="Arial" w:cs="Arial"/>
                <w:b/>
                <w:bCs/>
                <w:sz w:val="20"/>
                <w:szCs w:val="20"/>
                <w:lang w:val="en-US"/>
              </w:rPr>
              <w:fldChar w:fldCharType="separate"/>
            </w:r>
            <w:r w:rsidR="00270DC0" w:rsidRPr="00270DC0">
              <w:rPr>
                <w:rFonts w:ascii="Arial" w:hAnsi="Arial" w:cs="Arial"/>
                <w:sz w:val="20"/>
              </w:rPr>
              <w:t>(23)</w:t>
            </w:r>
            <w:r w:rsidRPr="00F14D8D">
              <w:rPr>
                <w:rFonts w:ascii="Arial" w:hAnsi="Arial" w:cs="Arial"/>
                <w:b/>
                <w:bCs/>
                <w:sz w:val="20"/>
                <w:szCs w:val="20"/>
                <w:lang w:val="en-US"/>
              </w:rPr>
              <w:fldChar w:fldCharType="end"/>
            </w:r>
          </w:p>
        </w:tc>
        <w:tc>
          <w:tcPr>
            <w:tcW w:w="5530" w:type="dxa"/>
            <w:shd w:val="clear" w:color="auto" w:fill="AEAAAA" w:themeFill="background2" w:themeFillShade="BF"/>
          </w:tcPr>
          <w:p w14:paraId="2FEAC941" w14:textId="035B16F1" w:rsidR="00387CC0" w:rsidRPr="00F14D8D" w:rsidRDefault="00387CC0" w:rsidP="005F0822">
            <w:pPr>
              <w:jc w:val="center"/>
              <w:rPr>
                <w:rFonts w:ascii="Arial" w:hAnsi="Arial" w:cs="Arial"/>
                <w:b/>
                <w:bCs/>
                <w:sz w:val="20"/>
                <w:szCs w:val="20"/>
                <w:lang w:val="en-US"/>
              </w:rPr>
            </w:pPr>
            <w:r w:rsidRPr="00F14D8D">
              <w:rPr>
                <w:rFonts w:ascii="Arial" w:hAnsi="Arial" w:cs="Arial"/>
                <w:b/>
                <w:bCs/>
                <w:sz w:val="20"/>
                <w:szCs w:val="20"/>
                <w:lang w:val="en-US"/>
              </w:rPr>
              <w:t xml:space="preserve">iPERCIST </w:t>
            </w:r>
            <w:r w:rsidRPr="00F14D8D">
              <w:rPr>
                <w:rFonts w:ascii="Arial" w:hAnsi="Arial" w:cs="Arial"/>
                <w:b/>
                <w:bCs/>
                <w:sz w:val="20"/>
                <w:szCs w:val="20"/>
                <w:lang w:val="en-US"/>
              </w:rPr>
              <w:fldChar w:fldCharType="begin"/>
            </w:r>
            <w:r w:rsidR="00270DC0">
              <w:rPr>
                <w:rFonts w:ascii="Arial" w:hAnsi="Arial" w:cs="Arial"/>
                <w:b/>
                <w:bCs/>
                <w:sz w:val="20"/>
                <w:szCs w:val="20"/>
                <w:lang w:val="en-US"/>
              </w:rPr>
              <w:instrText xml:space="preserve"> ADDIN ZOTERO_ITEM CSL_CITATION {"citationID":"qvAMNv0d","properties":{"formattedCitation":"(18,20)","plainCitation":"(18,20)","noteIndex":0},"citationItems":[{"id":176,"uris":["http://zotero.org/users/local/i08ohILJ/items/2DQ9YEPP"],"uri":["http://zotero.org/users/local/i08ohILJ/items/2DQ9YEPP"],"itemData":{"id":176,"type":"article-journal","abstract":"Immunotherapy represents a new therapeutic approach in non-small cell lung carcinoma (NSCLC) with the potential for prolonged benefits. Because of the systemic nature and heterogeneity of tumoral diseases, as well as the immune restoration process induced by immunotherapy, the assessment of therapeutic efficacy is challenging, and the role of FDG PET is not well established. We evaluated the potential of FDG PET to monitor NSCLC patients treated with a checkpoint inhibitor.","container-title":"EJNMMI Research","DOI":"10.1186/s13550-019-0473-1","ISSN":"2191-219X","issue":"1","journalAbbreviation":"EJNMMI Research","page":"8","source":"BioMed Central","title":"Monitoring anti-PD-1-based immunotherapy in non-small cell lung cancer with FDG PET: introduction of iPERCIST","title-short":"Monitoring anti-PD-1-based immunotherapy in non-small cell lung cancer with FDG PET","volume":"9","author":[{"family":"Goldfarb","given":"Lucas"},{"family":"Duchemann","given":"Boris"},{"family":"Chouahnia","given":"Kader"},{"family":"Zelek","given":"Laurent"},{"family":"Soussan","given":"Michael"}],"issued":{"date-parts":[["2019",1,29]]}}},{"id":183,"uris":["http://zotero.org/users/local/i08ohILJ/items/F5PRBJLM"],"uri":["http://zotero.org/users/local/i08ohILJ/items/F5PRBJLM"],"itemData":{"id":183,"type":"article-journal","abstract":"PURPOSE: This prospective study aimed (1) to assess the non-small cell lung cancer (NSCLC) evolutive patterns to immunotherapy using FDG-PET and (2) to describe their association with clinical outcome.\nDESIGN: Fifty patients with metastatic NSCLC were included before pembrolizumab or nivolumab initiation. FDG-PET scan was performed at baseline and after 7 weeks of treatment (PETinterim1) and different criteria/parameters of tumor response were assessed, including PET response criteria in solid tumors (PERCIST). If a first PERCIST progressive disease (PD) without clinical worsening was observed, treatment was continued and a subsequent FDG-PET (PETinterim2) was performed at 3 months of treatment. Pseudo-progression (PsPD) was defined as a PERCIST response/stability on PETinterim2 after an initial PD. If a second PERCIST PD was assessed on PETinterim2, a homogeneous progression of lesions (termed immune homogeneous progressive-disease: iPDhomogeneous) was distinguished from a heterogeneous evolution (termed immune dissociated-response: iDR). A durable clinical benefit (DCB) of immunotherapy was defined as treatment continuation over a 6-month period. The association between PET evolutive profiles and DCB was assessed.\nRESULTS: Using PERCIST on PETinterim1, 42% (21/50) of patients showed a response or stable disease, most of them (18/21) reached a DCB. In contrast, 58% (29/50) showed a PD, but more than one-third (11/29) were misclassified as they finally reached a DCB. No standard PETinterim1 criteria could accurately distinguished responding from non-responding patients. Treatment was continued in 19/29 of patients with a first PERCIST PD; the subsequent PETinterim2 demonstrated iPDhomogeneous, iDR and PsPD in 42% (8/19), 26% (5/19), and 32% (6/19), respectively. Whereas no patients with iPDhomogeneous experienced a DCB, all patients with iDR and PsPD reached a clinical benefit to immunotherapy.\nCONCLUSION: In patients with a first PD on PERCIST and treatment continuation, a subsequent PET identifies more than half of them with iDR and PsPD, both patterns being strongly associated with a clinical benefit of immunotherapy.","container-title":"European Journal of Nuclear Medicine and Molecular Imaging","DOI":"10.1007/s00259-019-04573-4","ISSN":"1619-7089","issue":"5","journalAbbreviation":"Eur J Nucl Med Mol Imaging","language":"eng","note":"PMID: 31760467","page":"1158-1167","source":"PubMed","title":"18FDG PET/CT in the early assessment of non-small cell lung cancer response to immunotherapy: frequency and clinical significance of atypical evolutive patterns","title-short":"18FDG PET/CT in the early assessment of non-small cell lung cancer response to immunotherapy","volume":"47","author":[{"family":"Humbert","given":"O."},{"family":"Cadour","given":"N."},{"family":"Paquet","given":"M."},{"family":"Schiappa","given":"R."},{"family":"Poudenx","given":"M."},{"family":"Chardin","given":"D."},{"family":"Borchiellini","given":"D."},{"family":"Benisvy","given":"D."},{"family":"Ouvrier","given":"M. J."},{"family":"Zwarthoed","given":"C."},{"family":"Schiazza","given":"A."},{"family":"Ilie","given":"M."},{"family":"Ghalloussi","given":"H."},{"family":"Koulibaly","given":"P. M."},{"family":"Darcourt","given":"J."},{"family":"Otto","given":"J."}],"issued":{"date-parts":[["2020",5]]}}}],"schema":"https://github.com/citation-style-language/schema/raw/master/csl-citation.json"} </w:instrText>
            </w:r>
            <w:r w:rsidRPr="00F14D8D">
              <w:rPr>
                <w:rFonts w:ascii="Arial" w:hAnsi="Arial" w:cs="Arial"/>
                <w:b/>
                <w:bCs/>
                <w:sz w:val="20"/>
                <w:szCs w:val="20"/>
                <w:lang w:val="en-US"/>
              </w:rPr>
              <w:fldChar w:fldCharType="separate"/>
            </w:r>
            <w:r w:rsidR="00270DC0" w:rsidRPr="00AD26C3">
              <w:rPr>
                <w:rFonts w:ascii="Arial" w:hAnsi="Arial" w:cs="Arial"/>
                <w:sz w:val="20"/>
                <w:lang w:val="en-US"/>
              </w:rPr>
              <w:t>(18,20)</w:t>
            </w:r>
            <w:r w:rsidRPr="00F14D8D">
              <w:rPr>
                <w:rFonts w:ascii="Arial" w:hAnsi="Arial" w:cs="Arial"/>
                <w:b/>
                <w:bCs/>
                <w:sz w:val="20"/>
                <w:szCs w:val="20"/>
                <w:lang w:val="en-US"/>
              </w:rPr>
              <w:fldChar w:fldCharType="end"/>
            </w:r>
          </w:p>
        </w:tc>
      </w:tr>
      <w:tr w:rsidR="00387CC0" w:rsidRPr="00F645C5" w14:paraId="24D72655" w14:textId="77777777" w:rsidTr="005F0822">
        <w:tc>
          <w:tcPr>
            <w:tcW w:w="1271" w:type="dxa"/>
          </w:tcPr>
          <w:p w14:paraId="370A1BE1" w14:textId="77777777" w:rsidR="00387CC0" w:rsidRPr="00C97763" w:rsidRDefault="00387CC0" w:rsidP="005F0822">
            <w:pPr>
              <w:rPr>
                <w:rFonts w:ascii="Arial" w:hAnsi="Arial" w:cs="Arial"/>
                <w:b/>
                <w:bCs/>
                <w:sz w:val="20"/>
                <w:szCs w:val="20"/>
                <w:lang w:val="en-US"/>
              </w:rPr>
            </w:pPr>
            <w:r w:rsidRPr="00C97763">
              <w:rPr>
                <w:rFonts w:ascii="Arial" w:hAnsi="Arial" w:cs="Arial"/>
                <w:b/>
                <w:bCs/>
                <w:sz w:val="20"/>
                <w:szCs w:val="20"/>
                <w:lang w:val="en-US"/>
              </w:rPr>
              <w:t>CMR</w:t>
            </w:r>
          </w:p>
        </w:tc>
        <w:tc>
          <w:tcPr>
            <w:tcW w:w="3259" w:type="dxa"/>
          </w:tcPr>
          <w:p w14:paraId="19DC45AE" w14:textId="77777777" w:rsidR="00387CC0" w:rsidRPr="00C97763" w:rsidRDefault="00387CC0" w:rsidP="005F0822">
            <w:pPr>
              <w:jc w:val="both"/>
              <w:rPr>
                <w:rFonts w:ascii="Arial" w:hAnsi="Arial" w:cs="Arial"/>
                <w:sz w:val="20"/>
                <w:szCs w:val="20"/>
                <w:lang w:val="en-US"/>
              </w:rPr>
            </w:pPr>
            <w:r w:rsidRPr="005A1427">
              <w:rPr>
                <w:rFonts w:ascii="Arial" w:hAnsi="Arial" w:cs="Arial"/>
                <w:sz w:val="20"/>
                <w:szCs w:val="20"/>
                <w:lang w:val="en-GB"/>
              </w:rPr>
              <w:t xml:space="preserve">Complete disparition of </w:t>
            </w:r>
            <w:r w:rsidRPr="005A1427">
              <w:rPr>
                <w:rFonts w:ascii="Arial" w:hAnsi="Arial" w:cs="Arial"/>
                <w:sz w:val="20"/>
                <w:szCs w:val="20"/>
                <w:vertAlign w:val="superscript"/>
                <w:lang w:val="en-GB"/>
              </w:rPr>
              <w:t>18</w:t>
            </w:r>
            <w:r w:rsidRPr="005A1427">
              <w:rPr>
                <w:rFonts w:ascii="Arial" w:hAnsi="Arial" w:cs="Arial"/>
                <w:sz w:val="20"/>
                <w:szCs w:val="20"/>
                <w:lang w:val="en-GB"/>
              </w:rPr>
              <w:t>FDG uptake</w:t>
            </w:r>
            <w:r>
              <w:rPr>
                <w:rFonts w:ascii="Arial" w:hAnsi="Arial" w:cs="Arial"/>
                <w:sz w:val="20"/>
                <w:szCs w:val="20"/>
                <w:lang w:val="en-GB"/>
              </w:rPr>
              <w:t xml:space="preserve"> of all lesions</w:t>
            </w:r>
          </w:p>
        </w:tc>
        <w:tc>
          <w:tcPr>
            <w:tcW w:w="5530" w:type="dxa"/>
          </w:tcPr>
          <w:p w14:paraId="3269EDDE" w14:textId="77777777" w:rsidR="00387CC0" w:rsidRPr="00C97763" w:rsidRDefault="00387CC0" w:rsidP="005F0822">
            <w:pPr>
              <w:jc w:val="both"/>
              <w:rPr>
                <w:rFonts w:ascii="Arial" w:hAnsi="Arial" w:cs="Arial"/>
                <w:sz w:val="20"/>
                <w:szCs w:val="20"/>
                <w:lang w:val="en-US"/>
              </w:rPr>
            </w:pPr>
            <w:r w:rsidRPr="005A1427">
              <w:rPr>
                <w:rFonts w:ascii="Arial" w:hAnsi="Arial" w:cs="Arial"/>
                <w:sz w:val="20"/>
                <w:szCs w:val="20"/>
                <w:lang w:val="en-GB"/>
              </w:rPr>
              <w:t xml:space="preserve">Complete disparition of </w:t>
            </w:r>
            <w:r w:rsidRPr="005A1427">
              <w:rPr>
                <w:rFonts w:ascii="Arial" w:hAnsi="Arial" w:cs="Arial"/>
                <w:sz w:val="20"/>
                <w:szCs w:val="20"/>
                <w:vertAlign w:val="superscript"/>
                <w:lang w:val="en-GB"/>
              </w:rPr>
              <w:t>18</w:t>
            </w:r>
            <w:r w:rsidRPr="005A1427">
              <w:rPr>
                <w:rFonts w:ascii="Arial" w:hAnsi="Arial" w:cs="Arial"/>
                <w:sz w:val="20"/>
                <w:szCs w:val="20"/>
                <w:lang w:val="en-GB"/>
              </w:rPr>
              <w:t>FDG uptake</w:t>
            </w:r>
            <w:r>
              <w:rPr>
                <w:rFonts w:ascii="Arial" w:hAnsi="Arial" w:cs="Arial"/>
                <w:sz w:val="20"/>
                <w:szCs w:val="20"/>
                <w:lang w:val="en-GB"/>
              </w:rPr>
              <w:t xml:space="preserve"> of all lesions</w:t>
            </w:r>
          </w:p>
        </w:tc>
      </w:tr>
      <w:tr w:rsidR="00387CC0" w:rsidRPr="00F645C5" w14:paraId="439B3F40" w14:textId="77777777" w:rsidTr="005F0822">
        <w:tc>
          <w:tcPr>
            <w:tcW w:w="1271" w:type="dxa"/>
          </w:tcPr>
          <w:p w14:paraId="6CE645B2" w14:textId="77777777" w:rsidR="00387CC0" w:rsidRPr="00C97763" w:rsidRDefault="00387CC0" w:rsidP="005F0822">
            <w:pPr>
              <w:rPr>
                <w:rFonts w:ascii="Arial" w:hAnsi="Arial" w:cs="Arial"/>
                <w:b/>
                <w:bCs/>
                <w:sz w:val="20"/>
                <w:szCs w:val="20"/>
                <w:lang w:val="en-US"/>
              </w:rPr>
            </w:pPr>
            <w:r w:rsidRPr="00C97763">
              <w:rPr>
                <w:rFonts w:ascii="Arial" w:hAnsi="Arial" w:cs="Arial"/>
                <w:b/>
                <w:bCs/>
                <w:sz w:val="20"/>
                <w:szCs w:val="20"/>
                <w:lang w:val="en-US"/>
              </w:rPr>
              <w:t>PMR</w:t>
            </w:r>
          </w:p>
        </w:tc>
        <w:tc>
          <w:tcPr>
            <w:tcW w:w="3259" w:type="dxa"/>
          </w:tcPr>
          <w:p w14:paraId="590CAE0E" w14:textId="77777777" w:rsidR="00387CC0" w:rsidRPr="00C97763" w:rsidRDefault="00387CC0" w:rsidP="005F0822">
            <w:pPr>
              <w:jc w:val="both"/>
              <w:rPr>
                <w:rFonts w:ascii="Arial" w:hAnsi="Arial" w:cs="Arial"/>
                <w:sz w:val="20"/>
                <w:szCs w:val="20"/>
                <w:lang w:val="en-US"/>
              </w:rPr>
            </w:pPr>
            <w:r w:rsidRPr="005A1427">
              <w:rPr>
                <w:rFonts w:ascii="Arial" w:hAnsi="Arial" w:cs="Arial"/>
                <w:sz w:val="20"/>
                <w:szCs w:val="20"/>
                <w:lang w:val="en-GB"/>
              </w:rPr>
              <w:t>≥ 30% decrease in the target tumor SUL</w:t>
            </w:r>
            <w:r w:rsidRPr="005A1427">
              <w:rPr>
                <w:rFonts w:ascii="Arial" w:hAnsi="Arial" w:cs="Arial"/>
                <w:sz w:val="20"/>
                <w:szCs w:val="20"/>
                <w:vertAlign w:val="subscript"/>
                <w:lang w:val="en-GB"/>
              </w:rPr>
              <w:t>peak</w:t>
            </w:r>
          </w:p>
        </w:tc>
        <w:tc>
          <w:tcPr>
            <w:tcW w:w="5530" w:type="dxa"/>
          </w:tcPr>
          <w:p w14:paraId="567E3A9B" w14:textId="77777777" w:rsidR="00387CC0" w:rsidRPr="00C97763" w:rsidRDefault="00387CC0" w:rsidP="005F0822">
            <w:pPr>
              <w:jc w:val="both"/>
              <w:rPr>
                <w:rFonts w:ascii="Arial" w:hAnsi="Arial" w:cs="Arial"/>
                <w:sz w:val="20"/>
                <w:szCs w:val="20"/>
                <w:lang w:val="en-US"/>
              </w:rPr>
            </w:pPr>
            <w:r w:rsidRPr="005A1427">
              <w:rPr>
                <w:rFonts w:ascii="Arial" w:hAnsi="Arial" w:cs="Arial"/>
                <w:sz w:val="20"/>
                <w:szCs w:val="20"/>
                <w:lang w:val="en-GB"/>
              </w:rPr>
              <w:t>≥ 30% decrease in the target tumor SUL</w:t>
            </w:r>
            <w:r w:rsidRPr="005A1427">
              <w:rPr>
                <w:rFonts w:ascii="Arial" w:hAnsi="Arial" w:cs="Arial"/>
                <w:sz w:val="20"/>
                <w:szCs w:val="20"/>
                <w:vertAlign w:val="subscript"/>
                <w:lang w:val="en-GB"/>
              </w:rPr>
              <w:t>peak</w:t>
            </w:r>
          </w:p>
        </w:tc>
      </w:tr>
      <w:tr w:rsidR="00387CC0" w:rsidRPr="00F645C5" w14:paraId="52919269" w14:textId="77777777" w:rsidTr="005F0822">
        <w:tc>
          <w:tcPr>
            <w:tcW w:w="1271" w:type="dxa"/>
          </w:tcPr>
          <w:p w14:paraId="35D64627" w14:textId="77777777" w:rsidR="00387CC0" w:rsidRPr="00C97763" w:rsidRDefault="00387CC0" w:rsidP="005F0822">
            <w:pPr>
              <w:rPr>
                <w:rFonts w:ascii="Arial" w:hAnsi="Arial" w:cs="Arial"/>
                <w:b/>
                <w:bCs/>
                <w:sz w:val="20"/>
                <w:szCs w:val="20"/>
                <w:lang w:val="en-US"/>
              </w:rPr>
            </w:pPr>
            <w:r w:rsidRPr="00C97763">
              <w:rPr>
                <w:rFonts w:ascii="Arial" w:hAnsi="Arial" w:cs="Arial"/>
                <w:b/>
                <w:bCs/>
                <w:sz w:val="20"/>
                <w:szCs w:val="20"/>
                <w:lang w:val="en-US"/>
              </w:rPr>
              <w:t>SMD</w:t>
            </w:r>
          </w:p>
        </w:tc>
        <w:tc>
          <w:tcPr>
            <w:tcW w:w="3259" w:type="dxa"/>
          </w:tcPr>
          <w:p w14:paraId="784E2014" w14:textId="77777777" w:rsidR="00387CC0" w:rsidRPr="00C97763" w:rsidRDefault="00387CC0" w:rsidP="005F0822">
            <w:pPr>
              <w:jc w:val="both"/>
              <w:rPr>
                <w:rFonts w:ascii="Arial" w:hAnsi="Arial" w:cs="Arial"/>
                <w:sz w:val="20"/>
                <w:szCs w:val="20"/>
                <w:lang w:val="en-US"/>
              </w:rPr>
            </w:pPr>
            <w:r w:rsidRPr="005A1427">
              <w:rPr>
                <w:rFonts w:ascii="Arial" w:hAnsi="Arial" w:cs="Arial"/>
                <w:sz w:val="20"/>
                <w:szCs w:val="20"/>
                <w:lang w:val="en-GB"/>
              </w:rPr>
              <w:t>Neither CMR, PMR nor PMD</w:t>
            </w:r>
          </w:p>
        </w:tc>
        <w:tc>
          <w:tcPr>
            <w:tcW w:w="5530" w:type="dxa"/>
          </w:tcPr>
          <w:p w14:paraId="68319E44" w14:textId="77777777" w:rsidR="00387CC0" w:rsidRPr="00C97763" w:rsidRDefault="00387CC0" w:rsidP="005F0822">
            <w:pPr>
              <w:jc w:val="both"/>
              <w:rPr>
                <w:rFonts w:ascii="Arial" w:hAnsi="Arial" w:cs="Arial"/>
                <w:sz w:val="20"/>
                <w:szCs w:val="20"/>
                <w:lang w:val="en-US"/>
              </w:rPr>
            </w:pPr>
            <w:r w:rsidRPr="005A1427">
              <w:rPr>
                <w:rFonts w:ascii="Arial" w:hAnsi="Arial" w:cs="Arial"/>
                <w:sz w:val="20"/>
                <w:szCs w:val="20"/>
                <w:lang w:val="en-GB"/>
              </w:rPr>
              <w:t>Neither CMR, PMR</w:t>
            </w:r>
            <w:r>
              <w:rPr>
                <w:rFonts w:ascii="Arial" w:hAnsi="Arial" w:cs="Arial"/>
                <w:sz w:val="20"/>
                <w:szCs w:val="20"/>
                <w:lang w:val="en-GB"/>
              </w:rPr>
              <w:t>, uPMD or cPMD.</w:t>
            </w:r>
          </w:p>
        </w:tc>
      </w:tr>
      <w:tr w:rsidR="00387CC0" w:rsidRPr="00F645C5" w14:paraId="11C69F0E" w14:textId="77777777" w:rsidTr="005F0822">
        <w:tc>
          <w:tcPr>
            <w:tcW w:w="1271" w:type="dxa"/>
          </w:tcPr>
          <w:p w14:paraId="35AA9BB7" w14:textId="77777777" w:rsidR="00387CC0" w:rsidRPr="00C97763" w:rsidRDefault="00387CC0" w:rsidP="005F0822">
            <w:pPr>
              <w:rPr>
                <w:rFonts w:ascii="Arial" w:hAnsi="Arial" w:cs="Arial"/>
                <w:b/>
                <w:bCs/>
                <w:sz w:val="20"/>
                <w:szCs w:val="20"/>
                <w:lang w:val="en-US"/>
              </w:rPr>
            </w:pPr>
            <w:r w:rsidRPr="00C97763">
              <w:rPr>
                <w:rFonts w:ascii="Arial" w:hAnsi="Arial" w:cs="Arial"/>
                <w:b/>
                <w:bCs/>
                <w:sz w:val="20"/>
                <w:szCs w:val="20"/>
                <w:lang w:val="en-US"/>
              </w:rPr>
              <w:t>PMD</w:t>
            </w:r>
          </w:p>
        </w:tc>
        <w:tc>
          <w:tcPr>
            <w:tcW w:w="3259" w:type="dxa"/>
          </w:tcPr>
          <w:p w14:paraId="6D247F96" w14:textId="77777777" w:rsidR="00387CC0" w:rsidRPr="00C97763" w:rsidRDefault="00387CC0" w:rsidP="005F0822">
            <w:pPr>
              <w:jc w:val="center"/>
              <w:rPr>
                <w:rFonts w:ascii="Arial" w:hAnsi="Arial" w:cs="Arial"/>
                <w:sz w:val="20"/>
                <w:szCs w:val="20"/>
                <w:lang w:val="en-US"/>
              </w:rPr>
            </w:pPr>
            <w:r w:rsidRPr="005A1427">
              <w:rPr>
                <w:rFonts w:ascii="Arial" w:hAnsi="Arial" w:cs="Arial"/>
                <w:sz w:val="20"/>
                <w:szCs w:val="20"/>
                <w:lang w:val="en-GB"/>
              </w:rPr>
              <w:t>≥ 30% increase in SUL</w:t>
            </w:r>
            <w:r w:rsidRPr="005A1427">
              <w:rPr>
                <w:rFonts w:ascii="Arial" w:hAnsi="Arial" w:cs="Arial"/>
                <w:sz w:val="20"/>
                <w:szCs w:val="20"/>
                <w:vertAlign w:val="subscript"/>
                <w:lang w:val="en-GB"/>
              </w:rPr>
              <w:t>peak</w:t>
            </w:r>
            <w:r w:rsidRPr="005A1427">
              <w:rPr>
                <w:rFonts w:ascii="Arial" w:hAnsi="Arial" w:cs="Arial"/>
                <w:sz w:val="20"/>
                <w:szCs w:val="20"/>
                <w:lang w:val="en-GB"/>
              </w:rPr>
              <w:t xml:space="preserve"> or advent of new FDG avid lesion(s)</w:t>
            </w:r>
          </w:p>
        </w:tc>
        <w:tc>
          <w:tcPr>
            <w:tcW w:w="5530" w:type="dxa"/>
          </w:tcPr>
          <w:p w14:paraId="2C3FA1F8" w14:textId="77777777" w:rsidR="00387CC0" w:rsidRPr="005A1427" w:rsidRDefault="00387CC0" w:rsidP="005F0822">
            <w:pPr>
              <w:jc w:val="both"/>
              <w:rPr>
                <w:rFonts w:ascii="Arial" w:hAnsi="Arial" w:cs="Arial"/>
                <w:sz w:val="20"/>
                <w:szCs w:val="20"/>
                <w:lang w:val="en-GB"/>
              </w:rPr>
            </w:pPr>
            <w:r w:rsidRPr="005A1427">
              <w:rPr>
                <w:rFonts w:ascii="Arial" w:hAnsi="Arial" w:cs="Arial"/>
                <w:sz w:val="20"/>
                <w:szCs w:val="20"/>
                <w:lang w:val="en-GB"/>
              </w:rPr>
              <w:t>≥ 30% increase in FDG SUL</w:t>
            </w:r>
            <w:r w:rsidRPr="005A1427">
              <w:rPr>
                <w:rFonts w:ascii="Arial" w:hAnsi="Arial" w:cs="Arial"/>
                <w:sz w:val="20"/>
                <w:szCs w:val="20"/>
                <w:vertAlign w:val="subscript"/>
                <w:lang w:val="en-GB"/>
              </w:rPr>
              <w:t>peak</w:t>
            </w:r>
            <w:r w:rsidRPr="005A1427">
              <w:rPr>
                <w:rFonts w:ascii="Arial" w:hAnsi="Arial" w:cs="Arial"/>
                <w:sz w:val="20"/>
                <w:szCs w:val="20"/>
                <w:lang w:val="en-GB"/>
              </w:rPr>
              <w:t xml:space="preserve"> or advent of new </w:t>
            </w:r>
            <w:r w:rsidRPr="005A1427">
              <w:rPr>
                <w:rFonts w:ascii="Arial" w:hAnsi="Arial" w:cs="Arial"/>
                <w:sz w:val="20"/>
                <w:szCs w:val="20"/>
                <w:vertAlign w:val="superscript"/>
                <w:lang w:val="en-GB"/>
              </w:rPr>
              <w:t>18</w:t>
            </w:r>
            <w:r w:rsidRPr="005A1427">
              <w:rPr>
                <w:rFonts w:ascii="Arial" w:hAnsi="Arial" w:cs="Arial"/>
                <w:sz w:val="20"/>
                <w:szCs w:val="20"/>
                <w:lang w:val="en-GB"/>
              </w:rPr>
              <w:t>FDG-avid lesion(s)</w:t>
            </w:r>
            <w:r>
              <w:rPr>
                <w:rFonts w:ascii="Arial" w:hAnsi="Arial" w:cs="Arial"/>
                <w:sz w:val="20"/>
                <w:szCs w:val="20"/>
                <w:lang w:val="en-GB"/>
              </w:rPr>
              <w:t xml:space="preserve">. This first progression is termed </w:t>
            </w:r>
            <w:r w:rsidRPr="004E0B80">
              <w:rPr>
                <w:rFonts w:ascii="Arial" w:hAnsi="Arial" w:cs="Arial"/>
                <w:b/>
                <w:bCs/>
                <w:sz w:val="20"/>
                <w:szCs w:val="20"/>
                <w:lang w:val="en-GB"/>
              </w:rPr>
              <w:t>uPMD</w:t>
            </w:r>
            <w:r>
              <w:rPr>
                <w:rFonts w:ascii="Arial" w:hAnsi="Arial" w:cs="Arial"/>
                <w:b/>
                <w:bCs/>
                <w:sz w:val="20"/>
                <w:szCs w:val="20"/>
                <w:lang w:val="en-GB"/>
              </w:rPr>
              <w:t>.</w:t>
            </w:r>
          </w:p>
          <w:p w14:paraId="20355FF7" w14:textId="77777777" w:rsidR="00387CC0" w:rsidRDefault="00387CC0" w:rsidP="005F0822">
            <w:pPr>
              <w:jc w:val="both"/>
              <w:rPr>
                <w:rFonts w:ascii="Arial" w:hAnsi="Arial" w:cs="Arial"/>
                <w:sz w:val="20"/>
                <w:szCs w:val="20"/>
                <w:lang w:val="en-GB"/>
              </w:rPr>
            </w:pPr>
            <w:r w:rsidRPr="004E0B80">
              <w:rPr>
                <w:rFonts w:ascii="Arial" w:hAnsi="Arial" w:cs="Arial"/>
                <w:b/>
                <w:bCs/>
                <w:sz w:val="20"/>
                <w:szCs w:val="20"/>
                <w:lang w:val="en-GB"/>
              </w:rPr>
              <w:t>uPMD</w:t>
            </w:r>
            <w:r w:rsidRPr="004E0B80">
              <w:rPr>
                <w:rFonts w:ascii="Arial" w:hAnsi="Arial" w:cs="Arial"/>
                <w:sz w:val="20"/>
                <w:szCs w:val="20"/>
                <w:lang w:val="en-GB"/>
              </w:rPr>
              <w:t xml:space="preserve"> needs to be confirmed by a second metabolic progression o</w:t>
            </w:r>
            <w:r>
              <w:rPr>
                <w:rFonts w:ascii="Arial" w:hAnsi="Arial" w:cs="Arial"/>
                <w:sz w:val="20"/>
                <w:szCs w:val="20"/>
                <w:lang w:val="en-GB"/>
              </w:rPr>
              <w:t>f</w:t>
            </w:r>
            <w:r w:rsidRPr="004E0B80">
              <w:rPr>
                <w:rFonts w:ascii="Arial" w:hAnsi="Arial" w:cs="Arial"/>
                <w:sz w:val="20"/>
                <w:szCs w:val="20"/>
                <w:lang w:val="en-GB"/>
              </w:rPr>
              <w:t xml:space="preserve"> lesions on a </w:t>
            </w:r>
            <w:r>
              <w:rPr>
                <w:rFonts w:ascii="Arial" w:hAnsi="Arial" w:cs="Arial"/>
                <w:sz w:val="20"/>
                <w:szCs w:val="20"/>
                <w:lang w:val="en-GB"/>
              </w:rPr>
              <w:t>new</w:t>
            </w:r>
            <w:r w:rsidRPr="004E0B80">
              <w:rPr>
                <w:rFonts w:ascii="Arial" w:hAnsi="Arial" w:cs="Arial"/>
                <w:sz w:val="20"/>
                <w:szCs w:val="20"/>
                <w:lang w:val="en-GB"/>
              </w:rPr>
              <w:t xml:space="preserve"> PET </w:t>
            </w:r>
            <w:r>
              <w:rPr>
                <w:rFonts w:ascii="Arial" w:hAnsi="Arial" w:cs="Arial"/>
                <w:sz w:val="20"/>
                <w:szCs w:val="20"/>
                <w:lang w:val="en-GB"/>
              </w:rPr>
              <w:t xml:space="preserve">exam </w:t>
            </w:r>
            <w:r w:rsidRPr="004E0B80">
              <w:rPr>
                <w:rFonts w:ascii="Arial" w:hAnsi="Arial" w:cs="Arial"/>
                <w:sz w:val="20"/>
                <w:szCs w:val="20"/>
                <w:lang w:val="en-GB"/>
              </w:rPr>
              <w:t>performed 4–8 weeks later</w:t>
            </w:r>
            <w:r>
              <w:rPr>
                <w:rFonts w:ascii="Arial" w:hAnsi="Arial" w:cs="Arial"/>
                <w:sz w:val="20"/>
                <w:szCs w:val="20"/>
                <w:lang w:val="en-GB"/>
              </w:rPr>
              <w:t xml:space="preserve"> and is then termed </w:t>
            </w:r>
            <w:proofErr w:type="gramStart"/>
            <w:r w:rsidRPr="004E0B80">
              <w:rPr>
                <w:rFonts w:ascii="Arial" w:hAnsi="Arial" w:cs="Arial"/>
                <w:b/>
                <w:bCs/>
                <w:sz w:val="20"/>
                <w:szCs w:val="20"/>
                <w:lang w:val="en-GB"/>
              </w:rPr>
              <w:t>cPMD</w:t>
            </w:r>
            <w:r w:rsidRPr="004E0B80">
              <w:rPr>
                <w:rFonts w:ascii="Arial" w:hAnsi="Arial" w:cs="Arial"/>
                <w:sz w:val="20"/>
                <w:szCs w:val="20"/>
                <w:lang w:val="en-GB"/>
              </w:rPr>
              <w:t>;</w:t>
            </w:r>
            <w:proofErr w:type="gramEnd"/>
            <w:r w:rsidRPr="004E0B80">
              <w:rPr>
                <w:rFonts w:ascii="Arial" w:hAnsi="Arial" w:cs="Arial"/>
                <w:sz w:val="20"/>
                <w:szCs w:val="20"/>
                <w:lang w:val="en-GB"/>
              </w:rPr>
              <w:t xml:space="preserve"> </w:t>
            </w:r>
          </w:p>
          <w:p w14:paraId="3AAF5B66" w14:textId="77777777" w:rsidR="00387CC0" w:rsidRPr="004E0B80" w:rsidRDefault="00387CC0" w:rsidP="005F0822">
            <w:pPr>
              <w:jc w:val="both"/>
              <w:rPr>
                <w:rFonts w:ascii="Arial" w:hAnsi="Arial" w:cs="Arial"/>
                <w:sz w:val="20"/>
                <w:szCs w:val="20"/>
                <w:lang w:val="en-GB"/>
              </w:rPr>
            </w:pPr>
            <w:r>
              <w:rPr>
                <w:rFonts w:ascii="Arial" w:hAnsi="Arial" w:cs="Arial"/>
                <w:sz w:val="20"/>
                <w:szCs w:val="20"/>
                <w:lang w:val="en-GB"/>
              </w:rPr>
              <w:t>I</w:t>
            </w:r>
            <w:r w:rsidRPr="004E0B80">
              <w:rPr>
                <w:rFonts w:ascii="Arial" w:hAnsi="Arial" w:cs="Arial"/>
                <w:sz w:val="20"/>
                <w:szCs w:val="20"/>
                <w:lang w:val="en-GB"/>
              </w:rPr>
              <w:t>f uPMD is followed by PMR or SMD, the bar is then reset and the episod is ex-post considered as a pseudo-progression.</w:t>
            </w:r>
          </w:p>
          <w:p w14:paraId="74523BA2" w14:textId="77777777" w:rsidR="00387CC0" w:rsidRPr="00B251C4" w:rsidRDefault="00387CC0" w:rsidP="005F0822">
            <w:pPr>
              <w:jc w:val="both"/>
              <w:rPr>
                <w:rFonts w:ascii="Arial" w:hAnsi="Arial" w:cs="Arial"/>
                <w:sz w:val="20"/>
                <w:szCs w:val="20"/>
                <w:lang w:val="en-GB"/>
              </w:rPr>
            </w:pPr>
            <w:r w:rsidRPr="00B251C4">
              <w:rPr>
                <w:rFonts w:ascii="Arial" w:hAnsi="Arial" w:cs="Arial"/>
                <w:sz w:val="20"/>
                <w:szCs w:val="20"/>
                <w:lang w:val="en-GB"/>
              </w:rPr>
              <w:t>Clinical status is considered when deciding whether treatment should be continued after UPMD.</w:t>
            </w:r>
          </w:p>
        </w:tc>
      </w:tr>
    </w:tbl>
    <w:p w14:paraId="0BD09077" w14:textId="77777777" w:rsidR="00387CC0" w:rsidRPr="002C1278" w:rsidRDefault="00387CC0" w:rsidP="00387CC0">
      <w:pPr>
        <w:jc w:val="both"/>
        <w:rPr>
          <w:rFonts w:ascii="Arial" w:hAnsi="Arial" w:cs="Arial"/>
          <w:sz w:val="20"/>
          <w:szCs w:val="20"/>
          <w:lang w:val="en-US"/>
        </w:rPr>
      </w:pPr>
      <w:r w:rsidRPr="007F37DF">
        <w:rPr>
          <w:rFonts w:ascii="Arial" w:hAnsi="Arial" w:cs="Arial"/>
          <w:b/>
          <w:bCs/>
          <w:sz w:val="20"/>
          <w:szCs w:val="20"/>
          <w:lang w:val="en-US"/>
        </w:rPr>
        <w:t>CMR</w:t>
      </w:r>
      <w:r w:rsidRPr="002C1278">
        <w:rPr>
          <w:rFonts w:ascii="Arial" w:hAnsi="Arial" w:cs="Arial"/>
          <w:sz w:val="20"/>
          <w:szCs w:val="20"/>
          <w:lang w:val="en-US"/>
        </w:rPr>
        <w:t xml:space="preserve">: Complete metabolic response; </w:t>
      </w:r>
      <w:r w:rsidRPr="007F37DF">
        <w:rPr>
          <w:rFonts w:ascii="Arial" w:hAnsi="Arial" w:cs="Arial"/>
          <w:b/>
          <w:bCs/>
          <w:sz w:val="20"/>
          <w:szCs w:val="20"/>
          <w:lang w:val="en-US"/>
        </w:rPr>
        <w:t>PMR</w:t>
      </w:r>
      <w:r w:rsidRPr="002C1278">
        <w:rPr>
          <w:rFonts w:ascii="Arial" w:hAnsi="Arial" w:cs="Arial"/>
          <w:sz w:val="20"/>
          <w:szCs w:val="20"/>
          <w:lang w:val="en-US"/>
        </w:rPr>
        <w:t xml:space="preserve">: Partial metabolic response; </w:t>
      </w:r>
      <w:r w:rsidRPr="007F37DF">
        <w:rPr>
          <w:rFonts w:ascii="Arial" w:hAnsi="Arial" w:cs="Arial"/>
          <w:b/>
          <w:bCs/>
          <w:sz w:val="20"/>
          <w:szCs w:val="20"/>
          <w:lang w:val="en-US"/>
        </w:rPr>
        <w:t>SMD</w:t>
      </w:r>
      <w:r w:rsidRPr="002C1278">
        <w:rPr>
          <w:rFonts w:ascii="Arial" w:hAnsi="Arial" w:cs="Arial"/>
          <w:sz w:val="20"/>
          <w:szCs w:val="20"/>
          <w:lang w:val="en-US"/>
        </w:rPr>
        <w:t xml:space="preserve">: Stable metabolic disease; </w:t>
      </w:r>
      <w:r w:rsidRPr="00B251C4">
        <w:rPr>
          <w:rFonts w:ascii="Arial" w:hAnsi="Arial" w:cs="Arial"/>
          <w:b/>
          <w:bCs/>
          <w:sz w:val="20"/>
          <w:szCs w:val="20"/>
          <w:lang w:val="en-US"/>
        </w:rPr>
        <w:t>PMD</w:t>
      </w:r>
      <w:r w:rsidRPr="002C1278">
        <w:rPr>
          <w:rFonts w:ascii="Arial" w:hAnsi="Arial" w:cs="Arial"/>
          <w:sz w:val="20"/>
          <w:szCs w:val="20"/>
          <w:lang w:val="en-US"/>
        </w:rPr>
        <w:t xml:space="preserve">: Progressive metabolic disease; </w:t>
      </w:r>
      <w:r w:rsidRPr="007F37DF">
        <w:rPr>
          <w:rFonts w:ascii="Arial" w:hAnsi="Arial" w:cs="Arial"/>
          <w:b/>
          <w:bCs/>
          <w:sz w:val="20"/>
          <w:szCs w:val="20"/>
          <w:lang w:val="en-US"/>
        </w:rPr>
        <w:t>uPMD</w:t>
      </w:r>
      <w:r w:rsidRPr="002C1278">
        <w:rPr>
          <w:rFonts w:ascii="Arial" w:hAnsi="Arial" w:cs="Arial"/>
          <w:sz w:val="20"/>
          <w:szCs w:val="20"/>
          <w:lang w:val="en-US"/>
        </w:rPr>
        <w:t xml:space="preserve">: Unconfirmed progressive metabolic disease; </w:t>
      </w:r>
      <w:r>
        <w:rPr>
          <w:rFonts w:ascii="Arial" w:hAnsi="Arial" w:cs="Arial"/>
          <w:b/>
          <w:bCs/>
          <w:sz w:val="20"/>
          <w:szCs w:val="20"/>
          <w:lang w:val="en-US"/>
        </w:rPr>
        <w:t>c</w:t>
      </w:r>
      <w:r w:rsidRPr="007F37DF">
        <w:rPr>
          <w:rFonts w:ascii="Arial" w:hAnsi="Arial" w:cs="Arial"/>
          <w:b/>
          <w:bCs/>
          <w:sz w:val="20"/>
          <w:szCs w:val="20"/>
          <w:lang w:val="en-US"/>
        </w:rPr>
        <w:t>PMD</w:t>
      </w:r>
      <w:r w:rsidRPr="002C1278">
        <w:rPr>
          <w:rFonts w:ascii="Arial" w:hAnsi="Arial" w:cs="Arial"/>
          <w:sz w:val="20"/>
          <w:szCs w:val="20"/>
          <w:lang w:val="en-US"/>
        </w:rPr>
        <w:t xml:space="preserve">: Confirmed progressive metabolic disease; SUL: Standardized uptake value, normalized to the lean body </w:t>
      </w:r>
      <w:proofErr w:type="gramStart"/>
      <w:r w:rsidRPr="002C1278">
        <w:rPr>
          <w:rFonts w:ascii="Arial" w:hAnsi="Arial" w:cs="Arial"/>
          <w:sz w:val="20"/>
          <w:szCs w:val="20"/>
          <w:lang w:val="en-US"/>
        </w:rPr>
        <w:t>mass;  PERCIST</w:t>
      </w:r>
      <w:proofErr w:type="gramEnd"/>
      <w:r w:rsidRPr="002C1278">
        <w:rPr>
          <w:rFonts w:ascii="Arial" w:hAnsi="Arial" w:cs="Arial"/>
          <w:sz w:val="20"/>
          <w:szCs w:val="20"/>
          <w:lang w:val="en-US"/>
        </w:rPr>
        <w:t>: Positron emission tomography response criteria in solid tumors; iPERCIST: Immune positron emission tomography Response Criteria</w:t>
      </w:r>
      <w:r>
        <w:rPr>
          <w:rFonts w:ascii="Arial" w:hAnsi="Arial" w:cs="Arial"/>
          <w:sz w:val="20"/>
          <w:szCs w:val="20"/>
          <w:lang w:val="en-US"/>
        </w:rPr>
        <w:t xml:space="preserve"> in solid tumors</w:t>
      </w:r>
      <w:r w:rsidRPr="002C1278">
        <w:rPr>
          <w:rFonts w:ascii="Arial" w:hAnsi="Arial" w:cs="Arial"/>
          <w:sz w:val="20"/>
          <w:szCs w:val="20"/>
          <w:lang w:val="en-US"/>
        </w:rPr>
        <w:t>.</w:t>
      </w:r>
    </w:p>
    <w:p w14:paraId="5B42D76E" w14:textId="77777777" w:rsidR="00387CC0" w:rsidRPr="004E0B80" w:rsidRDefault="00387CC0" w:rsidP="00387CC0">
      <w:pPr>
        <w:rPr>
          <w:lang w:val="en-GB"/>
        </w:rPr>
      </w:pPr>
    </w:p>
    <w:p w14:paraId="38E68BB0" w14:textId="77777777" w:rsidR="00387CC0" w:rsidRDefault="00387CC0" w:rsidP="00387CC0">
      <w:pPr>
        <w:suppressAutoHyphens w:val="0"/>
        <w:spacing w:after="160" w:line="259" w:lineRule="auto"/>
        <w:rPr>
          <w:rFonts w:ascii="Arial" w:hAnsi="Arial" w:cs="Arial"/>
          <w:b/>
          <w:bCs/>
          <w:sz w:val="22"/>
          <w:szCs w:val="22"/>
          <w:lang w:val="en-US"/>
        </w:rPr>
      </w:pPr>
    </w:p>
    <w:p w14:paraId="6D601470" w14:textId="77777777" w:rsidR="00F645C5" w:rsidRDefault="00F645C5" w:rsidP="00F645C5">
      <w:pPr>
        <w:tabs>
          <w:tab w:val="right" w:pos="360"/>
          <w:tab w:val="left" w:pos="540"/>
        </w:tabs>
        <w:rPr>
          <w:rFonts w:ascii="Arial" w:hAnsi="Arial" w:cs="Arial"/>
          <w:sz w:val="20"/>
          <w:szCs w:val="20"/>
          <w:lang w:val="en-GB"/>
        </w:rPr>
      </w:pPr>
    </w:p>
    <w:p w14:paraId="19FD0E2B" w14:textId="27EC4BC9" w:rsidR="00F645C5" w:rsidRPr="005F0822" w:rsidRDefault="00F645C5" w:rsidP="00F645C5">
      <w:pPr>
        <w:spacing w:before="120" w:after="120" w:line="360" w:lineRule="auto"/>
        <w:jc w:val="both"/>
        <w:rPr>
          <w:rFonts w:ascii="Arial" w:hAnsi="Arial" w:cs="Arial"/>
          <w:b/>
          <w:bCs/>
          <w:sz w:val="22"/>
          <w:szCs w:val="22"/>
          <w:lang w:val="en-GB"/>
        </w:rPr>
      </w:pPr>
      <w:r>
        <w:rPr>
          <w:rFonts w:ascii="Arial" w:hAnsi="Arial" w:cs="Arial"/>
          <w:b/>
          <w:bCs/>
          <w:sz w:val="22"/>
          <w:szCs w:val="22"/>
          <w:lang w:val="en-US"/>
        </w:rPr>
        <w:t>Supplementary Table S2</w:t>
      </w:r>
      <w:r w:rsidRPr="00722892">
        <w:rPr>
          <w:rFonts w:ascii="Arial" w:hAnsi="Arial" w:cs="Arial"/>
          <w:b/>
          <w:bCs/>
          <w:sz w:val="22"/>
          <w:szCs w:val="22"/>
          <w:lang w:val="en-US"/>
        </w:rPr>
        <w:t xml:space="preserve">: </w:t>
      </w:r>
      <w:r w:rsidRPr="005F0822">
        <w:rPr>
          <w:rFonts w:ascii="Arial" w:hAnsi="Arial" w:cs="Arial"/>
          <w:b/>
          <w:bCs/>
          <w:sz w:val="22"/>
          <w:szCs w:val="22"/>
          <w:lang w:val="en-GB"/>
        </w:rPr>
        <w:t>Results from multivariate cox regression model containing all explanatory variables (full model) predicting likelihood of overall survival.</w:t>
      </w:r>
    </w:p>
    <w:tbl>
      <w:tblPr>
        <w:tblStyle w:val="Grilledutableau"/>
        <w:tblW w:w="8862" w:type="dxa"/>
        <w:jc w:val="center"/>
        <w:tblLook w:val="04A0" w:firstRow="1" w:lastRow="0" w:firstColumn="1" w:lastColumn="0" w:noHBand="0" w:noVBand="1"/>
      </w:tblPr>
      <w:tblGrid>
        <w:gridCol w:w="4290"/>
        <w:gridCol w:w="828"/>
        <w:gridCol w:w="963"/>
        <w:gridCol w:w="901"/>
        <w:gridCol w:w="941"/>
        <w:gridCol w:w="939"/>
      </w:tblGrid>
      <w:tr w:rsidR="00F645C5" w14:paraId="4D1DB707" w14:textId="77777777" w:rsidTr="00DD0A02">
        <w:trPr>
          <w:jc w:val="center"/>
        </w:trPr>
        <w:tc>
          <w:tcPr>
            <w:tcW w:w="4290" w:type="dxa"/>
            <w:vMerge w:val="restart"/>
            <w:vAlign w:val="center"/>
          </w:tcPr>
          <w:p w14:paraId="1C15364E" w14:textId="77777777" w:rsidR="00F645C5" w:rsidRPr="00F63FEE" w:rsidRDefault="00F645C5" w:rsidP="00DD0A02">
            <w:pPr>
              <w:jc w:val="center"/>
              <w:rPr>
                <w:rFonts w:cstheme="minorHAnsi"/>
                <w:b/>
              </w:rPr>
            </w:pPr>
            <w:r w:rsidRPr="00F63FEE">
              <w:rPr>
                <w:rFonts w:cstheme="minorHAnsi"/>
                <w:b/>
              </w:rPr>
              <w:t>Term</w:t>
            </w:r>
          </w:p>
        </w:tc>
        <w:tc>
          <w:tcPr>
            <w:tcW w:w="828" w:type="dxa"/>
            <w:vMerge w:val="restart"/>
            <w:vAlign w:val="center"/>
          </w:tcPr>
          <w:p w14:paraId="74D10807" w14:textId="77777777" w:rsidR="00F645C5" w:rsidRPr="00F63FEE" w:rsidRDefault="00F645C5" w:rsidP="00DD0A02">
            <w:pPr>
              <w:jc w:val="center"/>
              <w:rPr>
                <w:rFonts w:cstheme="minorHAnsi"/>
                <w:b/>
              </w:rPr>
            </w:pPr>
            <w:proofErr w:type="gramStart"/>
            <w:r w:rsidRPr="00F63FEE">
              <w:rPr>
                <w:rFonts w:cstheme="minorHAnsi"/>
                <w:b/>
              </w:rPr>
              <w:t>β</w:t>
            </w:r>
            <w:proofErr w:type="gramEnd"/>
          </w:p>
        </w:tc>
        <w:tc>
          <w:tcPr>
            <w:tcW w:w="963" w:type="dxa"/>
            <w:vMerge w:val="restart"/>
            <w:vAlign w:val="center"/>
          </w:tcPr>
          <w:p w14:paraId="122DEF81" w14:textId="77777777" w:rsidR="00F645C5" w:rsidRPr="00F63FEE" w:rsidRDefault="00F645C5" w:rsidP="00DD0A02">
            <w:pPr>
              <w:jc w:val="center"/>
              <w:rPr>
                <w:rFonts w:cstheme="minorHAnsi"/>
                <w:b/>
              </w:rPr>
            </w:pPr>
            <w:proofErr w:type="gramStart"/>
            <w:r w:rsidRPr="00F63FEE">
              <w:rPr>
                <w:rFonts w:cstheme="minorHAnsi"/>
                <w:b/>
              </w:rPr>
              <w:t>exp</w:t>
            </w:r>
            <w:proofErr w:type="gramEnd"/>
            <w:r w:rsidRPr="00F63FEE">
              <w:rPr>
                <w:rFonts w:cstheme="minorHAnsi"/>
                <w:b/>
              </w:rPr>
              <w:t xml:space="preserve"> (β)</w:t>
            </w:r>
          </w:p>
        </w:tc>
        <w:tc>
          <w:tcPr>
            <w:tcW w:w="1842" w:type="dxa"/>
            <w:gridSpan w:val="2"/>
          </w:tcPr>
          <w:p w14:paraId="0749DE31" w14:textId="77777777" w:rsidR="00F645C5" w:rsidRPr="00F63FEE" w:rsidRDefault="00F645C5" w:rsidP="00DD0A02">
            <w:pPr>
              <w:jc w:val="center"/>
              <w:rPr>
                <w:rFonts w:cstheme="minorHAnsi"/>
                <w:b/>
              </w:rPr>
            </w:pPr>
            <w:r w:rsidRPr="00F63FEE">
              <w:rPr>
                <w:rFonts w:cstheme="minorHAnsi"/>
                <w:b/>
              </w:rPr>
              <w:t>95% CI for exp (β)</w:t>
            </w:r>
          </w:p>
        </w:tc>
        <w:tc>
          <w:tcPr>
            <w:tcW w:w="939" w:type="dxa"/>
            <w:vMerge w:val="restart"/>
            <w:vAlign w:val="center"/>
          </w:tcPr>
          <w:p w14:paraId="37DDA55D" w14:textId="77777777" w:rsidR="00F645C5" w:rsidRPr="00F63FEE" w:rsidRDefault="00F645C5" w:rsidP="00DD0A02">
            <w:pPr>
              <w:jc w:val="center"/>
              <w:rPr>
                <w:rFonts w:cstheme="minorHAnsi"/>
                <w:b/>
              </w:rPr>
            </w:pPr>
            <w:proofErr w:type="gramStart"/>
            <w:r w:rsidRPr="00F63FEE">
              <w:rPr>
                <w:rFonts w:cstheme="minorHAnsi"/>
                <w:b/>
              </w:rPr>
              <w:t>se</w:t>
            </w:r>
            <w:proofErr w:type="gramEnd"/>
            <w:r w:rsidRPr="00F63FEE">
              <w:rPr>
                <w:rFonts w:cstheme="minorHAnsi"/>
                <w:b/>
              </w:rPr>
              <w:t>(β)</w:t>
            </w:r>
          </w:p>
        </w:tc>
      </w:tr>
      <w:tr w:rsidR="00F645C5" w14:paraId="370D300A" w14:textId="77777777" w:rsidTr="00DD0A02">
        <w:trPr>
          <w:jc w:val="center"/>
        </w:trPr>
        <w:tc>
          <w:tcPr>
            <w:tcW w:w="4290" w:type="dxa"/>
            <w:vMerge/>
          </w:tcPr>
          <w:p w14:paraId="08036402" w14:textId="77777777" w:rsidR="00F645C5" w:rsidRPr="00F63FEE" w:rsidRDefault="00F645C5" w:rsidP="00DD0A02">
            <w:pPr>
              <w:jc w:val="center"/>
              <w:rPr>
                <w:rFonts w:cstheme="minorHAnsi"/>
                <w:b/>
              </w:rPr>
            </w:pPr>
          </w:p>
        </w:tc>
        <w:tc>
          <w:tcPr>
            <w:tcW w:w="828" w:type="dxa"/>
            <w:vMerge/>
          </w:tcPr>
          <w:p w14:paraId="052059C0" w14:textId="77777777" w:rsidR="00F645C5" w:rsidRPr="00F63FEE" w:rsidRDefault="00F645C5" w:rsidP="00DD0A02">
            <w:pPr>
              <w:jc w:val="center"/>
              <w:rPr>
                <w:rFonts w:cstheme="minorHAnsi"/>
                <w:b/>
              </w:rPr>
            </w:pPr>
          </w:p>
        </w:tc>
        <w:tc>
          <w:tcPr>
            <w:tcW w:w="963" w:type="dxa"/>
            <w:vMerge/>
          </w:tcPr>
          <w:p w14:paraId="451FD6FE" w14:textId="77777777" w:rsidR="00F645C5" w:rsidRPr="00F63FEE" w:rsidRDefault="00F645C5" w:rsidP="00DD0A02">
            <w:pPr>
              <w:jc w:val="center"/>
              <w:rPr>
                <w:rFonts w:cstheme="minorHAnsi"/>
                <w:b/>
              </w:rPr>
            </w:pPr>
          </w:p>
        </w:tc>
        <w:tc>
          <w:tcPr>
            <w:tcW w:w="901" w:type="dxa"/>
          </w:tcPr>
          <w:p w14:paraId="7187A99C" w14:textId="77777777" w:rsidR="00F645C5" w:rsidRPr="00F63FEE" w:rsidRDefault="00F645C5" w:rsidP="00DD0A02">
            <w:pPr>
              <w:jc w:val="center"/>
              <w:rPr>
                <w:rFonts w:cstheme="minorHAnsi"/>
                <w:b/>
              </w:rPr>
            </w:pPr>
            <w:proofErr w:type="gramStart"/>
            <w:r w:rsidRPr="00F63FEE">
              <w:rPr>
                <w:rFonts w:cstheme="minorHAnsi"/>
                <w:b/>
              </w:rPr>
              <w:t>lower</w:t>
            </w:r>
            <w:proofErr w:type="gramEnd"/>
            <w:r w:rsidRPr="00F63FEE">
              <w:rPr>
                <w:rFonts w:cstheme="minorHAnsi"/>
                <w:b/>
              </w:rPr>
              <w:t xml:space="preserve"> </w:t>
            </w:r>
          </w:p>
        </w:tc>
        <w:tc>
          <w:tcPr>
            <w:tcW w:w="941" w:type="dxa"/>
          </w:tcPr>
          <w:p w14:paraId="7C82AF9E" w14:textId="77777777" w:rsidR="00F645C5" w:rsidRPr="00F63FEE" w:rsidRDefault="00F645C5" w:rsidP="00DD0A02">
            <w:pPr>
              <w:jc w:val="center"/>
              <w:rPr>
                <w:rFonts w:cstheme="minorHAnsi"/>
                <w:b/>
              </w:rPr>
            </w:pPr>
            <w:proofErr w:type="gramStart"/>
            <w:r w:rsidRPr="00F63FEE">
              <w:rPr>
                <w:rFonts w:cstheme="minorHAnsi"/>
                <w:b/>
              </w:rPr>
              <w:t>upper</w:t>
            </w:r>
            <w:proofErr w:type="gramEnd"/>
            <w:r w:rsidRPr="00F63FEE">
              <w:rPr>
                <w:rFonts w:cstheme="minorHAnsi"/>
                <w:b/>
              </w:rPr>
              <w:t xml:space="preserve"> </w:t>
            </w:r>
          </w:p>
        </w:tc>
        <w:tc>
          <w:tcPr>
            <w:tcW w:w="939" w:type="dxa"/>
            <w:vMerge/>
          </w:tcPr>
          <w:p w14:paraId="3C983A9B" w14:textId="77777777" w:rsidR="00F645C5" w:rsidRPr="00F63FEE" w:rsidRDefault="00F645C5" w:rsidP="00DD0A02">
            <w:pPr>
              <w:jc w:val="center"/>
              <w:rPr>
                <w:rFonts w:cstheme="minorHAnsi"/>
                <w:b/>
              </w:rPr>
            </w:pPr>
          </w:p>
        </w:tc>
      </w:tr>
      <w:tr w:rsidR="00F645C5" w14:paraId="49DF325F" w14:textId="77777777" w:rsidTr="00DD0A02">
        <w:trPr>
          <w:jc w:val="center"/>
        </w:trPr>
        <w:tc>
          <w:tcPr>
            <w:tcW w:w="4290" w:type="dxa"/>
          </w:tcPr>
          <w:p w14:paraId="0FF8C069" w14:textId="77777777" w:rsidR="00F645C5" w:rsidRPr="00F63FEE" w:rsidRDefault="00F645C5" w:rsidP="00DD0A02">
            <w:pPr>
              <w:jc w:val="center"/>
              <w:rPr>
                <w:rFonts w:cstheme="minorHAnsi"/>
              </w:rPr>
            </w:pPr>
            <w:r w:rsidRPr="00F63FEE">
              <w:rPr>
                <w:rFonts w:cstheme="minorHAnsi"/>
                <w:bCs/>
                <w:lang w:val="en-GB"/>
              </w:rPr>
              <w:t xml:space="preserve">iPERCIST </w:t>
            </w:r>
            <w:r w:rsidRPr="005F0822">
              <w:rPr>
                <w:rFonts w:cstheme="minorHAnsi"/>
                <w:bCs/>
                <w:lang w:val="en-GB"/>
              </w:rPr>
              <w:t xml:space="preserve">response </w:t>
            </w:r>
            <w:r w:rsidRPr="00F63FEE">
              <w:rPr>
                <w:rFonts w:cstheme="minorHAnsi"/>
                <w:bCs/>
                <w:lang w:val="en-GB"/>
              </w:rPr>
              <w:t>(PET</w:t>
            </w:r>
            <w:r w:rsidRPr="00F63FEE">
              <w:rPr>
                <w:rFonts w:cstheme="minorHAnsi"/>
                <w:bCs/>
                <w:vertAlign w:val="subscript"/>
                <w:lang w:val="en-GB"/>
              </w:rPr>
              <w:t>interim</w:t>
            </w:r>
            <w:r w:rsidRPr="00F63FEE">
              <w:rPr>
                <w:rFonts w:cstheme="minorHAnsi"/>
                <w:bCs/>
                <w:lang w:val="en-GB"/>
              </w:rPr>
              <w:t>1)</w:t>
            </w:r>
            <w:r w:rsidRPr="00F63FEE">
              <w:rPr>
                <w:rFonts w:cstheme="minorHAnsi"/>
              </w:rPr>
              <w:t xml:space="preserve"> (β</w:t>
            </w:r>
            <w:proofErr w:type="gramStart"/>
            <w:r w:rsidRPr="00F63FEE">
              <w:rPr>
                <w:rFonts w:cstheme="minorHAnsi"/>
                <w:vertAlign w:val="subscript"/>
              </w:rPr>
              <w:t xml:space="preserve">1 </w:t>
            </w:r>
            <w:r w:rsidRPr="00F63FEE">
              <w:rPr>
                <w:rFonts w:cstheme="minorHAnsi"/>
              </w:rPr>
              <w:t>)</w:t>
            </w:r>
            <w:proofErr w:type="gramEnd"/>
          </w:p>
        </w:tc>
        <w:tc>
          <w:tcPr>
            <w:tcW w:w="828" w:type="dxa"/>
          </w:tcPr>
          <w:p w14:paraId="54FA2847" w14:textId="77777777" w:rsidR="00F645C5" w:rsidRPr="00F63FEE" w:rsidRDefault="00F645C5" w:rsidP="00DD0A02">
            <w:pPr>
              <w:jc w:val="center"/>
              <w:rPr>
                <w:rFonts w:cstheme="minorHAnsi"/>
              </w:rPr>
            </w:pPr>
            <w:r>
              <w:rPr>
                <w:rFonts w:cstheme="minorHAnsi"/>
              </w:rPr>
              <w:t>1.287</w:t>
            </w:r>
          </w:p>
        </w:tc>
        <w:tc>
          <w:tcPr>
            <w:tcW w:w="963" w:type="dxa"/>
          </w:tcPr>
          <w:p w14:paraId="1BE8051C" w14:textId="77777777" w:rsidR="00F645C5" w:rsidRPr="00F63FEE" w:rsidRDefault="00F645C5" w:rsidP="00DD0A02">
            <w:pPr>
              <w:jc w:val="center"/>
              <w:rPr>
                <w:rFonts w:cstheme="minorHAnsi"/>
              </w:rPr>
            </w:pPr>
            <w:r>
              <w:rPr>
                <w:rFonts w:cstheme="minorHAnsi"/>
              </w:rPr>
              <w:t>3.622</w:t>
            </w:r>
          </w:p>
        </w:tc>
        <w:tc>
          <w:tcPr>
            <w:tcW w:w="901" w:type="dxa"/>
          </w:tcPr>
          <w:p w14:paraId="2F18CA6E" w14:textId="77777777" w:rsidR="00F645C5" w:rsidRPr="00F63FEE" w:rsidRDefault="00F645C5" w:rsidP="00DD0A02">
            <w:pPr>
              <w:tabs>
                <w:tab w:val="left" w:pos="537"/>
              </w:tabs>
              <w:jc w:val="center"/>
              <w:rPr>
                <w:rFonts w:cstheme="minorHAnsi"/>
              </w:rPr>
            </w:pPr>
            <w:r>
              <w:rPr>
                <w:rFonts w:cstheme="minorHAnsi"/>
              </w:rPr>
              <w:t>1.396</w:t>
            </w:r>
          </w:p>
        </w:tc>
        <w:tc>
          <w:tcPr>
            <w:tcW w:w="941" w:type="dxa"/>
          </w:tcPr>
          <w:p w14:paraId="651AADD5" w14:textId="77777777" w:rsidR="00F645C5" w:rsidRPr="00F63FEE" w:rsidRDefault="00F645C5" w:rsidP="00DD0A02">
            <w:pPr>
              <w:jc w:val="center"/>
              <w:rPr>
                <w:rFonts w:cstheme="minorHAnsi"/>
              </w:rPr>
            </w:pPr>
            <w:r w:rsidRPr="00546AF9">
              <w:rPr>
                <w:rFonts w:cstheme="minorHAnsi"/>
              </w:rPr>
              <w:t>9.395</w:t>
            </w:r>
          </w:p>
        </w:tc>
        <w:tc>
          <w:tcPr>
            <w:tcW w:w="939" w:type="dxa"/>
          </w:tcPr>
          <w:p w14:paraId="4B8BB658" w14:textId="77777777" w:rsidR="00F645C5" w:rsidRPr="00F63FEE" w:rsidRDefault="00F645C5" w:rsidP="00DD0A02">
            <w:pPr>
              <w:jc w:val="center"/>
              <w:rPr>
                <w:rFonts w:cstheme="minorHAnsi"/>
              </w:rPr>
            </w:pPr>
            <w:r>
              <w:rPr>
                <w:rFonts w:cstheme="minorHAnsi"/>
              </w:rPr>
              <w:t>0.486</w:t>
            </w:r>
          </w:p>
        </w:tc>
      </w:tr>
      <w:tr w:rsidR="00F645C5" w14:paraId="2CA9908C" w14:textId="77777777" w:rsidTr="00DD0A02">
        <w:trPr>
          <w:jc w:val="center"/>
        </w:trPr>
        <w:tc>
          <w:tcPr>
            <w:tcW w:w="4290" w:type="dxa"/>
          </w:tcPr>
          <w:p w14:paraId="129C4FA4" w14:textId="77777777" w:rsidR="00F645C5" w:rsidRPr="00F63FEE" w:rsidRDefault="00F645C5" w:rsidP="00DD0A02">
            <w:pPr>
              <w:jc w:val="center"/>
              <w:rPr>
                <w:rFonts w:cstheme="minorHAnsi"/>
                <w:lang w:val="en-GB"/>
              </w:rPr>
            </w:pPr>
            <w:r w:rsidRPr="005F0822">
              <w:rPr>
                <w:rFonts w:cstheme="minorHAnsi"/>
                <w:bCs/>
                <w:lang w:val="en-GB"/>
              </w:rPr>
              <w:t>immune-induced gastritis</w:t>
            </w:r>
            <w:r w:rsidRPr="00F63FEE">
              <w:rPr>
                <w:rFonts w:cstheme="minorHAnsi"/>
                <w:lang w:val="en-GB"/>
              </w:rPr>
              <w:t xml:space="preserve"> (</w:t>
            </w:r>
            <w:r w:rsidRPr="00F63FEE">
              <w:rPr>
                <w:rFonts w:cstheme="minorHAnsi"/>
              </w:rPr>
              <w:t>β</w:t>
            </w:r>
            <w:proofErr w:type="gramStart"/>
            <w:r w:rsidRPr="00F63FEE">
              <w:rPr>
                <w:rFonts w:cstheme="minorHAnsi"/>
                <w:vertAlign w:val="subscript"/>
                <w:lang w:val="en-GB"/>
              </w:rPr>
              <w:t xml:space="preserve">2 </w:t>
            </w:r>
            <w:r w:rsidRPr="00F63FEE">
              <w:rPr>
                <w:rFonts w:cstheme="minorHAnsi"/>
                <w:lang w:val="en-GB"/>
              </w:rPr>
              <w:t>)</w:t>
            </w:r>
            <w:proofErr w:type="gramEnd"/>
          </w:p>
        </w:tc>
        <w:tc>
          <w:tcPr>
            <w:tcW w:w="828" w:type="dxa"/>
          </w:tcPr>
          <w:p w14:paraId="11A7F3FD" w14:textId="77777777" w:rsidR="00F645C5" w:rsidRPr="00F63FEE" w:rsidRDefault="00F645C5" w:rsidP="00DD0A02">
            <w:pPr>
              <w:jc w:val="center"/>
              <w:rPr>
                <w:rFonts w:cstheme="minorHAnsi"/>
              </w:rPr>
            </w:pPr>
            <w:r>
              <w:rPr>
                <w:rFonts w:cstheme="minorHAnsi"/>
              </w:rPr>
              <w:t>0.741</w:t>
            </w:r>
          </w:p>
        </w:tc>
        <w:tc>
          <w:tcPr>
            <w:tcW w:w="963" w:type="dxa"/>
          </w:tcPr>
          <w:p w14:paraId="7347E73B" w14:textId="77777777" w:rsidR="00F645C5" w:rsidRPr="00F63FEE" w:rsidRDefault="00F645C5" w:rsidP="00DD0A02">
            <w:pPr>
              <w:jc w:val="center"/>
              <w:rPr>
                <w:rFonts w:cstheme="minorHAnsi"/>
              </w:rPr>
            </w:pPr>
            <w:r>
              <w:rPr>
                <w:rFonts w:cstheme="minorHAnsi"/>
              </w:rPr>
              <w:t>2.098</w:t>
            </w:r>
          </w:p>
        </w:tc>
        <w:tc>
          <w:tcPr>
            <w:tcW w:w="901" w:type="dxa"/>
          </w:tcPr>
          <w:p w14:paraId="287EB6B9" w14:textId="77777777" w:rsidR="00F645C5" w:rsidRPr="00F63FEE" w:rsidRDefault="00F645C5" w:rsidP="00DD0A02">
            <w:pPr>
              <w:tabs>
                <w:tab w:val="left" w:pos="505"/>
              </w:tabs>
              <w:jc w:val="center"/>
              <w:rPr>
                <w:rFonts w:cstheme="minorHAnsi"/>
              </w:rPr>
            </w:pPr>
            <w:r>
              <w:rPr>
                <w:rFonts w:cstheme="minorHAnsi"/>
              </w:rPr>
              <w:t>0.806</w:t>
            </w:r>
          </w:p>
        </w:tc>
        <w:tc>
          <w:tcPr>
            <w:tcW w:w="941" w:type="dxa"/>
          </w:tcPr>
          <w:p w14:paraId="2034AD74" w14:textId="77777777" w:rsidR="00F645C5" w:rsidRPr="00F63FEE" w:rsidRDefault="00F645C5" w:rsidP="00DD0A02">
            <w:pPr>
              <w:tabs>
                <w:tab w:val="left" w:pos="505"/>
              </w:tabs>
              <w:jc w:val="center"/>
              <w:rPr>
                <w:rFonts w:cstheme="minorHAnsi"/>
              </w:rPr>
            </w:pPr>
            <w:r w:rsidRPr="00546AF9">
              <w:rPr>
                <w:rFonts w:cstheme="minorHAnsi"/>
              </w:rPr>
              <w:t>5.457</w:t>
            </w:r>
          </w:p>
        </w:tc>
        <w:tc>
          <w:tcPr>
            <w:tcW w:w="939" w:type="dxa"/>
          </w:tcPr>
          <w:p w14:paraId="1FEEF13E" w14:textId="77777777" w:rsidR="00F645C5" w:rsidRPr="00F63FEE" w:rsidRDefault="00F645C5" w:rsidP="00DD0A02">
            <w:pPr>
              <w:tabs>
                <w:tab w:val="left" w:pos="505"/>
              </w:tabs>
              <w:jc w:val="center"/>
              <w:rPr>
                <w:rFonts w:cstheme="minorHAnsi"/>
              </w:rPr>
            </w:pPr>
            <w:r>
              <w:rPr>
                <w:rFonts w:cstheme="minorHAnsi"/>
              </w:rPr>
              <w:t>0.487</w:t>
            </w:r>
          </w:p>
        </w:tc>
      </w:tr>
    </w:tbl>
    <w:p w14:paraId="1D1040C2" w14:textId="77777777" w:rsidR="003833C7" w:rsidRDefault="003833C7" w:rsidP="00387CC0">
      <w:pPr>
        <w:suppressAutoHyphens w:val="0"/>
        <w:spacing w:after="160" w:line="259" w:lineRule="auto"/>
        <w:rPr>
          <w:rFonts w:ascii="Arial" w:hAnsi="Arial" w:cs="Arial"/>
          <w:b/>
          <w:bCs/>
          <w:sz w:val="22"/>
          <w:szCs w:val="22"/>
          <w:lang w:val="en-US"/>
        </w:rPr>
      </w:pPr>
    </w:p>
    <w:p w14:paraId="410AEBDE" w14:textId="77777777" w:rsidR="003833C7" w:rsidRDefault="003833C7" w:rsidP="00387CC0">
      <w:pPr>
        <w:suppressAutoHyphens w:val="0"/>
        <w:spacing w:after="160" w:line="259" w:lineRule="auto"/>
        <w:rPr>
          <w:rFonts w:ascii="Arial" w:hAnsi="Arial" w:cs="Arial"/>
          <w:b/>
          <w:bCs/>
          <w:sz w:val="22"/>
          <w:szCs w:val="22"/>
          <w:lang w:val="en-US"/>
        </w:rPr>
      </w:pPr>
    </w:p>
    <w:p w14:paraId="4AB08736" w14:textId="77777777" w:rsidR="003833C7" w:rsidRDefault="003833C7" w:rsidP="00387CC0">
      <w:pPr>
        <w:suppressAutoHyphens w:val="0"/>
        <w:spacing w:after="160" w:line="259" w:lineRule="auto"/>
        <w:rPr>
          <w:rFonts w:ascii="Arial" w:hAnsi="Arial" w:cs="Arial"/>
          <w:b/>
          <w:bCs/>
          <w:sz w:val="22"/>
          <w:szCs w:val="22"/>
          <w:lang w:val="en-US"/>
        </w:rPr>
      </w:pPr>
    </w:p>
    <w:p w14:paraId="3CAB5E5C" w14:textId="77777777" w:rsidR="003833C7" w:rsidRDefault="003833C7" w:rsidP="00387CC0">
      <w:pPr>
        <w:suppressAutoHyphens w:val="0"/>
        <w:spacing w:after="160" w:line="259" w:lineRule="auto"/>
        <w:rPr>
          <w:rFonts w:ascii="Arial" w:hAnsi="Arial" w:cs="Arial"/>
          <w:b/>
          <w:bCs/>
          <w:sz w:val="22"/>
          <w:szCs w:val="22"/>
          <w:lang w:val="en-US"/>
        </w:rPr>
      </w:pPr>
    </w:p>
    <w:p w14:paraId="315BDBD7" w14:textId="77777777" w:rsidR="003833C7" w:rsidRDefault="003833C7" w:rsidP="00387CC0">
      <w:pPr>
        <w:suppressAutoHyphens w:val="0"/>
        <w:spacing w:after="160" w:line="259" w:lineRule="auto"/>
        <w:rPr>
          <w:rFonts w:ascii="Arial" w:hAnsi="Arial" w:cs="Arial"/>
          <w:b/>
          <w:bCs/>
          <w:sz w:val="22"/>
          <w:szCs w:val="22"/>
          <w:lang w:val="en-US"/>
        </w:rPr>
      </w:pPr>
    </w:p>
    <w:p w14:paraId="201E0A06" w14:textId="77777777" w:rsidR="003833C7" w:rsidRDefault="003833C7" w:rsidP="00387CC0">
      <w:pPr>
        <w:suppressAutoHyphens w:val="0"/>
        <w:spacing w:after="160" w:line="259" w:lineRule="auto"/>
        <w:rPr>
          <w:rFonts w:ascii="Arial" w:hAnsi="Arial" w:cs="Arial"/>
          <w:b/>
          <w:bCs/>
          <w:sz w:val="22"/>
          <w:szCs w:val="22"/>
          <w:lang w:val="en-US"/>
        </w:rPr>
      </w:pPr>
    </w:p>
    <w:p w14:paraId="4E8AF04A" w14:textId="77777777" w:rsidR="003833C7" w:rsidRDefault="003833C7" w:rsidP="00387CC0">
      <w:pPr>
        <w:suppressAutoHyphens w:val="0"/>
        <w:spacing w:after="160" w:line="259" w:lineRule="auto"/>
        <w:rPr>
          <w:rFonts w:ascii="Arial" w:hAnsi="Arial" w:cs="Arial"/>
          <w:b/>
          <w:bCs/>
          <w:sz w:val="22"/>
          <w:szCs w:val="22"/>
          <w:lang w:val="en-US"/>
        </w:rPr>
      </w:pPr>
    </w:p>
    <w:p w14:paraId="4F8A61D3" w14:textId="77777777" w:rsidR="003833C7" w:rsidRDefault="003833C7" w:rsidP="00387CC0">
      <w:pPr>
        <w:suppressAutoHyphens w:val="0"/>
        <w:spacing w:after="160" w:line="259" w:lineRule="auto"/>
        <w:rPr>
          <w:rFonts w:ascii="Arial" w:hAnsi="Arial" w:cs="Arial"/>
          <w:b/>
          <w:bCs/>
          <w:sz w:val="22"/>
          <w:szCs w:val="22"/>
          <w:lang w:val="en-US"/>
        </w:rPr>
      </w:pPr>
    </w:p>
    <w:p w14:paraId="3106235E" w14:textId="77777777" w:rsidR="003833C7" w:rsidRDefault="003833C7" w:rsidP="00387CC0">
      <w:pPr>
        <w:suppressAutoHyphens w:val="0"/>
        <w:spacing w:after="160" w:line="259" w:lineRule="auto"/>
        <w:rPr>
          <w:rFonts w:ascii="Arial" w:hAnsi="Arial" w:cs="Arial"/>
          <w:b/>
          <w:bCs/>
          <w:sz w:val="22"/>
          <w:szCs w:val="22"/>
          <w:lang w:val="en-US"/>
        </w:rPr>
      </w:pPr>
    </w:p>
    <w:p w14:paraId="6DDB1FF3" w14:textId="56E60319" w:rsidR="00387CC0" w:rsidRDefault="00387CC0" w:rsidP="000F2126">
      <w:pPr>
        <w:suppressAutoHyphens w:val="0"/>
        <w:spacing w:after="160" w:line="259" w:lineRule="auto"/>
        <w:rPr>
          <w:rFonts w:ascii="Arial" w:hAnsi="Arial" w:cs="Arial"/>
          <w:b/>
          <w:bCs/>
          <w:sz w:val="22"/>
          <w:szCs w:val="28"/>
          <w:lang w:val="en-GB"/>
        </w:rPr>
      </w:pPr>
      <w:r>
        <w:rPr>
          <w:rFonts w:ascii="Arial" w:hAnsi="Arial" w:cs="Arial"/>
          <w:b/>
          <w:bCs/>
          <w:sz w:val="22"/>
          <w:szCs w:val="22"/>
          <w:lang w:val="en-US"/>
        </w:rPr>
        <w:lastRenderedPageBreak/>
        <w:t>Supplementary Figure S1</w:t>
      </w:r>
      <w:r w:rsidRPr="004654D5">
        <w:rPr>
          <w:rFonts w:ascii="Arial" w:hAnsi="Arial" w:cs="Arial"/>
          <w:b/>
          <w:bCs/>
          <w:sz w:val="22"/>
          <w:szCs w:val="28"/>
          <w:lang w:val="en-GB"/>
        </w:rPr>
        <w:t xml:space="preserve">. Patient’s </w:t>
      </w:r>
      <w:r>
        <w:rPr>
          <w:rFonts w:ascii="Arial" w:hAnsi="Arial" w:cs="Arial"/>
          <w:b/>
          <w:bCs/>
          <w:sz w:val="22"/>
          <w:szCs w:val="28"/>
          <w:lang w:val="en-GB"/>
        </w:rPr>
        <w:t>progression free survival</w:t>
      </w:r>
      <w:r w:rsidRPr="004654D5">
        <w:rPr>
          <w:rFonts w:ascii="Arial" w:hAnsi="Arial" w:cs="Arial"/>
          <w:b/>
          <w:bCs/>
          <w:sz w:val="22"/>
          <w:szCs w:val="28"/>
          <w:lang w:val="en-GB"/>
        </w:rPr>
        <w:t xml:space="preserve"> </w:t>
      </w:r>
      <w:r>
        <w:rPr>
          <w:rFonts w:ascii="Arial" w:hAnsi="Arial" w:cs="Arial"/>
          <w:b/>
          <w:bCs/>
          <w:sz w:val="22"/>
          <w:szCs w:val="28"/>
          <w:lang w:val="en-GB"/>
        </w:rPr>
        <w:t>curves</w:t>
      </w:r>
      <w:r>
        <w:rPr>
          <w:rFonts w:ascii="Arial" w:hAnsi="Arial" w:cs="Arial"/>
          <w:b/>
          <w:bCs/>
          <w:noProof/>
          <w:sz w:val="22"/>
          <w:szCs w:val="28"/>
          <w:lang w:eastAsia="fr-FR"/>
        </w:rPr>
        <w:drawing>
          <wp:inline distT="0" distB="0" distL="0" distR="0" wp14:anchorId="37D259F4" wp14:editId="1BD1AFD2">
            <wp:extent cx="6846999" cy="2734507"/>
            <wp:effectExtent l="0" t="0" r="0" b="889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95010" cy="2753681"/>
                    </a:xfrm>
                    <a:prstGeom prst="rect">
                      <a:avLst/>
                    </a:prstGeom>
                    <a:noFill/>
                  </pic:spPr>
                </pic:pic>
              </a:graphicData>
            </a:graphic>
          </wp:inline>
        </w:drawing>
      </w:r>
    </w:p>
    <w:p w14:paraId="0A659BA6" w14:textId="77777777" w:rsidR="00387CC0" w:rsidRDefault="00387CC0" w:rsidP="00387CC0">
      <w:pPr>
        <w:tabs>
          <w:tab w:val="right" w:pos="360"/>
          <w:tab w:val="left" w:pos="540"/>
        </w:tabs>
        <w:rPr>
          <w:rFonts w:ascii="Arial" w:hAnsi="Arial" w:cs="Arial"/>
          <w:b/>
          <w:bCs/>
          <w:sz w:val="22"/>
          <w:szCs w:val="28"/>
          <w:lang w:val="en-GB"/>
        </w:rPr>
      </w:pPr>
    </w:p>
    <w:p w14:paraId="7710F835" w14:textId="77777777" w:rsidR="00387CC0" w:rsidRDefault="00387CC0" w:rsidP="00387CC0">
      <w:pPr>
        <w:tabs>
          <w:tab w:val="right" w:pos="360"/>
          <w:tab w:val="left" w:pos="540"/>
        </w:tabs>
        <w:rPr>
          <w:rFonts w:ascii="Arial" w:hAnsi="Arial" w:cs="Arial"/>
          <w:b/>
          <w:bCs/>
          <w:sz w:val="22"/>
          <w:szCs w:val="28"/>
          <w:lang w:val="en-GB"/>
        </w:rPr>
      </w:pPr>
    </w:p>
    <w:p w14:paraId="610EFF57" w14:textId="3178A775" w:rsidR="00387CC0" w:rsidRDefault="00387CC0" w:rsidP="00387CC0">
      <w:pPr>
        <w:tabs>
          <w:tab w:val="right" w:pos="360"/>
          <w:tab w:val="left" w:pos="540"/>
        </w:tabs>
        <w:rPr>
          <w:rFonts w:ascii="Arial" w:hAnsi="Arial" w:cs="Arial"/>
          <w:b/>
          <w:bCs/>
          <w:sz w:val="22"/>
          <w:szCs w:val="28"/>
          <w:lang w:val="en-GB"/>
        </w:rPr>
      </w:pPr>
      <w:r>
        <w:rPr>
          <w:rFonts w:ascii="Arial" w:hAnsi="Arial" w:cs="Arial"/>
          <w:b/>
          <w:bCs/>
          <w:sz w:val="22"/>
          <w:szCs w:val="22"/>
          <w:lang w:val="en-US"/>
        </w:rPr>
        <w:t>Supplementary Figure S</w:t>
      </w:r>
      <w:r>
        <w:rPr>
          <w:rFonts w:ascii="Arial" w:hAnsi="Arial" w:cs="Arial"/>
          <w:b/>
          <w:bCs/>
          <w:sz w:val="22"/>
          <w:szCs w:val="28"/>
          <w:lang w:val="en-GB"/>
        </w:rPr>
        <w:t>2</w:t>
      </w:r>
      <w:r w:rsidRPr="004654D5">
        <w:rPr>
          <w:rFonts w:ascii="Arial" w:hAnsi="Arial" w:cs="Arial"/>
          <w:b/>
          <w:bCs/>
          <w:sz w:val="22"/>
          <w:szCs w:val="28"/>
          <w:lang w:val="en-GB"/>
        </w:rPr>
        <w:t xml:space="preserve">. Patient’s overall survival </w:t>
      </w:r>
      <w:r>
        <w:rPr>
          <w:rFonts w:ascii="Arial" w:hAnsi="Arial" w:cs="Arial"/>
          <w:b/>
          <w:bCs/>
          <w:sz w:val="22"/>
          <w:szCs w:val="28"/>
          <w:lang w:val="en-GB"/>
        </w:rPr>
        <w:t>curves</w:t>
      </w:r>
    </w:p>
    <w:p w14:paraId="176690A3" w14:textId="77777777" w:rsidR="00387CC0" w:rsidRDefault="00387CC0" w:rsidP="00387CC0">
      <w:pPr>
        <w:tabs>
          <w:tab w:val="right" w:pos="360"/>
          <w:tab w:val="left" w:pos="540"/>
        </w:tabs>
        <w:rPr>
          <w:rFonts w:ascii="Arial" w:hAnsi="Arial" w:cs="Arial"/>
          <w:b/>
          <w:bCs/>
          <w:sz w:val="22"/>
          <w:szCs w:val="28"/>
          <w:lang w:val="en-GB"/>
        </w:rPr>
      </w:pPr>
    </w:p>
    <w:p w14:paraId="54C7837F" w14:textId="77777777" w:rsidR="00387CC0" w:rsidRPr="004654D5" w:rsidRDefault="00387CC0" w:rsidP="00387CC0">
      <w:pPr>
        <w:tabs>
          <w:tab w:val="right" w:pos="360"/>
          <w:tab w:val="left" w:pos="540"/>
        </w:tabs>
        <w:rPr>
          <w:rFonts w:ascii="Arial" w:hAnsi="Arial" w:cs="Arial"/>
          <w:b/>
          <w:bCs/>
          <w:sz w:val="22"/>
          <w:szCs w:val="28"/>
          <w:lang w:val="en-GB"/>
        </w:rPr>
      </w:pPr>
      <w:r>
        <w:rPr>
          <w:rFonts w:ascii="Arial" w:hAnsi="Arial" w:cs="Arial"/>
          <w:b/>
          <w:bCs/>
          <w:noProof/>
          <w:sz w:val="22"/>
          <w:szCs w:val="28"/>
          <w:lang w:eastAsia="fr-FR"/>
        </w:rPr>
        <w:drawing>
          <wp:inline distT="0" distB="0" distL="0" distR="0" wp14:anchorId="5652DE62" wp14:editId="442A404D">
            <wp:extent cx="6836410" cy="2729339"/>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65018" cy="2740760"/>
                    </a:xfrm>
                    <a:prstGeom prst="rect">
                      <a:avLst/>
                    </a:prstGeom>
                    <a:noFill/>
                  </pic:spPr>
                </pic:pic>
              </a:graphicData>
            </a:graphic>
          </wp:inline>
        </w:drawing>
      </w:r>
    </w:p>
    <w:p w14:paraId="050C8784" w14:textId="77777777" w:rsidR="00387CC0" w:rsidRDefault="00387CC0" w:rsidP="00387CC0">
      <w:pPr>
        <w:tabs>
          <w:tab w:val="right" w:pos="360"/>
          <w:tab w:val="left" w:pos="540"/>
        </w:tabs>
        <w:rPr>
          <w:rFonts w:ascii="Arial" w:hAnsi="Arial" w:cs="Arial"/>
          <w:b/>
          <w:bCs/>
          <w:sz w:val="22"/>
          <w:szCs w:val="28"/>
          <w:lang w:val="en-GB"/>
        </w:rPr>
      </w:pPr>
    </w:p>
    <w:p w14:paraId="32F4F019" w14:textId="77777777" w:rsidR="000F2126" w:rsidRDefault="000F2126" w:rsidP="00867BBE">
      <w:pPr>
        <w:rPr>
          <w:rFonts w:ascii="Arial" w:hAnsi="Arial" w:cs="Arial"/>
          <w:b/>
          <w:bCs/>
          <w:sz w:val="22"/>
          <w:szCs w:val="22"/>
          <w:lang w:val="en-US"/>
        </w:rPr>
      </w:pPr>
    </w:p>
    <w:p w14:paraId="6AFAB436" w14:textId="55C2E59D" w:rsidR="005C6726" w:rsidRPr="004654D5" w:rsidRDefault="00867BBE">
      <w:pPr>
        <w:rPr>
          <w:lang w:val="en-GB"/>
        </w:rPr>
      </w:pPr>
      <w:r>
        <w:rPr>
          <w:rFonts w:ascii="Arial" w:hAnsi="Arial" w:cs="Arial"/>
          <w:b/>
          <w:bCs/>
          <w:sz w:val="22"/>
          <w:szCs w:val="22"/>
          <w:lang w:val="en-US"/>
        </w:rPr>
        <w:lastRenderedPageBreak/>
        <w:t>Supplementary Figure S</w:t>
      </w:r>
      <w:r>
        <w:rPr>
          <w:rFonts w:ascii="Arial" w:hAnsi="Arial" w:cs="Arial"/>
          <w:b/>
          <w:bCs/>
          <w:sz w:val="22"/>
          <w:szCs w:val="28"/>
          <w:lang w:val="en-GB"/>
        </w:rPr>
        <w:t>3</w:t>
      </w:r>
      <w:r w:rsidRPr="004654D5">
        <w:rPr>
          <w:rFonts w:ascii="Arial" w:hAnsi="Arial" w:cs="Arial"/>
          <w:b/>
          <w:bCs/>
          <w:sz w:val="22"/>
          <w:szCs w:val="28"/>
          <w:lang w:val="en-GB"/>
        </w:rPr>
        <w:t xml:space="preserve">. Patient’s overall survival </w:t>
      </w:r>
      <w:r>
        <w:rPr>
          <w:rFonts w:ascii="Arial" w:hAnsi="Arial" w:cs="Arial"/>
          <w:b/>
          <w:bCs/>
          <w:sz w:val="22"/>
          <w:szCs w:val="28"/>
          <w:lang w:val="en-GB"/>
        </w:rPr>
        <w:t>curves according to the multivariate predictive model</w:t>
      </w:r>
      <w:r w:rsidR="004F3D65">
        <w:rPr>
          <w:noProof/>
          <w:lang w:eastAsia="fr-FR"/>
        </w:rPr>
        <w:drawing>
          <wp:inline distT="0" distB="0" distL="0" distR="0" wp14:anchorId="25B4F549" wp14:editId="05856EDF">
            <wp:extent cx="8516813" cy="478233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pic:nvPicPr>
                  <pic:blipFill>
                    <a:blip r:embed="rId10">
                      <a:extLst>
                        <a:ext uri="{28A0092B-C50C-407E-A947-70E740481C1C}">
                          <a14:useLocalDpi xmlns:a14="http://schemas.microsoft.com/office/drawing/2010/main" val="0"/>
                        </a:ext>
                      </a:extLst>
                    </a:blip>
                    <a:stretch>
                      <a:fillRect/>
                    </a:stretch>
                  </pic:blipFill>
                  <pic:spPr>
                    <a:xfrm>
                      <a:off x="0" y="0"/>
                      <a:ext cx="8516813" cy="4782334"/>
                    </a:xfrm>
                    <a:prstGeom prst="rect">
                      <a:avLst/>
                    </a:prstGeom>
                  </pic:spPr>
                </pic:pic>
              </a:graphicData>
            </a:graphic>
          </wp:inline>
        </w:drawing>
      </w:r>
    </w:p>
    <w:p w14:paraId="626CEF16" w14:textId="6515BAD6" w:rsidR="005F0E5F" w:rsidRPr="00196EB0" w:rsidRDefault="005F0E5F" w:rsidP="005F0E5F">
      <w:pPr>
        <w:rPr>
          <w:rFonts w:ascii="Arial" w:hAnsi="Arial" w:cs="Arial"/>
          <w:sz w:val="22"/>
          <w:szCs w:val="28"/>
          <w:lang w:val="en-GB"/>
        </w:rPr>
      </w:pPr>
      <w:r>
        <w:rPr>
          <w:rFonts w:ascii="Arial" w:hAnsi="Arial" w:cs="Arial"/>
          <w:sz w:val="22"/>
          <w:szCs w:val="28"/>
          <w:lang w:val="en-GB"/>
        </w:rPr>
        <w:t xml:space="preserve">A </w:t>
      </w:r>
      <w:r w:rsidR="00B02215">
        <w:rPr>
          <w:rFonts w:ascii="Arial" w:hAnsi="Arial" w:cs="Arial"/>
          <w:sz w:val="22"/>
          <w:szCs w:val="28"/>
          <w:lang w:val="en-GB"/>
        </w:rPr>
        <w:t>6</w:t>
      </w:r>
      <w:r w:rsidR="007D6489">
        <w:rPr>
          <w:rFonts w:ascii="Arial" w:hAnsi="Arial" w:cs="Arial"/>
          <w:sz w:val="22"/>
          <w:szCs w:val="28"/>
          <w:lang w:val="en-GB"/>
        </w:rPr>
        <w:t>1</w:t>
      </w:r>
      <w:r w:rsidR="000F2126">
        <w:rPr>
          <w:rFonts w:ascii="Arial" w:hAnsi="Arial" w:cs="Arial"/>
          <w:sz w:val="22"/>
          <w:szCs w:val="28"/>
          <w:lang w:val="en-GB"/>
        </w:rPr>
        <w:t>-year-</w:t>
      </w:r>
      <w:r w:rsidRPr="00196EB0">
        <w:rPr>
          <w:rFonts w:ascii="Arial" w:hAnsi="Arial" w:cs="Arial"/>
          <w:sz w:val="22"/>
          <w:szCs w:val="28"/>
          <w:lang w:val="en-GB"/>
        </w:rPr>
        <w:t xml:space="preserve">old man </w:t>
      </w:r>
      <w:r>
        <w:rPr>
          <w:rFonts w:ascii="Arial" w:hAnsi="Arial" w:cs="Arial"/>
          <w:sz w:val="22"/>
          <w:szCs w:val="28"/>
          <w:lang w:val="en-GB"/>
        </w:rPr>
        <w:t xml:space="preserve">(from the </w:t>
      </w:r>
      <w:r w:rsidR="009F5CAE">
        <w:rPr>
          <w:rFonts w:ascii="Arial" w:hAnsi="Arial" w:cs="Arial"/>
          <w:sz w:val="22"/>
          <w:szCs w:val="28"/>
          <w:lang w:val="en-GB"/>
        </w:rPr>
        <w:t>e</w:t>
      </w:r>
      <w:r w:rsidR="00920EC3">
        <w:rPr>
          <w:rFonts w:ascii="Arial" w:hAnsi="Arial" w:cs="Arial"/>
          <w:sz w:val="22"/>
          <w:szCs w:val="28"/>
          <w:lang w:val="en-GB"/>
        </w:rPr>
        <w:t xml:space="preserve">xploratory </w:t>
      </w:r>
      <w:r>
        <w:rPr>
          <w:rFonts w:ascii="Arial" w:hAnsi="Arial" w:cs="Arial"/>
          <w:sz w:val="22"/>
          <w:szCs w:val="28"/>
          <w:lang w:val="en-GB"/>
        </w:rPr>
        <w:t xml:space="preserve">cohort) </w:t>
      </w:r>
      <w:r w:rsidRPr="00196EB0">
        <w:rPr>
          <w:rFonts w:ascii="Arial" w:hAnsi="Arial" w:cs="Arial"/>
          <w:sz w:val="22"/>
          <w:szCs w:val="28"/>
          <w:lang w:val="en-GB"/>
        </w:rPr>
        <w:t xml:space="preserve">treated with </w:t>
      </w:r>
      <w:r w:rsidR="009F5CAE">
        <w:rPr>
          <w:rFonts w:ascii="Arial" w:hAnsi="Arial" w:cs="Arial"/>
          <w:sz w:val="22"/>
          <w:szCs w:val="28"/>
          <w:lang w:val="en-GB"/>
        </w:rPr>
        <w:t>N</w:t>
      </w:r>
      <w:r>
        <w:rPr>
          <w:rFonts w:ascii="Arial" w:hAnsi="Arial" w:cs="Arial"/>
          <w:sz w:val="22"/>
          <w:szCs w:val="28"/>
          <w:lang w:val="en-GB"/>
        </w:rPr>
        <w:t>ivolumab</w:t>
      </w:r>
      <w:r w:rsidRPr="00196EB0">
        <w:rPr>
          <w:rFonts w:ascii="Arial" w:hAnsi="Arial" w:cs="Arial"/>
          <w:sz w:val="22"/>
          <w:szCs w:val="28"/>
          <w:lang w:val="en-GB"/>
        </w:rPr>
        <w:t xml:space="preserve"> and demonstrating a </w:t>
      </w:r>
      <w:r>
        <w:rPr>
          <w:rFonts w:ascii="Arial" w:hAnsi="Arial" w:cs="Arial"/>
          <w:sz w:val="22"/>
          <w:szCs w:val="28"/>
          <w:lang w:val="en-GB"/>
        </w:rPr>
        <w:t>progressive metabolic disease</w:t>
      </w:r>
      <w:r w:rsidRPr="00196EB0">
        <w:rPr>
          <w:rFonts w:ascii="Arial" w:hAnsi="Arial" w:cs="Arial"/>
          <w:sz w:val="22"/>
          <w:szCs w:val="28"/>
          <w:lang w:val="en-GB"/>
        </w:rPr>
        <w:t xml:space="preserve"> on PET</w:t>
      </w:r>
      <w:r w:rsidRPr="00196EB0">
        <w:rPr>
          <w:rFonts w:ascii="Arial" w:hAnsi="Arial" w:cs="Arial"/>
          <w:sz w:val="22"/>
          <w:szCs w:val="28"/>
          <w:vertAlign w:val="subscript"/>
          <w:lang w:val="en-GB"/>
        </w:rPr>
        <w:t>interim</w:t>
      </w:r>
      <w:r w:rsidRPr="00196EB0">
        <w:rPr>
          <w:rFonts w:ascii="Arial" w:hAnsi="Arial" w:cs="Arial"/>
          <w:sz w:val="22"/>
          <w:szCs w:val="28"/>
          <w:lang w:val="en-GB"/>
        </w:rPr>
        <w:t>1</w:t>
      </w:r>
      <w:r>
        <w:rPr>
          <w:rFonts w:ascii="Arial" w:hAnsi="Arial" w:cs="Arial"/>
          <w:sz w:val="22"/>
          <w:szCs w:val="28"/>
          <w:lang w:val="en-GB"/>
        </w:rPr>
        <w:t xml:space="preserve">, confirmed </w:t>
      </w:r>
      <w:r w:rsidRPr="00196EB0">
        <w:rPr>
          <w:rFonts w:ascii="Arial" w:hAnsi="Arial" w:cs="Arial"/>
          <w:sz w:val="22"/>
          <w:szCs w:val="28"/>
          <w:lang w:val="en-GB"/>
        </w:rPr>
        <w:t>on PET</w:t>
      </w:r>
      <w:r w:rsidRPr="00196EB0">
        <w:rPr>
          <w:rFonts w:ascii="Arial" w:hAnsi="Arial" w:cs="Arial"/>
          <w:sz w:val="22"/>
          <w:szCs w:val="28"/>
          <w:vertAlign w:val="subscript"/>
          <w:lang w:val="en-GB"/>
        </w:rPr>
        <w:t>interim</w:t>
      </w:r>
      <w:r w:rsidRPr="00196EB0">
        <w:rPr>
          <w:rFonts w:ascii="Arial" w:hAnsi="Arial" w:cs="Arial"/>
          <w:sz w:val="22"/>
          <w:szCs w:val="28"/>
          <w:lang w:val="en-GB"/>
        </w:rPr>
        <w:t>2</w:t>
      </w:r>
      <w:r>
        <w:rPr>
          <w:rFonts w:ascii="Arial" w:hAnsi="Arial" w:cs="Arial"/>
          <w:sz w:val="22"/>
          <w:szCs w:val="28"/>
          <w:lang w:val="en-GB"/>
        </w:rPr>
        <w:t xml:space="preserve">. </w:t>
      </w:r>
    </w:p>
    <w:p w14:paraId="081D1A8D" w14:textId="20A68CAE" w:rsidR="005F0E5F" w:rsidRPr="00D3349C" w:rsidRDefault="005F0E5F" w:rsidP="005F0E5F">
      <w:pPr>
        <w:rPr>
          <w:rFonts w:ascii="Arial" w:hAnsi="Arial" w:cs="Arial"/>
          <w:sz w:val="22"/>
          <w:szCs w:val="28"/>
          <w:lang w:val="en-GB"/>
        </w:rPr>
      </w:pPr>
      <w:r w:rsidRPr="00196EB0">
        <w:rPr>
          <w:rFonts w:ascii="Arial" w:hAnsi="Arial" w:cs="Arial"/>
          <w:sz w:val="22"/>
          <w:szCs w:val="28"/>
          <w:lang w:val="en-GB"/>
        </w:rPr>
        <w:t>On PET</w:t>
      </w:r>
      <w:r w:rsidRPr="00196EB0">
        <w:rPr>
          <w:rFonts w:ascii="Arial" w:hAnsi="Arial" w:cs="Arial"/>
          <w:sz w:val="22"/>
          <w:szCs w:val="28"/>
          <w:vertAlign w:val="subscript"/>
          <w:lang w:val="en-GB"/>
        </w:rPr>
        <w:t>interi</w:t>
      </w:r>
      <w:r>
        <w:rPr>
          <w:rFonts w:ascii="Arial" w:hAnsi="Arial" w:cs="Arial"/>
          <w:sz w:val="22"/>
          <w:szCs w:val="28"/>
          <w:vertAlign w:val="subscript"/>
          <w:lang w:val="en-GB"/>
        </w:rPr>
        <w:t>m</w:t>
      </w:r>
      <w:r w:rsidRPr="00196EB0">
        <w:rPr>
          <w:rFonts w:ascii="Arial" w:hAnsi="Arial" w:cs="Arial"/>
          <w:sz w:val="22"/>
          <w:szCs w:val="28"/>
          <w:lang w:val="en-GB"/>
        </w:rPr>
        <w:t>1, immuno-</w:t>
      </w:r>
      <w:proofErr w:type="gramStart"/>
      <w:r w:rsidRPr="00196EB0">
        <w:rPr>
          <w:rFonts w:ascii="Arial" w:hAnsi="Arial" w:cs="Arial"/>
          <w:sz w:val="22"/>
          <w:szCs w:val="28"/>
          <w:lang w:val="en-GB"/>
        </w:rPr>
        <w:t>ind</w:t>
      </w:r>
      <w:r>
        <w:rPr>
          <w:rFonts w:ascii="Arial" w:hAnsi="Arial" w:cs="Arial"/>
          <w:sz w:val="22"/>
          <w:szCs w:val="28"/>
          <w:lang w:val="en-GB"/>
        </w:rPr>
        <w:t>uced</w:t>
      </w:r>
      <w:r w:rsidRPr="00196EB0">
        <w:rPr>
          <w:rFonts w:ascii="Arial" w:hAnsi="Arial" w:cs="Arial"/>
          <w:sz w:val="22"/>
          <w:szCs w:val="28"/>
          <w:lang w:val="en-GB"/>
        </w:rPr>
        <w:t>-</w:t>
      </w:r>
      <w:r>
        <w:rPr>
          <w:rFonts w:ascii="Arial" w:hAnsi="Arial" w:cs="Arial"/>
          <w:sz w:val="22"/>
          <w:szCs w:val="28"/>
          <w:lang w:val="en-GB"/>
        </w:rPr>
        <w:t>gastritis</w:t>
      </w:r>
      <w:proofErr w:type="gramEnd"/>
      <w:r>
        <w:rPr>
          <w:rFonts w:ascii="Arial" w:hAnsi="Arial" w:cs="Arial"/>
          <w:sz w:val="22"/>
          <w:szCs w:val="28"/>
          <w:lang w:val="en-GB"/>
        </w:rPr>
        <w:t xml:space="preserve"> (A)</w:t>
      </w:r>
      <w:r w:rsidRPr="00196EB0">
        <w:rPr>
          <w:rFonts w:ascii="Arial" w:hAnsi="Arial" w:cs="Arial"/>
          <w:sz w:val="22"/>
          <w:szCs w:val="28"/>
          <w:lang w:val="en-GB"/>
        </w:rPr>
        <w:t xml:space="preserve"> occurred</w:t>
      </w:r>
      <w:r>
        <w:rPr>
          <w:rFonts w:ascii="Arial" w:hAnsi="Arial" w:cs="Arial"/>
          <w:sz w:val="22"/>
          <w:szCs w:val="28"/>
          <w:lang w:val="en-GB"/>
        </w:rPr>
        <w:t xml:space="preserve"> and </w:t>
      </w:r>
      <w:r w:rsidR="00365005">
        <w:rPr>
          <w:rFonts w:ascii="Arial" w:hAnsi="Arial" w:cs="Arial"/>
          <w:sz w:val="22"/>
          <w:szCs w:val="28"/>
          <w:lang w:val="en-GB"/>
        </w:rPr>
        <w:t>was still assessed</w:t>
      </w:r>
      <w:r>
        <w:rPr>
          <w:rFonts w:ascii="Arial" w:hAnsi="Arial" w:cs="Arial"/>
          <w:sz w:val="22"/>
          <w:szCs w:val="28"/>
          <w:lang w:val="en-GB"/>
        </w:rPr>
        <w:t xml:space="preserve"> o</w:t>
      </w:r>
      <w:r w:rsidRPr="00196EB0">
        <w:rPr>
          <w:rFonts w:ascii="Arial" w:hAnsi="Arial" w:cs="Arial"/>
          <w:sz w:val="22"/>
          <w:szCs w:val="28"/>
          <w:lang w:val="en-GB"/>
        </w:rPr>
        <w:t>n P</w:t>
      </w:r>
      <w:r>
        <w:rPr>
          <w:rFonts w:ascii="Arial" w:hAnsi="Arial" w:cs="Arial"/>
          <w:sz w:val="22"/>
          <w:szCs w:val="28"/>
          <w:lang w:val="en-GB"/>
        </w:rPr>
        <w:t>ET</w:t>
      </w:r>
      <w:r w:rsidRPr="00196EB0">
        <w:rPr>
          <w:rFonts w:ascii="Arial" w:hAnsi="Arial" w:cs="Arial"/>
          <w:sz w:val="22"/>
          <w:szCs w:val="28"/>
          <w:vertAlign w:val="subscript"/>
          <w:lang w:val="en-GB"/>
        </w:rPr>
        <w:t>in</w:t>
      </w:r>
      <w:r>
        <w:rPr>
          <w:rFonts w:ascii="Arial" w:hAnsi="Arial" w:cs="Arial"/>
          <w:sz w:val="22"/>
          <w:szCs w:val="28"/>
          <w:vertAlign w:val="subscript"/>
          <w:lang w:val="en-GB"/>
        </w:rPr>
        <w:t>t</w:t>
      </w:r>
      <w:r w:rsidRPr="00196EB0">
        <w:rPr>
          <w:rFonts w:ascii="Arial" w:hAnsi="Arial" w:cs="Arial"/>
          <w:sz w:val="22"/>
          <w:szCs w:val="28"/>
          <w:vertAlign w:val="subscript"/>
          <w:lang w:val="en-GB"/>
        </w:rPr>
        <w:t>erim</w:t>
      </w:r>
      <w:r w:rsidRPr="00196EB0">
        <w:rPr>
          <w:rFonts w:ascii="Arial" w:hAnsi="Arial" w:cs="Arial"/>
          <w:sz w:val="22"/>
          <w:szCs w:val="28"/>
          <w:lang w:val="en-GB"/>
        </w:rPr>
        <w:t>2</w:t>
      </w:r>
      <w:r>
        <w:rPr>
          <w:rFonts w:ascii="Arial" w:hAnsi="Arial" w:cs="Arial"/>
          <w:sz w:val="22"/>
          <w:szCs w:val="28"/>
          <w:lang w:val="en-GB"/>
        </w:rPr>
        <w:t xml:space="preserve"> (also less intense)</w:t>
      </w:r>
      <w:r w:rsidRPr="00196EB0">
        <w:rPr>
          <w:rFonts w:ascii="Arial" w:hAnsi="Arial" w:cs="Arial"/>
          <w:sz w:val="22"/>
          <w:szCs w:val="28"/>
          <w:lang w:val="en-GB"/>
        </w:rPr>
        <w:t>.</w:t>
      </w:r>
      <w:r>
        <w:rPr>
          <w:rFonts w:ascii="Arial" w:hAnsi="Arial" w:cs="Arial"/>
          <w:sz w:val="22"/>
          <w:szCs w:val="28"/>
          <w:lang w:val="en-GB"/>
        </w:rPr>
        <w:t xml:space="preserve"> The patient stopped the ICPI due to th</w:t>
      </w:r>
      <w:r w:rsidR="00C46438">
        <w:rPr>
          <w:rFonts w:ascii="Arial" w:hAnsi="Arial" w:cs="Arial"/>
          <w:sz w:val="22"/>
          <w:szCs w:val="28"/>
          <w:lang w:val="en-GB"/>
        </w:rPr>
        <w:t>is</w:t>
      </w:r>
      <w:r>
        <w:rPr>
          <w:rFonts w:ascii="Arial" w:hAnsi="Arial" w:cs="Arial"/>
          <w:sz w:val="22"/>
          <w:szCs w:val="28"/>
          <w:lang w:val="en-GB"/>
        </w:rPr>
        <w:t xml:space="preserve"> confirmed progressive metabolic disease</w:t>
      </w:r>
      <w:r w:rsidR="006B0715">
        <w:rPr>
          <w:rFonts w:ascii="Arial" w:hAnsi="Arial" w:cs="Arial"/>
          <w:sz w:val="22"/>
          <w:szCs w:val="28"/>
          <w:lang w:val="en-GB"/>
        </w:rPr>
        <w:t xml:space="preserve"> and benefited from </w:t>
      </w:r>
      <w:r w:rsidR="00073465">
        <w:rPr>
          <w:rFonts w:ascii="Arial" w:hAnsi="Arial" w:cs="Arial"/>
          <w:sz w:val="22"/>
          <w:szCs w:val="28"/>
          <w:lang w:val="en-GB"/>
        </w:rPr>
        <w:t>next</w:t>
      </w:r>
      <w:r w:rsidR="00A0050E">
        <w:rPr>
          <w:rFonts w:ascii="Arial" w:hAnsi="Arial" w:cs="Arial"/>
          <w:sz w:val="22"/>
          <w:szCs w:val="28"/>
          <w:lang w:val="en-GB"/>
        </w:rPr>
        <w:t>-</w:t>
      </w:r>
      <w:r w:rsidR="006B0715">
        <w:rPr>
          <w:rFonts w:ascii="Arial" w:hAnsi="Arial" w:cs="Arial"/>
          <w:sz w:val="22"/>
          <w:szCs w:val="28"/>
          <w:lang w:val="en-GB"/>
        </w:rPr>
        <w:t xml:space="preserve">line chemotherapy. He </w:t>
      </w:r>
      <w:r>
        <w:rPr>
          <w:rFonts w:ascii="Arial" w:hAnsi="Arial" w:cs="Arial"/>
          <w:sz w:val="22"/>
          <w:szCs w:val="28"/>
          <w:lang w:val="en-GB"/>
        </w:rPr>
        <w:t>was still alive 3</w:t>
      </w:r>
      <w:r w:rsidR="00C46438">
        <w:rPr>
          <w:rFonts w:ascii="Arial" w:hAnsi="Arial" w:cs="Arial"/>
          <w:sz w:val="22"/>
          <w:szCs w:val="28"/>
          <w:lang w:val="en-GB"/>
        </w:rPr>
        <w:t>0</w:t>
      </w:r>
      <w:r>
        <w:rPr>
          <w:rFonts w:ascii="Arial" w:hAnsi="Arial" w:cs="Arial"/>
          <w:sz w:val="22"/>
          <w:szCs w:val="28"/>
          <w:lang w:val="en-GB"/>
        </w:rPr>
        <w:t xml:space="preserve"> months later.</w:t>
      </w:r>
    </w:p>
    <w:p w14:paraId="666B2544" w14:textId="00D87B02" w:rsidR="0032336D" w:rsidRDefault="0032336D" w:rsidP="002D0E1F">
      <w:pPr>
        <w:jc w:val="center"/>
        <w:rPr>
          <w:rFonts w:ascii="Arial" w:hAnsi="Arial" w:cs="Arial"/>
          <w:b/>
          <w:bCs/>
          <w:lang w:val="en-GB"/>
        </w:rPr>
      </w:pPr>
    </w:p>
    <w:p w14:paraId="480AA6F1" w14:textId="4D7BC4B4" w:rsidR="00E20792" w:rsidRDefault="00E20792">
      <w:pPr>
        <w:suppressAutoHyphens w:val="0"/>
        <w:spacing w:after="160" w:line="259" w:lineRule="auto"/>
        <w:rPr>
          <w:rFonts w:ascii="Arial" w:hAnsi="Arial" w:cs="Arial"/>
          <w:b/>
          <w:bCs/>
          <w:sz w:val="22"/>
          <w:szCs w:val="28"/>
          <w:lang w:val="en-GB"/>
        </w:rPr>
      </w:pPr>
    </w:p>
    <w:p w14:paraId="2F89504E" w14:textId="4CDBEFB7" w:rsidR="00F74FA6" w:rsidRDefault="00B656B7" w:rsidP="00F74FA6">
      <w:pPr>
        <w:rPr>
          <w:rFonts w:ascii="Arial" w:hAnsi="Arial" w:cs="Arial"/>
          <w:b/>
          <w:bCs/>
          <w:sz w:val="22"/>
          <w:szCs w:val="28"/>
          <w:lang w:val="en-GB"/>
        </w:rPr>
      </w:pPr>
      <w:r>
        <w:rPr>
          <w:rFonts w:ascii="Arial" w:hAnsi="Arial" w:cs="Arial"/>
          <w:b/>
          <w:bCs/>
          <w:sz w:val="22"/>
          <w:szCs w:val="22"/>
          <w:lang w:val="en-US"/>
        </w:rPr>
        <w:lastRenderedPageBreak/>
        <w:t>Supplementary Figure S</w:t>
      </w:r>
      <w:r w:rsidR="000F2126">
        <w:rPr>
          <w:rFonts w:ascii="Arial" w:hAnsi="Arial" w:cs="Arial"/>
          <w:b/>
          <w:bCs/>
          <w:sz w:val="22"/>
          <w:szCs w:val="28"/>
          <w:lang w:val="en-GB"/>
        </w:rPr>
        <w:t>4</w:t>
      </w:r>
      <w:r w:rsidRPr="004654D5">
        <w:rPr>
          <w:rFonts w:ascii="Arial" w:hAnsi="Arial" w:cs="Arial"/>
          <w:b/>
          <w:bCs/>
          <w:sz w:val="22"/>
          <w:szCs w:val="28"/>
          <w:lang w:val="en-GB"/>
        </w:rPr>
        <w:t>.</w:t>
      </w:r>
      <w:r w:rsidR="000A4145">
        <w:rPr>
          <w:noProof/>
          <w:lang w:eastAsia="fr-FR"/>
        </w:rPr>
        <w:drawing>
          <wp:inline distT="0" distB="0" distL="0" distR="0" wp14:anchorId="72E9C272" wp14:editId="2324B598">
            <wp:extent cx="8505090" cy="444323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pic:nvPicPr>
                  <pic:blipFill>
                    <a:blip r:embed="rId11">
                      <a:extLst>
                        <a:ext uri="{28A0092B-C50C-407E-A947-70E740481C1C}">
                          <a14:useLocalDpi xmlns:a14="http://schemas.microsoft.com/office/drawing/2010/main" val="0"/>
                        </a:ext>
                      </a:extLst>
                    </a:blip>
                    <a:stretch>
                      <a:fillRect/>
                    </a:stretch>
                  </pic:blipFill>
                  <pic:spPr>
                    <a:xfrm>
                      <a:off x="0" y="0"/>
                      <a:ext cx="8505090" cy="4443230"/>
                    </a:xfrm>
                    <a:prstGeom prst="rect">
                      <a:avLst/>
                    </a:prstGeom>
                  </pic:spPr>
                </pic:pic>
              </a:graphicData>
            </a:graphic>
          </wp:inline>
        </w:drawing>
      </w:r>
    </w:p>
    <w:p w14:paraId="17AC2DAC" w14:textId="1196B769" w:rsidR="00B11416" w:rsidRPr="00196EB0" w:rsidRDefault="0093118A" w:rsidP="0093118A">
      <w:pPr>
        <w:rPr>
          <w:rFonts w:ascii="Arial" w:hAnsi="Arial" w:cs="Arial"/>
          <w:sz w:val="22"/>
          <w:szCs w:val="28"/>
          <w:lang w:val="en-GB"/>
        </w:rPr>
      </w:pPr>
      <w:r>
        <w:rPr>
          <w:rFonts w:ascii="Arial" w:hAnsi="Arial" w:cs="Arial"/>
          <w:sz w:val="22"/>
          <w:szCs w:val="28"/>
          <w:lang w:val="en-GB"/>
        </w:rPr>
        <w:t xml:space="preserve">A </w:t>
      </w:r>
      <w:r w:rsidR="00B11416">
        <w:rPr>
          <w:rFonts w:ascii="Arial" w:hAnsi="Arial" w:cs="Arial"/>
          <w:sz w:val="22"/>
          <w:szCs w:val="28"/>
          <w:lang w:val="en-GB"/>
        </w:rPr>
        <w:t>78</w:t>
      </w:r>
      <w:r w:rsidRPr="00196EB0">
        <w:rPr>
          <w:rFonts w:ascii="Arial" w:hAnsi="Arial" w:cs="Arial"/>
          <w:sz w:val="22"/>
          <w:szCs w:val="28"/>
          <w:lang w:val="en-GB"/>
        </w:rPr>
        <w:t xml:space="preserve"> </w:t>
      </w:r>
      <w:proofErr w:type="gramStart"/>
      <w:r w:rsidRPr="00196EB0">
        <w:rPr>
          <w:rFonts w:ascii="Arial" w:hAnsi="Arial" w:cs="Arial"/>
          <w:sz w:val="22"/>
          <w:szCs w:val="28"/>
          <w:lang w:val="en-GB"/>
        </w:rPr>
        <w:t>years</w:t>
      </w:r>
      <w:proofErr w:type="gramEnd"/>
      <w:r w:rsidRPr="00196EB0">
        <w:rPr>
          <w:rFonts w:ascii="Arial" w:hAnsi="Arial" w:cs="Arial"/>
          <w:sz w:val="22"/>
          <w:szCs w:val="28"/>
          <w:lang w:val="en-GB"/>
        </w:rPr>
        <w:t xml:space="preserve"> old man </w:t>
      </w:r>
      <w:r>
        <w:rPr>
          <w:rFonts w:ascii="Arial" w:hAnsi="Arial" w:cs="Arial"/>
          <w:sz w:val="22"/>
          <w:szCs w:val="28"/>
          <w:lang w:val="en-GB"/>
        </w:rPr>
        <w:t>(from the</w:t>
      </w:r>
      <w:r w:rsidR="00B11416">
        <w:rPr>
          <w:rFonts w:ascii="Arial" w:hAnsi="Arial" w:cs="Arial"/>
          <w:sz w:val="22"/>
          <w:szCs w:val="28"/>
          <w:lang w:val="en-GB"/>
        </w:rPr>
        <w:t xml:space="preserve"> </w:t>
      </w:r>
      <w:r w:rsidR="00920EC3">
        <w:rPr>
          <w:rFonts w:ascii="Arial" w:hAnsi="Arial" w:cs="Arial"/>
          <w:sz w:val="22"/>
          <w:szCs w:val="28"/>
          <w:lang w:val="en-GB"/>
        </w:rPr>
        <w:t>validation</w:t>
      </w:r>
      <w:r w:rsidR="00121AC9">
        <w:rPr>
          <w:rFonts w:ascii="Arial" w:hAnsi="Arial" w:cs="Arial"/>
          <w:sz w:val="22"/>
          <w:szCs w:val="28"/>
          <w:lang w:val="en-GB"/>
        </w:rPr>
        <w:t xml:space="preserve"> </w:t>
      </w:r>
      <w:r>
        <w:rPr>
          <w:rFonts w:ascii="Arial" w:hAnsi="Arial" w:cs="Arial"/>
          <w:sz w:val="22"/>
          <w:szCs w:val="28"/>
          <w:lang w:val="en-GB"/>
        </w:rPr>
        <w:t xml:space="preserve">cohort) </w:t>
      </w:r>
      <w:r w:rsidRPr="00196EB0">
        <w:rPr>
          <w:rFonts w:ascii="Arial" w:hAnsi="Arial" w:cs="Arial"/>
          <w:sz w:val="22"/>
          <w:szCs w:val="28"/>
          <w:lang w:val="en-GB"/>
        </w:rPr>
        <w:t xml:space="preserve">treated with </w:t>
      </w:r>
      <w:r w:rsidR="00B01677">
        <w:rPr>
          <w:rFonts w:ascii="Arial" w:hAnsi="Arial" w:cs="Arial"/>
          <w:sz w:val="22"/>
          <w:szCs w:val="28"/>
          <w:lang w:val="en-GB"/>
        </w:rPr>
        <w:t>n</w:t>
      </w:r>
      <w:r w:rsidR="00B11416">
        <w:rPr>
          <w:rFonts w:ascii="Arial" w:hAnsi="Arial" w:cs="Arial"/>
          <w:sz w:val="22"/>
          <w:szCs w:val="28"/>
          <w:lang w:val="en-GB"/>
        </w:rPr>
        <w:t>ivolumab</w:t>
      </w:r>
      <w:r w:rsidRPr="00196EB0">
        <w:rPr>
          <w:rFonts w:ascii="Arial" w:hAnsi="Arial" w:cs="Arial"/>
          <w:sz w:val="22"/>
          <w:szCs w:val="28"/>
          <w:lang w:val="en-GB"/>
        </w:rPr>
        <w:t xml:space="preserve"> and demonstrating a </w:t>
      </w:r>
      <w:r w:rsidR="00B11416">
        <w:rPr>
          <w:rFonts w:ascii="Arial" w:hAnsi="Arial" w:cs="Arial"/>
          <w:sz w:val="22"/>
          <w:szCs w:val="28"/>
          <w:lang w:val="en-GB"/>
        </w:rPr>
        <w:t xml:space="preserve">partial metabolic response </w:t>
      </w:r>
      <w:r w:rsidRPr="00196EB0">
        <w:rPr>
          <w:rFonts w:ascii="Arial" w:hAnsi="Arial" w:cs="Arial"/>
          <w:sz w:val="22"/>
          <w:szCs w:val="28"/>
          <w:lang w:val="en-GB"/>
        </w:rPr>
        <w:t>on PET</w:t>
      </w:r>
      <w:r w:rsidRPr="00196EB0">
        <w:rPr>
          <w:rFonts w:ascii="Arial" w:hAnsi="Arial" w:cs="Arial"/>
          <w:sz w:val="22"/>
          <w:szCs w:val="28"/>
          <w:vertAlign w:val="subscript"/>
          <w:lang w:val="en-GB"/>
        </w:rPr>
        <w:t>interim</w:t>
      </w:r>
      <w:r w:rsidRPr="00196EB0">
        <w:rPr>
          <w:rFonts w:ascii="Arial" w:hAnsi="Arial" w:cs="Arial"/>
          <w:sz w:val="22"/>
          <w:szCs w:val="28"/>
          <w:lang w:val="en-GB"/>
        </w:rPr>
        <w:t xml:space="preserve">1 and </w:t>
      </w:r>
      <w:r>
        <w:rPr>
          <w:rFonts w:ascii="Arial" w:hAnsi="Arial" w:cs="Arial"/>
          <w:sz w:val="22"/>
          <w:szCs w:val="28"/>
          <w:lang w:val="en-GB"/>
        </w:rPr>
        <w:t>a</w:t>
      </w:r>
      <w:r w:rsidR="00B11416">
        <w:rPr>
          <w:rFonts w:ascii="Arial" w:hAnsi="Arial" w:cs="Arial"/>
          <w:sz w:val="22"/>
          <w:szCs w:val="28"/>
          <w:lang w:val="en-GB"/>
        </w:rPr>
        <w:t xml:space="preserve">n unconfirmed progressive </w:t>
      </w:r>
      <w:r w:rsidRPr="00196EB0">
        <w:rPr>
          <w:rFonts w:ascii="Arial" w:hAnsi="Arial" w:cs="Arial"/>
          <w:sz w:val="22"/>
          <w:szCs w:val="28"/>
          <w:lang w:val="en-GB"/>
        </w:rPr>
        <w:t xml:space="preserve">metabolic </w:t>
      </w:r>
      <w:r w:rsidR="001E703D">
        <w:rPr>
          <w:rFonts w:ascii="Arial" w:hAnsi="Arial" w:cs="Arial"/>
          <w:sz w:val="22"/>
          <w:szCs w:val="28"/>
          <w:lang w:val="en-GB"/>
        </w:rPr>
        <w:t xml:space="preserve">disease </w:t>
      </w:r>
      <w:r w:rsidRPr="00196EB0">
        <w:rPr>
          <w:rFonts w:ascii="Arial" w:hAnsi="Arial" w:cs="Arial"/>
          <w:sz w:val="22"/>
          <w:szCs w:val="28"/>
          <w:lang w:val="en-GB"/>
        </w:rPr>
        <w:t>on PET</w:t>
      </w:r>
      <w:r w:rsidRPr="00196EB0">
        <w:rPr>
          <w:rFonts w:ascii="Arial" w:hAnsi="Arial" w:cs="Arial"/>
          <w:sz w:val="22"/>
          <w:szCs w:val="28"/>
          <w:vertAlign w:val="subscript"/>
          <w:lang w:val="en-GB"/>
        </w:rPr>
        <w:t>interim</w:t>
      </w:r>
      <w:r w:rsidRPr="00196EB0">
        <w:rPr>
          <w:rFonts w:ascii="Arial" w:hAnsi="Arial" w:cs="Arial"/>
          <w:sz w:val="22"/>
          <w:szCs w:val="28"/>
          <w:lang w:val="en-GB"/>
        </w:rPr>
        <w:t>2</w:t>
      </w:r>
      <w:r w:rsidR="001E703D">
        <w:rPr>
          <w:rFonts w:ascii="Arial" w:hAnsi="Arial" w:cs="Arial"/>
          <w:sz w:val="22"/>
          <w:szCs w:val="28"/>
          <w:lang w:val="en-GB"/>
        </w:rPr>
        <w:t xml:space="preserve"> (metabolic progression of a </w:t>
      </w:r>
      <w:r w:rsidR="00121AC9">
        <w:rPr>
          <w:rFonts w:ascii="Arial" w:hAnsi="Arial" w:cs="Arial"/>
          <w:sz w:val="22"/>
          <w:szCs w:val="28"/>
          <w:lang w:val="en-GB"/>
        </w:rPr>
        <w:t xml:space="preserve">lung nodule, </w:t>
      </w:r>
      <w:r w:rsidR="00365005">
        <w:rPr>
          <w:rFonts w:ascii="Arial" w:hAnsi="Arial" w:cs="Arial"/>
          <w:sz w:val="22"/>
          <w:szCs w:val="28"/>
          <w:lang w:val="en-GB"/>
        </w:rPr>
        <w:t xml:space="preserve">a </w:t>
      </w:r>
      <w:r w:rsidR="00D86C33">
        <w:rPr>
          <w:rFonts w:ascii="Arial" w:hAnsi="Arial" w:cs="Arial"/>
          <w:sz w:val="22"/>
          <w:szCs w:val="28"/>
          <w:lang w:val="en-GB"/>
        </w:rPr>
        <w:t xml:space="preserve">right hilar and </w:t>
      </w:r>
      <w:r w:rsidR="00365005">
        <w:rPr>
          <w:rFonts w:ascii="Arial" w:hAnsi="Arial" w:cs="Arial"/>
          <w:sz w:val="22"/>
          <w:szCs w:val="28"/>
          <w:lang w:val="en-GB"/>
        </w:rPr>
        <w:t xml:space="preserve">a </w:t>
      </w:r>
      <w:r w:rsidR="00D86C33">
        <w:rPr>
          <w:rFonts w:ascii="Arial" w:hAnsi="Arial" w:cs="Arial"/>
          <w:sz w:val="22"/>
          <w:szCs w:val="28"/>
          <w:lang w:val="en-GB"/>
        </w:rPr>
        <w:t xml:space="preserve">right </w:t>
      </w:r>
      <w:r w:rsidR="000E654B">
        <w:rPr>
          <w:rFonts w:ascii="Arial" w:hAnsi="Arial" w:cs="Arial"/>
          <w:sz w:val="22"/>
          <w:szCs w:val="28"/>
          <w:lang w:val="en-GB"/>
        </w:rPr>
        <w:t xml:space="preserve">supraclavicular </w:t>
      </w:r>
      <w:r w:rsidR="00436ADE">
        <w:rPr>
          <w:rFonts w:ascii="Arial" w:hAnsi="Arial" w:cs="Arial"/>
          <w:sz w:val="22"/>
          <w:szCs w:val="28"/>
          <w:lang w:val="en-GB"/>
        </w:rPr>
        <w:t>lymph node</w:t>
      </w:r>
      <w:r w:rsidR="000E654B">
        <w:rPr>
          <w:rFonts w:ascii="Arial" w:hAnsi="Arial" w:cs="Arial"/>
          <w:sz w:val="22"/>
          <w:szCs w:val="28"/>
          <w:lang w:val="en-GB"/>
        </w:rPr>
        <w:t xml:space="preserve">. </w:t>
      </w:r>
      <w:r w:rsidR="00436ADE">
        <w:rPr>
          <w:rFonts w:ascii="Arial" w:hAnsi="Arial" w:cs="Arial"/>
          <w:sz w:val="22"/>
          <w:szCs w:val="28"/>
          <w:lang w:val="en-GB"/>
        </w:rPr>
        <w:t>A slight immuno</w:t>
      </w:r>
      <w:r w:rsidR="007C47DA">
        <w:rPr>
          <w:rFonts w:ascii="Arial" w:hAnsi="Arial" w:cs="Arial"/>
          <w:sz w:val="22"/>
          <w:szCs w:val="28"/>
          <w:lang w:val="en-GB"/>
        </w:rPr>
        <w:t xml:space="preserve">-induced gastritis was observed on </w:t>
      </w:r>
      <w:r w:rsidR="003A7C9E" w:rsidRPr="00196EB0">
        <w:rPr>
          <w:rFonts w:ascii="Arial" w:hAnsi="Arial" w:cs="Arial"/>
          <w:sz w:val="22"/>
          <w:szCs w:val="28"/>
          <w:lang w:val="en-GB"/>
        </w:rPr>
        <w:t>PET</w:t>
      </w:r>
      <w:r w:rsidR="003A7C9E" w:rsidRPr="00196EB0">
        <w:rPr>
          <w:rFonts w:ascii="Arial" w:hAnsi="Arial" w:cs="Arial"/>
          <w:sz w:val="22"/>
          <w:szCs w:val="28"/>
          <w:vertAlign w:val="subscript"/>
          <w:lang w:val="en-GB"/>
        </w:rPr>
        <w:t>interim</w:t>
      </w:r>
      <w:r w:rsidR="003A7C9E" w:rsidRPr="00196EB0">
        <w:rPr>
          <w:rFonts w:ascii="Arial" w:hAnsi="Arial" w:cs="Arial"/>
          <w:sz w:val="22"/>
          <w:szCs w:val="28"/>
          <w:lang w:val="en-GB"/>
        </w:rPr>
        <w:t>1</w:t>
      </w:r>
      <w:r w:rsidR="003A7C9E">
        <w:rPr>
          <w:rFonts w:ascii="Arial" w:hAnsi="Arial" w:cs="Arial"/>
          <w:sz w:val="22"/>
          <w:szCs w:val="28"/>
          <w:lang w:val="en-GB"/>
        </w:rPr>
        <w:t xml:space="preserve"> </w:t>
      </w:r>
      <w:r w:rsidR="00314173">
        <w:rPr>
          <w:rFonts w:ascii="Arial" w:hAnsi="Arial" w:cs="Arial"/>
          <w:sz w:val="22"/>
          <w:szCs w:val="28"/>
          <w:lang w:val="en-GB"/>
        </w:rPr>
        <w:t xml:space="preserve">(A) </w:t>
      </w:r>
      <w:r w:rsidR="003A7C9E">
        <w:rPr>
          <w:rFonts w:ascii="Arial" w:hAnsi="Arial" w:cs="Arial"/>
          <w:sz w:val="22"/>
          <w:szCs w:val="28"/>
          <w:lang w:val="en-GB"/>
        </w:rPr>
        <w:t xml:space="preserve">and increased on </w:t>
      </w:r>
      <w:r w:rsidR="003A7C9E" w:rsidRPr="00196EB0">
        <w:rPr>
          <w:rFonts w:ascii="Arial" w:hAnsi="Arial" w:cs="Arial"/>
          <w:sz w:val="22"/>
          <w:szCs w:val="28"/>
          <w:lang w:val="en-GB"/>
        </w:rPr>
        <w:t>PET</w:t>
      </w:r>
      <w:r w:rsidR="003A7C9E" w:rsidRPr="00196EB0">
        <w:rPr>
          <w:rFonts w:ascii="Arial" w:hAnsi="Arial" w:cs="Arial"/>
          <w:sz w:val="22"/>
          <w:szCs w:val="28"/>
          <w:vertAlign w:val="subscript"/>
          <w:lang w:val="en-GB"/>
        </w:rPr>
        <w:t>interim</w:t>
      </w:r>
      <w:r w:rsidR="00314173">
        <w:rPr>
          <w:rFonts w:ascii="Arial" w:hAnsi="Arial" w:cs="Arial"/>
          <w:sz w:val="22"/>
          <w:szCs w:val="28"/>
          <w:lang w:val="en-GB"/>
        </w:rPr>
        <w:t>2</w:t>
      </w:r>
      <w:r w:rsidR="003A7C9E">
        <w:rPr>
          <w:rFonts w:ascii="Arial" w:hAnsi="Arial" w:cs="Arial"/>
          <w:sz w:val="22"/>
          <w:szCs w:val="28"/>
          <w:lang w:val="en-GB"/>
        </w:rPr>
        <w:t xml:space="preserve"> (B).</w:t>
      </w:r>
      <w:r w:rsidR="009F494F">
        <w:rPr>
          <w:rFonts w:ascii="Arial" w:hAnsi="Arial" w:cs="Arial"/>
          <w:sz w:val="22"/>
          <w:szCs w:val="28"/>
          <w:lang w:val="en-GB"/>
        </w:rPr>
        <w:t xml:space="preserve"> </w:t>
      </w:r>
      <w:r w:rsidR="00314173">
        <w:rPr>
          <w:rFonts w:ascii="Arial" w:hAnsi="Arial" w:cs="Arial"/>
          <w:sz w:val="22"/>
          <w:szCs w:val="28"/>
          <w:lang w:val="en-GB"/>
        </w:rPr>
        <w:t>Because the clinical status was good, ICPI</w:t>
      </w:r>
      <w:r w:rsidR="000E654B">
        <w:rPr>
          <w:rFonts w:ascii="Arial" w:hAnsi="Arial" w:cs="Arial"/>
          <w:sz w:val="22"/>
          <w:szCs w:val="28"/>
          <w:lang w:val="en-GB"/>
        </w:rPr>
        <w:t xml:space="preserve"> was </w:t>
      </w:r>
      <w:r w:rsidR="000071E0">
        <w:rPr>
          <w:rFonts w:ascii="Arial" w:hAnsi="Arial" w:cs="Arial"/>
          <w:sz w:val="22"/>
          <w:szCs w:val="28"/>
          <w:lang w:val="en-GB"/>
        </w:rPr>
        <w:t>maintained,</w:t>
      </w:r>
      <w:r w:rsidR="00365005">
        <w:rPr>
          <w:rFonts w:ascii="Arial" w:hAnsi="Arial" w:cs="Arial"/>
          <w:sz w:val="22"/>
          <w:szCs w:val="28"/>
          <w:lang w:val="en-GB"/>
        </w:rPr>
        <w:t xml:space="preserve"> </w:t>
      </w:r>
      <w:r w:rsidR="00314173">
        <w:rPr>
          <w:rFonts w:ascii="Arial" w:hAnsi="Arial" w:cs="Arial"/>
          <w:sz w:val="22"/>
          <w:szCs w:val="28"/>
          <w:lang w:val="en-GB"/>
        </w:rPr>
        <w:t xml:space="preserve">and </w:t>
      </w:r>
      <w:r w:rsidR="00F6648A">
        <w:rPr>
          <w:rFonts w:ascii="Arial" w:hAnsi="Arial" w:cs="Arial"/>
          <w:sz w:val="22"/>
          <w:szCs w:val="28"/>
          <w:lang w:val="en-GB"/>
        </w:rPr>
        <w:t>the patient</w:t>
      </w:r>
      <w:r w:rsidR="00314173">
        <w:rPr>
          <w:rFonts w:ascii="Arial" w:hAnsi="Arial" w:cs="Arial"/>
          <w:sz w:val="22"/>
          <w:szCs w:val="28"/>
          <w:lang w:val="en-GB"/>
        </w:rPr>
        <w:t xml:space="preserve"> finally</w:t>
      </w:r>
      <w:r w:rsidR="00F6648A">
        <w:rPr>
          <w:rFonts w:ascii="Arial" w:hAnsi="Arial" w:cs="Arial"/>
          <w:sz w:val="22"/>
          <w:szCs w:val="28"/>
          <w:lang w:val="en-GB"/>
        </w:rPr>
        <w:t xml:space="preserve"> benefited from </w:t>
      </w:r>
      <w:r w:rsidR="00901506">
        <w:rPr>
          <w:rFonts w:ascii="Arial" w:hAnsi="Arial" w:cs="Arial"/>
          <w:sz w:val="22"/>
          <w:szCs w:val="28"/>
          <w:lang w:val="en-GB"/>
        </w:rPr>
        <w:t xml:space="preserve">a therapeutic break </w:t>
      </w:r>
      <w:r w:rsidR="000E654B">
        <w:rPr>
          <w:rFonts w:ascii="Arial" w:hAnsi="Arial" w:cs="Arial"/>
          <w:sz w:val="22"/>
          <w:szCs w:val="28"/>
          <w:lang w:val="en-GB"/>
        </w:rPr>
        <w:t>after 2 years of</w:t>
      </w:r>
      <w:r w:rsidR="00901506">
        <w:rPr>
          <w:rFonts w:ascii="Arial" w:hAnsi="Arial" w:cs="Arial"/>
          <w:sz w:val="22"/>
          <w:szCs w:val="28"/>
          <w:lang w:val="en-GB"/>
        </w:rPr>
        <w:t xml:space="preserve"> effective ICPI</w:t>
      </w:r>
      <w:r w:rsidR="000E654B">
        <w:rPr>
          <w:rFonts w:ascii="Arial" w:hAnsi="Arial" w:cs="Arial"/>
          <w:sz w:val="22"/>
          <w:szCs w:val="28"/>
          <w:lang w:val="en-GB"/>
        </w:rPr>
        <w:t xml:space="preserve"> treatment</w:t>
      </w:r>
      <w:r>
        <w:rPr>
          <w:rFonts w:ascii="Arial" w:hAnsi="Arial" w:cs="Arial"/>
          <w:sz w:val="22"/>
          <w:szCs w:val="28"/>
          <w:lang w:val="en-GB"/>
        </w:rPr>
        <w:t>.</w:t>
      </w:r>
      <w:r w:rsidR="00901506">
        <w:rPr>
          <w:rFonts w:ascii="Arial" w:hAnsi="Arial" w:cs="Arial"/>
          <w:sz w:val="22"/>
          <w:szCs w:val="28"/>
          <w:lang w:val="en-GB"/>
        </w:rPr>
        <w:t xml:space="preserve"> </w:t>
      </w:r>
      <w:r w:rsidR="00F6648A">
        <w:rPr>
          <w:rFonts w:ascii="Arial" w:hAnsi="Arial" w:cs="Arial"/>
          <w:sz w:val="22"/>
          <w:szCs w:val="28"/>
          <w:lang w:val="en-GB"/>
        </w:rPr>
        <w:t xml:space="preserve">He </w:t>
      </w:r>
      <w:r w:rsidR="00901506">
        <w:rPr>
          <w:rFonts w:ascii="Arial" w:hAnsi="Arial" w:cs="Arial"/>
          <w:sz w:val="22"/>
          <w:szCs w:val="28"/>
          <w:lang w:val="en-GB"/>
        </w:rPr>
        <w:t xml:space="preserve">was still alive 5 years after treatment </w:t>
      </w:r>
      <w:r w:rsidR="00C46438">
        <w:rPr>
          <w:rFonts w:ascii="Arial" w:hAnsi="Arial" w:cs="Arial"/>
          <w:sz w:val="22"/>
          <w:szCs w:val="28"/>
          <w:lang w:val="en-GB"/>
        </w:rPr>
        <w:t>initiation</w:t>
      </w:r>
      <w:r w:rsidR="00901506">
        <w:rPr>
          <w:rFonts w:ascii="Arial" w:hAnsi="Arial" w:cs="Arial"/>
          <w:sz w:val="22"/>
          <w:szCs w:val="28"/>
          <w:lang w:val="en-GB"/>
        </w:rPr>
        <w:t>.</w:t>
      </w:r>
    </w:p>
    <w:p w14:paraId="0EA6A3AF" w14:textId="77777777" w:rsidR="000A4145" w:rsidRDefault="000A4145" w:rsidP="00E20792">
      <w:pPr>
        <w:rPr>
          <w:rFonts w:ascii="Arial" w:hAnsi="Arial" w:cs="Arial"/>
          <w:b/>
          <w:bCs/>
          <w:lang w:val="en-GB"/>
        </w:rPr>
      </w:pPr>
    </w:p>
    <w:p w14:paraId="6199AEE5" w14:textId="77777777" w:rsidR="000A4145" w:rsidRDefault="000A4145" w:rsidP="002D0E1F">
      <w:pPr>
        <w:jc w:val="center"/>
        <w:rPr>
          <w:rFonts w:ascii="Arial" w:hAnsi="Arial" w:cs="Arial"/>
          <w:b/>
          <w:bCs/>
          <w:lang w:val="en-GB"/>
        </w:rPr>
      </w:pPr>
    </w:p>
    <w:p w14:paraId="4F7A5139" w14:textId="131D2E0C" w:rsidR="00E20792" w:rsidRDefault="00E20792">
      <w:pPr>
        <w:suppressAutoHyphens w:val="0"/>
        <w:spacing w:after="160" w:line="259" w:lineRule="auto"/>
        <w:rPr>
          <w:rFonts w:ascii="Arial" w:hAnsi="Arial" w:cs="Arial"/>
          <w:b/>
          <w:bCs/>
          <w:lang w:val="en-GB"/>
        </w:rPr>
      </w:pPr>
    </w:p>
    <w:sectPr w:rsidR="00E2079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812D6E" w14:textId="77777777" w:rsidR="00AA4985" w:rsidRDefault="00AA4985" w:rsidP="008A1D4B">
      <w:r>
        <w:separator/>
      </w:r>
    </w:p>
  </w:endnote>
  <w:endnote w:type="continuationSeparator" w:id="0">
    <w:p w14:paraId="1B567FD5" w14:textId="77777777" w:rsidR="00AA4985" w:rsidRDefault="00AA4985" w:rsidP="008A1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226947" w14:textId="77777777" w:rsidR="00AA4985" w:rsidRDefault="00AA4985" w:rsidP="008A1D4B">
      <w:r>
        <w:separator/>
      </w:r>
    </w:p>
  </w:footnote>
  <w:footnote w:type="continuationSeparator" w:id="0">
    <w:p w14:paraId="65070F8C" w14:textId="77777777" w:rsidR="00AA4985" w:rsidRDefault="00AA4985" w:rsidP="008A1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Titre1"/>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1A65AD1"/>
    <w:multiLevelType w:val="multilevel"/>
    <w:tmpl w:val="7D8E24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03C0AFF"/>
    <w:multiLevelType w:val="hybridMultilevel"/>
    <w:tmpl w:val="922AE002"/>
    <w:lvl w:ilvl="0" w:tplc="10F838CE">
      <w:start w:val="81"/>
      <w:numFmt w:val="bullet"/>
      <w:lvlText w:val=""/>
      <w:lvlJc w:val="left"/>
      <w:pPr>
        <w:ind w:left="927" w:hanging="360"/>
      </w:pPr>
      <w:rPr>
        <w:rFonts w:ascii="Wingdings" w:eastAsia="Times New Roman" w:hAnsi="Wingdings" w:cs="Arial"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3" w15:restartNumberingAfterBreak="0">
    <w:nsid w:val="13C17C84"/>
    <w:multiLevelType w:val="hybridMultilevel"/>
    <w:tmpl w:val="54D852B4"/>
    <w:lvl w:ilvl="0" w:tplc="317CE9E2">
      <w:start w:val="8"/>
      <w:numFmt w:val="bullet"/>
      <w:lvlText w:val="-"/>
      <w:lvlJc w:val="left"/>
      <w:pPr>
        <w:ind w:left="2007" w:hanging="360"/>
      </w:pPr>
      <w:rPr>
        <w:rFonts w:ascii="Calibri" w:eastAsia="Calibri" w:hAnsi="Calibri" w:cs="Times New Roman" w:hint="default"/>
      </w:rPr>
    </w:lvl>
    <w:lvl w:ilvl="1" w:tplc="040C0003" w:tentative="1">
      <w:start w:val="1"/>
      <w:numFmt w:val="bullet"/>
      <w:lvlText w:val="o"/>
      <w:lvlJc w:val="left"/>
      <w:pPr>
        <w:ind w:left="2727" w:hanging="360"/>
      </w:pPr>
      <w:rPr>
        <w:rFonts w:ascii="Courier New" w:hAnsi="Courier New" w:cs="Courier New" w:hint="default"/>
      </w:rPr>
    </w:lvl>
    <w:lvl w:ilvl="2" w:tplc="040C0005" w:tentative="1">
      <w:start w:val="1"/>
      <w:numFmt w:val="bullet"/>
      <w:lvlText w:val=""/>
      <w:lvlJc w:val="left"/>
      <w:pPr>
        <w:ind w:left="3447" w:hanging="360"/>
      </w:pPr>
      <w:rPr>
        <w:rFonts w:ascii="Wingdings" w:hAnsi="Wingdings" w:hint="default"/>
      </w:rPr>
    </w:lvl>
    <w:lvl w:ilvl="3" w:tplc="040C0001" w:tentative="1">
      <w:start w:val="1"/>
      <w:numFmt w:val="bullet"/>
      <w:lvlText w:val=""/>
      <w:lvlJc w:val="left"/>
      <w:pPr>
        <w:ind w:left="4167" w:hanging="360"/>
      </w:pPr>
      <w:rPr>
        <w:rFonts w:ascii="Symbol" w:hAnsi="Symbol" w:hint="default"/>
      </w:rPr>
    </w:lvl>
    <w:lvl w:ilvl="4" w:tplc="040C0003" w:tentative="1">
      <w:start w:val="1"/>
      <w:numFmt w:val="bullet"/>
      <w:lvlText w:val="o"/>
      <w:lvlJc w:val="left"/>
      <w:pPr>
        <w:ind w:left="4887" w:hanging="360"/>
      </w:pPr>
      <w:rPr>
        <w:rFonts w:ascii="Courier New" w:hAnsi="Courier New" w:cs="Courier New" w:hint="default"/>
      </w:rPr>
    </w:lvl>
    <w:lvl w:ilvl="5" w:tplc="040C0005" w:tentative="1">
      <w:start w:val="1"/>
      <w:numFmt w:val="bullet"/>
      <w:lvlText w:val=""/>
      <w:lvlJc w:val="left"/>
      <w:pPr>
        <w:ind w:left="5607" w:hanging="360"/>
      </w:pPr>
      <w:rPr>
        <w:rFonts w:ascii="Wingdings" w:hAnsi="Wingdings" w:hint="default"/>
      </w:rPr>
    </w:lvl>
    <w:lvl w:ilvl="6" w:tplc="040C0001" w:tentative="1">
      <w:start w:val="1"/>
      <w:numFmt w:val="bullet"/>
      <w:lvlText w:val=""/>
      <w:lvlJc w:val="left"/>
      <w:pPr>
        <w:ind w:left="6327" w:hanging="360"/>
      </w:pPr>
      <w:rPr>
        <w:rFonts w:ascii="Symbol" w:hAnsi="Symbol" w:hint="default"/>
      </w:rPr>
    </w:lvl>
    <w:lvl w:ilvl="7" w:tplc="040C0003" w:tentative="1">
      <w:start w:val="1"/>
      <w:numFmt w:val="bullet"/>
      <w:lvlText w:val="o"/>
      <w:lvlJc w:val="left"/>
      <w:pPr>
        <w:ind w:left="7047" w:hanging="360"/>
      </w:pPr>
      <w:rPr>
        <w:rFonts w:ascii="Courier New" w:hAnsi="Courier New" w:cs="Courier New" w:hint="default"/>
      </w:rPr>
    </w:lvl>
    <w:lvl w:ilvl="8" w:tplc="040C0005" w:tentative="1">
      <w:start w:val="1"/>
      <w:numFmt w:val="bullet"/>
      <w:lvlText w:val=""/>
      <w:lvlJc w:val="left"/>
      <w:pPr>
        <w:ind w:left="7767" w:hanging="360"/>
      </w:pPr>
      <w:rPr>
        <w:rFonts w:ascii="Wingdings" w:hAnsi="Wingdings" w:hint="default"/>
      </w:rPr>
    </w:lvl>
  </w:abstractNum>
  <w:abstractNum w:abstractNumId="4" w15:restartNumberingAfterBreak="0">
    <w:nsid w:val="1B9F4A3C"/>
    <w:multiLevelType w:val="hybridMultilevel"/>
    <w:tmpl w:val="AE72C156"/>
    <w:lvl w:ilvl="0" w:tplc="040C0001">
      <w:start w:val="1"/>
      <w:numFmt w:val="bullet"/>
      <w:lvlText w:val=""/>
      <w:lvlJc w:val="left"/>
      <w:pPr>
        <w:ind w:left="927" w:hanging="360"/>
      </w:pPr>
      <w:rPr>
        <w:rFonts w:ascii="Symbol" w:hAnsi="Symbol" w:hint="default"/>
      </w:rPr>
    </w:lvl>
    <w:lvl w:ilvl="1" w:tplc="040C0003">
      <w:start w:val="1"/>
      <w:numFmt w:val="bullet"/>
      <w:lvlText w:val="o"/>
      <w:lvlJc w:val="left"/>
      <w:pPr>
        <w:ind w:left="1647" w:hanging="360"/>
      </w:pPr>
      <w:rPr>
        <w:rFonts w:ascii="Courier New" w:hAnsi="Courier New" w:cs="Courier New" w:hint="default"/>
      </w:rPr>
    </w:lvl>
    <w:lvl w:ilvl="2" w:tplc="040C0005">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5" w15:restartNumberingAfterBreak="0">
    <w:nsid w:val="260E0DFA"/>
    <w:multiLevelType w:val="multilevel"/>
    <w:tmpl w:val="D4963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FD2A61"/>
    <w:multiLevelType w:val="hybridMultilevel"/>
    <w:tmpl w:val="462EE7F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2BAA4B8B"/>
    <w:multiLevelType w:val="hybridMultilevel"/>
    <w:tmpl w:val="4372C636"/>
    <w:lvl w:ilvl="0" w:tplc="1DCC72AA">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D277636"/>
    <w:multiLevelType w:val="hybridMultilevel"/>
    <w:tmpl w:val="765AE032"/>
    <w:lvl w:ilvl="0" w:tplc="040C0001">
      <w:start w:val="1"/>
      <w:numFmt w:val="bullet"/>
      <w:lvlText w:val=""/>
      <w:lvlJc w:val="left"/>
      <w:pPr>
        <w:ind w:left="1287" w:hanging="360"/>
      </w:pPr>
      <w:rPr>
        <w:rFonts w:ascii="Symbol" w:hAnsi="Symbol" w:hint="default"/>
      </w:rPr>
    </w:lvl>
    <w:lvl w:ilvl="1" w:tplc="040C0003">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9" w15:restartNumberingAfterBreak="0">
    <w:nsid w:val="484F4D41"/>
    <w:multiLevelType w:val="hybridMultilevel"/>
    <w:tmpl w:val="9880DEFA"/>
    <w:lvl w:ilvl="0" w:tplc="17543730">
      <w:start w:val="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8B03024"/>
    <w:multiLevelType w:val="hybridMultilevel"/>
    <w:tmpl w:val="8EF274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EAE7868"/>
    <w:multiLevelType w:val="hybridMultilevel"/>
    <w:tmpl w:val="5C06CE64"/>
    <w:lvl w:ilvl="0" w:tplc="040C000B">
      <w:start w:val="1"/>
      <w:numFmt w:val="bullet"/>
      <w:lvlText w:val=""/>
      <w:lvlJc w:val="left"/>
      <w:pPr>
        <w:ind w:left="1647" w:hanging="360"/>
      </w:pPr>
      <w:rPr>
        <w:rFonts w:ascii="Wingdings" w:hAnsi="Wingdings" w:hint="default"/>
      </w:rPr>
    </w:lvl>
    <w:lvl w:ilvl="1" w:tplc="040C0003">
      <w:start w:val="1"/>
      <w:numFmt w:val="bullet"/>
      <w:lvlText w:val="o"/>
      <w:lvlJc w:val="left"/>
      <w:pPr>
        <w:ind w:left="2367" w:hanging="360"/>
      </w:pPr>
      <w:rPr>
        <w:rFonts w:ascii="Courier New" w:hAnsi="Courier New" w:cs="Courier New" w:hint="default"/>
      </w:rPr>
    </w:lvl>
    <w:lvl w:ilvl="2" w:tplc="040C0005" w:tentative="1">
      <w:start w:val="1"/>
      <w:numFmt w:val="bullet"/>
      <w:lvlText w:val=""/>
      <w:lvlJc w:val="left"/>
      <w:pPr>
        <w:ind w:left="3087" w:hanging="360"/>
      </w:pPr>
      <w:rPr>
        <w:rFonts w:ascii="Wingdings" w:hAnsi="Wingdings" w:hint="default"/>
      </w:rPr>
    </w:lvl>
    <w:lvl w:ilvl="3" w:tplc="040C0001" w:tentative="1">
      <w:start w:val="1"/>
      <w:numFmt w:val="bullet"/>
      <w:lvlText w:val=""/>
      <w:lvlJc w:val="left"/>
      <w:pPr>
        <w:ind w:left="3807" w:hanging="360"/>
      </w:pPr>
      <w:rPr>
        <w:rFonts w:ascii="Symbol" w:hAnsi="Symbol" w:hint="default"/>
      </w:rPr>
    </w:lvl>
    <w:lvl w:ilvl="4" w:tplc="040C0003" w:tentative="1">
      <w:start w:val="1"/>
      <w:numFmt w:val="bullet"/>
      <w:lvlText w:val="o"/>
      <w:lvlJc w:val="left"/>
      <w:pPr>
        <w:ind w:left="4527" w:hanging="360"/>
      </w:pPr>
      <w:rPr>
        <w:rFonts w:ascii="Courier New" w:hAnsi="Courier New" w:cs="Courier New" w:hint="default"/>
      </w:rPr>
    </w:lvl>
    <w:lvl w:ilvl="5" w:tplc="040C0005" w:tentative="1">
      <w:start w:val="1"/>
      <w:numFmt w:val="bullet"/>
      <w:lvlText w:val=""/>
      <w:lvlJc w:val="left"/>
      <w:pPr>
        <w:ind w:left="5247" w:hanging="360"/>
      </w:pPr>
      <w:rPr>
        <w:rFonts w:ascii="Wingdings" w:hAnsi="Wingdings" w:hint="default"/>
      </w:rPr>
    </w:lvl>
    <w:lvl w:ilvl="6" w:tplc="040C0001" w:tentative="1">
      <w:start w:val="1"/>
      <w:numFmt w:val="bullet"/>
      <w:lvlText w:val=""/>
      <w:lvlJc w:val="left"/>
      <w:pPr>
        <w:ind w:left="5967" w:hanging="360"/>
      </w:pPr>
      <w:rPr>
        <w:rFonts w:ascii="Symbol" w:hAnsi="Symbol" w:hint="default"/>
      </w:rPr>
    </w:lvl>
    <w:lvl w:ilvl="7" w:tplc="040C0003" w:tentative="1">
      <w:start w:val="1"/>
      <w:numFmt w:val="bullet"/>
      <w:lvlText w:val="o"/>
      <w:lvlJc w:val="left"/>
      <w:pPr>
        <w:ind w:left="6687" w:hanging="360"/>
      </w:pPr>
      <w:rPr>
        <w:rFonts w:ascii="Courier New" w:hAnsi="Courier New" w:cs="Courier New" w:hint="default"/>
      </w:rPr>
    </w:lvl>
    <w:lvl w:ilvl="8" w:tplc="040C0005" w:tentative="1">
      <w:start w:val="1"/>
      <w:numFmt w:val="bullet"/>
      <w:lvlText w:val=""/>
      <w:lvlJc w:val="left"/>
      <w:pPr>
        <w:ind w:left="7407" w:hanging="360"/>
      </w:pPr>
      <w:rPr>
        <w:rFonts w:ascii="Wingdings" w:hAnsi="Wingdings" w:hint="default"/>
      </w:rPr>
    </w:lvl>
  </w:abstractNum>
  <w:abstractNum w:abstractNumId="12" w15:restartNumberingAfterBreak="0">
    <w:nsid w:val="63492686"/>
    <w:multiLevelType w:val="hybridMultilevel"/>
    <w:tmpl w:val="571A0666"/>
    <w:lvl w:ilvl="0" w:tplc="4560F206">
      <w:start w:val="1"/>
      <w:numFmt w:val="decimal"/>
      <w:lvlText w:val="%1)"/>
      <w:lvlJc w:val="left"/>
      <w:pPr>
        <w:ind w:left="927" w:hanging="36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3" w15:restartNumberingAfterBreak="0">
    <w:nsid w:val="655D783E"/>
    <w:multiLevelType w:val="hybridMultilevel"/>
    <w:tmpl w:val="FBC8CD72"/>
    <w:lvl w:ilvl="0" w:tplc="3AA0888C">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EEF0534"/>
    <w:multiLevelType w:val="multilevel"/>
    <w:tmpl w:val="9368623E"/>
    <w:lvl w:ilvl="0">
      <w:start w:val="1"/>
      <w:numFmt w:val="decimal"/>
      <w:lvlText w:val="%1)"/>
      <w:lvlJc w:val="left"/>
      <w:pPr>
        <w:ind w:left="720" w:hanging="360"/>
      </w:pPr>
      <w:rPr>
        <w:rFonts w:eastAsia="Arial"/>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70F70A4F"/>
    <w:multiLevelType w:val="hybridMultilevel"/>
    <w:tmpl w:val="9EAE0A02"/>
    <w:lvl w:ilvl="0" w:tplc="7276BD9C">
      <w:start w:val="1"/>
      <w:numFmt w:val="decimal"/>
      <w:lvlText w:val="%1)"/>
      <w:lvlJc w:val="left"/>
      <w:pPr>
        <w:ind w:left="927" w:hanging="36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6" w15:restartNumberingAfterBreak="0">
    <w:nsid w:val="7467644B"/>
    <w:multiLevelType w:val="hybridMultilevel"/>
    <w:tmpl w:val="40A8C72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7A00375F"/>
    <w:multiLevelType w:val="hybridMultilevel"/>
    <w:tmpl w:val="6EC058B2"/>
    <w:lvl w:ilvl="0" w:tplc="D0AAA81A">
      <w:start w:val="1"/>
      <w:numFmt w:val="bullet"/>
      <w:lvlText w:val=""/>
      <w:lvlJc w:val="left"/>
      <w:pPr>
        <w:ind w:left="927" w:hanging="360"/>
      </w:pPr>
      <w:rPr>
        <w:rFonts w:ascii="Symbol" w:eastAsia="Times New Roman" w:hAnsi="Symbol" w:cs="Arial" w:hint="default"/>
      </w:rPr>
    </w:lvl>
    <w:lvl w:ilvl="1" w:tplc="040C0003">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8" w15:restartNumberingAfterBreak="0">
    <w:nsid w:val="7DBF5DF3"/>
    <w:multiLevelType w:val="hybridMultilevel"/>
    <w:tmpl w:val="142E7BD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7FDD071F"/>
    <w:multiLevelType w:val="hybridMultilevel"/>
    <w:tmpl w:val="8FF07976"/>
    <w:lvl w:ilvl="0" w:tplc="A9440AE0">
      <w:start w:val="1"/>
      <w:numFmt w:val="decimal"/>
      <w:lvlText w:val="%1)"/>
      <w:lvlJc w:val="left"/>
      <w:pPr>
        <w:ind w:left="720" w:hanging="360"/>
      </w:pPr>
      <w:rPr>
        <w:rFonts w:eastAsia="Arial"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2"/>
  </w:num>
  <w:num w:numId="3">
    <w:abstractNumId w:val="8"/>
  </w:num>
  <w:num w:numId="4">
    <w:abstractNumId w:val="3"/>
  </w:num>
  <w:num w:numId="5">
    <w:abstractNumId w:val="13"/>
  </w:num>
  <w:num w:numId="6">
    <w:abstractNumId w:val="12"/>
  </w:num>
  <w:num w:numId="7">
    <w:abstractNumId w:val="15"/>
  </w:num>
  <w:num w:numId="8">
    <w:abstractNumId w:val="17"/>
  </w:num>
  <w:num w:numId="9">
    <w:abstractNumId w:val="10"/>
  </w:num>
  <w:num w:numId="10">
    <w:abstractNumId w:val="4"/>
  </w:num>
  <w:num w:numId="11">
    <w:abstractNumId w:val="11"/>
  </w:num>
  <w:num w:numId="12">
    <w:abstractNumId w:val="6"/>
  </w:num>
  <w:num w:numId="13">
    <w:abstractNumId w:val="18"/>
  </w:num>
  <w:num w:numId="14">
    <w:abstractNumId w:val="19"/>
  </w:num>
  <w:num w:numId="15">
    <w:abstractNumId w:val="1"/>
  </w:num>
  <w:num w:numId="16">
    <w:abstractNumId w:val="14"/>
  </w:num>
  <w:num w:numId="17">
    <w:abstractNumId w:val="5"/>
  </w:num>
  <w:num w:numId="18">
    <w:abstractNumId w:val="1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51DA"/>
    <w:rsid w:val="000001D4"/>
    <w:rsid w:val="00000596"/>
    <w:rsid w:val="000011E4"/>
    <w:rsid w:val="000028A0"/>
    <w:rsid w:val="00002CE1"/>
    <w:rsid w:val="0000385D"/>
    <w:rsid w:val="0000430A"/>
    <w:rsid w:val="00004469"/>
    <w:rsid w:val="0000528C"/>
    <w:rsid w:val="00006CEE"/>
    <w:rsid w:val="000071E0"/>
    <w:rsid w:val="00007E4A"/>
    <w:rsid w:val="00011F13"/>
    <w:rsid w:val="000128B3"/>
    <w:rsid w:val="00012E65"/>
    <w:rsid w:val="00013030"/>
    <w:rsid w:val="000136D6"/>
    <w:rsid w:val="0001667E"/>
    <w:rsid w:val="00017718"/>
    <w:rsid w:val="00017A5C"/>
    <w:rsid w:val="00021354"/>
    <w:rsid w:val="000215C2"/>
    <w:rsid w:val="00021B77"/>
    <w:rsid w:val="00022B3D"/>
    <w:rsid w:val="0002423F"/>
    <w:rsid w:val="0002677D"/>
    <w:rsid w:val="000279BA"/>
    <w:rsid w:val="00031795"/>
    <w:rsid w:val="000343E7"/>
    <w:rsid w:val="0003566C"/>
    <w:rsid w:val="00035B8E"/>
    <w:rsid w:val="00035C6E"/>
    <w:rsid w:val="00035D20"/>
    <w:rsid w:val="00040275"/>
    <w:rsid w:val="000413E2"/>
    <w:rsid w:val="00041D8E"/>
    <w:rsid w:val="00042907"/>
    <w:rsid w:val="00042FFC"/>
    <w:rsid w:val="0004342F"/>
    <w:rsid w:val="0004381A"/>
    <w:rsid w:val="0004454B"/>
    <w:rsid w:val="00044F51"/>
    <w:rsid w:val="000453E7"/>
    <w:rsid w:val="00045C48"/>
    <w:rsid w:val="00045DAB"/>
    <w:rsid w:val="00047241"/>
    <w:rsid w:val="00050E40"/>
    <w:rsid w:val="00051A01"/>
    <w:rsid w:val="0005319A"/>
    <w:rsid w:val="00053309"/>
    <w:rsid w:val="00053CA1"/>
    <w:rsid w:val="000545A7"/>
    <w:rsid w:val="00054F9E"/>
    <w:rsid w:val="00055013"/>
    <w:rsid w:val="000559FD"/>
    <w:rsid w:val="00056C83"/>
    <w:rsid w:val="000577C6"/>
    <w:rsid w:val="00064235"/>
    <w:rsid w:val="00065145"/>
    <w:rsid w:val="000656C6"/>
    <w:rsid w:val="00065EA9"/>
    <w:rsid w:val="00067F46"/>
    <w:rsid w:val="00070C55"/>
    <w:rsid w:val="00071513"/>
    <w:rsid w:val="000717FC"/>
    <w:rsid w:val="00073465"/>
    <w:rsid w:val="00074F68"/>
    <w:rsid w:val="00076151"/>
    <w:rsid w:val="00076DAB"/>
    <w:rsid w:val="00080289"/>
    <w:rsid w:val="0008142F"/>
    <w:rsid w:val="00083835"/>
    <w:rsid w:val="00084423"/>
    <w:rsid w:val="000860B2"/>
    <w:rsid w:val="000863BB"/>
    <w:rsid w:val="000902DD"/>
    <w:rsid w:val="000916C8"/>
    <w:rsid w:val="00092714"/>
    <w:rsid w:val="00092A60"/>
    <w:rsid w:val="00093988"/>
    <w:rsid w:val="00093AE7"/>
    <w:rsid w:val="00094C64"/>
    <w:rsid w:val="00095D45"/>
    <w:rsid w:val="00096203"/>
    <w:rsid w:val="00096667"/>
    <w:rsid w:val="000A4145"/>
    <w:rsid w:val="000A5E33"/>
    <w:rsid w:val="000A70F7"/>
    <w:rsid w:val="000A71FC"/>
    <w:rsid w:val="000A766E"/>
    <w:rsid w:val="000B0461"/>
    <w:rsid w:val="000B2AB1"/>
    <w:rsid w:val="000B33B7"/>
    <w:rsid w:val="000B45FE"/>
    <w:rsid w:val="000B4A3C"/>
    <w:rsid w:val="000B4C2E"/>
    <w:rsid w:val="000B4D06"/>
    <w:rsid w:val="000B574A"/>
    <w:rsid w:val="000B61A0"/>
    <w:rsid w:val="000B6D67"/>
    <w:rsid w:val="000B7309"/>
    <w:rsid w:val="000B7A6F"/>
    <w:rsid w:val="000C061F"/>
    <w:rsid w:val="000C218F"/>
    <w:rsid w:val="000C27E0"/>
    <w:rsid w:val="000C3A0D"/>
    <w:rsid w:val="000C4611"/>
    <w:rsid w:val="000D0C4E"/>
    <w:rsid w:val="000D49E1"/>
    <w:rsid w:val="000D5064"/>
    <w:rsid w:val="000D5409"/>
    <w:rsid w:val="000D59CF"/>
    <w:rsid w:val="000D5AAF"/>
    <w:rsid w:val="000D68FA"/>
    <w:rsid w:val="000D7A4D"/>
    <w:rsid w:val="000E1249"/>
    <w:rsid w:val="000E1AEA"/>
    <w:rsid w:val="000E2124"/>
    <w:rsid w:val="000E44EE"/>
    <w:rsid w:val="000E4A85"/>
    <w:rsid w:val="000E4BFA"/>
    <w:rsid w:val="000E654B"/>
    <w:rsid w:val="000E7FF7"/>
    <w:rsid w:val="000F0CEE"/>
    <w:rsid w:val="000F0CFB"/>
    <w:rsid w:val="000F0FB2"/>
    <w:rsid w:val="000F2126"/>
    <w:rsid w:val="000F2887"/>
    <w:rsid w:val="000F4DD8"/>
    <w:rsid w:val="000F4E9E"/>
    <w:rsid w:val="000F6A9E"/>
    <w:rsid w:val="001032F4"/>
    <w:rsid w:val="00103BC2"/>
    <w:rsid w:val="0010432B"/>
    <w:rsid w:val="00104B94"/>
    <w:rsid w:val="00106927"/>
    <w:rsid w:val="00106A40"/>
    <w:rsid w:val="0010775C"/>
    <w:rsid w:val="00112677"/>
    <w:rsid w:val="001126C1"/>
    <w:rsid w:val="00114273"/>
    <w:rsid w:val="00114886"/>
    <w:rsid w:val="001178DB"/>
    <w:rsid w:val="00121AC9"/>
    <w:rsid w:val="00123580"/>
    <w:rsid w:val="001236E6"/>
    <w:rsid w:val="00125985"/>
    <w:rsid w:val="00125A6D"/>
    <w:rsid w:val="001265C0"/>
    <w:rsid w:val="001333DB"/>
    <w:rsid w:val="001335AF"/>
    <w:rsid w:val="00134A0A"/>
    <w:rsid w:val="0013610D"/>
    <w:rsid w:val="001369A2"/>
    <w:rsid w:val="00136AA2"/>
    <w:rsid w:val="0013704F"/>
    <w:rsid w:val="001372FB"/>
    <w:rsid w:val="001374BD"/>
    <w:rsid w:val="00137541"/>
    <w:rsid w:val="00140CA2"/>
    <w:rsid w:val="00141043"/>
    <w:rsid w:val="00142A37"/>
    <w:rsid w:val="00142BDF"/>
    <w:rsid w:val="00143327"/>
    <w:rsid w:val="00143D69"/>
    <w:rsid w:val="0014448A"/>
    <w:rsid w:val="00145D7F"/>
    <w:rsid w:val="001464CC"/>
    <w:rsid w:val="00147705"/>
    <w:rsid w:val="001505EC"/>
    <w:rsid w:val="00150B4A"/>
    <w:rsid w:val="001514FD"/>
    <w:rsid w:val="0015177A"/>
    <w:rsid w:val="00151D56"/>
    <w:rsid w:val="00152453"/>
    <w:rsid w:val="0015307C"/>
    <w:rsid w:val="00153470"/>
    <w:rsid w:val="0015407D"/>
    <w:rsid w:val="0015410B"/>
    <w:rsid w:val="0015636C"/>
    <w:rsid w:val="001571DB"/>
    <w:rsid w:val="001573A7"/>
    <w:rsid w:val="0015779B"/>
    <w:rsid w:val="001578A1"/>
    <w:rsid w:val="00160EF3"/>
    <w:rsid w:val="00161148"/>
    <w:rsid w:val="001622ED"/>
    <w:rsid w:val="00163695"/>
    <w:rsid w:val="00163B80"/>
    <w:rsid w:val="00163D19"/>
    <w:rsid w:val="001652F3"/>
    <w:rsid w:val="001661B5"/>
    <w:rsid w:val="001675F0"/>
    <w:rsid w:val="00167ED6"/>
    <w:rsid w:val="00170CE5"/>
    <w:rsid w:val="001728A4"/>
    <w:rsid w:val="00174456"/>
    <w:rsid w:val="00174767"/>
    <w:rsid w:val="00175852"/>
    <w:rsid w:val="001758A5"/>
    <w:rsid w:val="001763C5"/>
    <w:rsid w:val="00177ECE"/>
    <w:rsid w:val="00181D77"/>
    <w:rsid w:val="00183C4B"/>
    <w:rsid w:val="00187921"/>
    <w:rsid w:val="00190367"/>
    <w:rsid w:val="00192833"/>
    <w:rsid w:val="00194638"/>
    <w:rsid w:val="0019478C"/>
    <w:rsid w:val="00194AE0"/>
    <w:rsid w:val="00194B66"/>
    <w:rsid w:val="00195D7F"/>
    <w:rsid w:val="00196DC4"/>
    <w:rsid w:val="00196EB0"/>
    <w:rsid w:val="001A0B4F"/>
    <w:rsid w:val="001A3E71"/>
    <w:rsid w:val="001A4783"/>
    <w:rsid w:val="001A4DCA"/>
    <w:rsid w:val="001A65B7"/>
    <w:rsid w:val="001B001B"/>
    <w:rsid w:val="001B1D30"/>
    <w:rsid w:val="001B291A"/>
    <w:rsid w:val="001B2DA9"/>
    <w:rsid w:val="001B3FA4"/>
    <w:rsid w:val="001B5376"/>
    <w:rsid w:val="001B6032"/>
    <w:rsid w:val="001B6925"/>
    <w:rsid w:val="001C160C"/>
    <w:rsid w:val="001C1C2C"/>
    <w:rsid w:val="001C1F45"/>
    <w:rsid w:val="001C1F8A"/>
    <w:rsid w:val="001C2F37"/>
    <w:rsid w:val="001C2F61"/>
    <w:rsid w:val="001C3928"/>
    <w:rsid w:val="001C3D10"/>
    <w:rsid w:val="001C49E4"/>
    <w:rsid w:val="001C7069"/>
    <w:rsid w:val="001D048C"/>
    <w:rsid w:val="001D13ED"/>
    <w:rsid w:val="001D23F1"/>
    <w:rsid w:val="001D4A8E"/>
    <w:rsid w:val="001D54C9"/>
    <w:rsid w:val="001D7352"/>
    <w:rsid w:val="001E0297"/>
    <w:rsid w:val="001E3CDB"/>
    <w:rsid w:val="001E4006"/>
    <w:rsid w:val="001E67D4"/>
    <w:rsid w:val="001E67E8"/>
    <w:rsid w:val="001E703D"/>
    <w:rsid w:val="001E7447"/>
    <w:rsid w:val="001E7594"/>
    <w:rsid w:val="001F0D83"/>
    <w:rsid w:val="001F29DA"/>
    <w:rsid w:val="001F3D6E"/>
    <w:rsid w:val="001F3E84"/>
    <w:rsid w:val="001F3F66"/>
    <w:rsid w:val="001F43C9"/>
    <w:rsid w:val="001F542B"/>
    <w:rsid w:val="001F5A96"/>
    <w:rsid w:val="001F70DE"/>
    <w:rsid w:val="001F7E59"/>
    <w:rsid w:val="002013CA"/>
    <w:rsid w:val="00202C3E"/>
    <w:rsid w:val="0020303A"/>
    <w:rsid w:val="00203461"/>
    <w:rsid w:val="00206E3C"/>
    <w:rsid w:val="00211C71"/>
    <w:rsid w:val="00212395"/>
    <w:rsid w:val="00214009"/>
    <w:rsid w:val="00214C14"/>
    <w:rsid w:val="002165E6"/>
    <w:rsid w:val="0021695F"/>
    <w:rsid w:val="00217029"/>
    <w:rsid w:val="002178C5"/>
    <w:rsid w:val="00217975"/>
    <w:rsid w:val="00220113"/>
    <w:rsid w:val="002217F6"/>
    <w:rsid w:val="002221E0"/>
    <w:rsid w:val="00222AC4"/>
    <w:rsid w:val="00222ACA"/>
    <w:rsid w:val="00223812"/>
    <w:rsid w:val="00223CDE"/>
    <w:rsid w:val="00224C6F"/>
    <w:rsid w:val="00226797"/>
    <w:rsid w:val="00226C94"/>
    <w:rsid w:val="0022714D"/>
    <w:rsid w:val="00230A1D"/>
    <w:rsid w:val="00230AF7"/>
    <w:rsid w:val="00230F51"/>
    <w:rsid w:val="00232C1C"/>
    <w:rsid w:val="0023393F"/>
    <w:rsid w:val="00233BA3"/>
    <w:rsid w:val="0023440C"/>
    <w:rsid w:val="00234EB6"/>
    <w:rsid w:val="002350BA"/>
    <w:rsid w:val="00235C33"/>
    <w:rsid w:val="002360FE"/>
    <w:rsid w:val="00237BC6"/>
    <w:rsid w:val="00240D6F"/>
    <w:rsid w:val="0024310E"/>
    <w:rsid w:val="00243F64"/>
    <w:rsid w:val="0024592B"/>
    <w:rsid w:val="00245C34"/>
    <w:rsid w:val="00246C5B"/>
    <w:rsid w:val="00247939"/>
    <w:rsid w:val="002501DE"/>
    <w:rsid w:val="002504F5"/>
    <w:rsid w:val="00251210"/>
    <w:rsid w:val="002525A8"/>
    <w:rsid w:val="00253B15"/>
    <w:rsid w:val="00254335"/>
    <w:rsid w:val="002543D0"/>
    <w:rsid w:val="00254BBA"/>
    <w:rsid w:val="00254FF2"/>
    <w:rsid w:val="002551FF"/>
    <w:rsid w:val="00255796"/>
    <w:rsid w:val="002564BF"/>
    <w:rsid w:val="00256BA2"/>
    <w:rsid w:val="00256EEF"/>
    <w:rsid w:val="002578A5"/>
    <w:rsid w:val="002603FD"/>
    <w:rsid w:val="00260643"/>
    <w:rsid w:val="00260BCA"/>
    <w:rsid w:val="00263B39"/>
    <w:rsid w:val="00264155"/>
    <w:rsid w:val="002652F4"/>
    <w:rsid w:val="00270DC0"/>
    <w:rsid w:val="00272C73"/>
    <w:rsid w:val="00274BF3"/>
    <w:rsid w:val="0027520A"/>
    <w:rsid w:val="00276486"/>
    <w:rsid w:val="00276A0A"/>
    <w:rsid w:val="00277BA7"/>
    <w:rsid w:val="00277C02"/>
    <w:rsid w:val="00277CCF"/>
    <w:rsid w:val="002804AC"/>
    <w:rsid w:val="002805C1"/>
    <w:rsid w:val="00280A53"/>
    <w:rsid w:val="00281615"/>
    <w:rsid w:val="00281FBA"/>
    <w:rsid w:val="002820A7"/>
    <w:rsid w:val="00283628"/>
    <w:rsid w:val="0028515D"/>
    <w:rsid w:val="002870A3"/>
    <w:rsid w:val="00287A03"/>
    <w:rsid w:val="002916DA"/>
    <w:rsid w:val="00293449"/>
    <w:rsid w:val="00293E01"/>
    <w:rsid w:val="002A048A"/>
    <w:rsid w:val="002A1BE8"/>
    <w:rsid w:val="002A2375"/>
    <w:rsid w:val="002A32D9"/>
    <w:rsid w:val="002A3D5E"/>
    <w:rsid w:val="002B0403"/>
    <w:rsid w:val="002B0A5F"/>
    <w:rsid w:val="002B14C4"/>
    <w:rsid w:val="002B2244"/>
    <w:rsid w:val="002B2381"/>
    <w:rsid w:val="002B23A1"/>
    <w:rsid w:val="002B3A0E"/>
    <w:rsid w:val="002B67C5"/>
    <w:rsid w:val="002B7154"/>
    <w:rsid w:val="002B71DD"/>
    <w:rsid w:val="002B7272"/>
    <w:rsid w:val="002B762B"/>
    <w:rsid w:val="002C032F"/>
    <w:rsid w:val="002C1078"/>
    <w:rsid w:val="002C1278"/>
    <w:rsid w:val="002C1B2A"/>
    <w:rsid w:val="002C2ADA"/>
    <w:rsid w:val="002C36CF"/>
    <w:rsid w:val="002C5EE6"/>
    <w:rsid w:val="002C7650"/>
    <w:rsid w:val="002D0269"/>
    <w:rsid w:val="002D0C64"/>
    <w:rsid w:val="002D0E1F"/>
    <w:rsid w:val="002D127F"/>
    <w:rsid w:val="002D3AD6"/>
    <w:rsid w:val="002D41C1"/>
    <w:rsid w:val="002D5CE3"/>
    <w:rsid w:val="002D7373"/>
    <w:rsid w:val="002E00D7"/>
    <w:rsid w:val="002E15F5"/>
    <w:rsid w:val="002E2992"/>
    <w:rsid w:val="002E388B"/>
    <w:rsid w:val="002E4346"/>
    <w:rsid w:val="002E47DA"/>
    <w:rsid w:val="002E4E22"/>
    <w:rsid w:val="002E4EB4"/>
    <w:rsid w:val="002E5035"/>
    <w:rsid w:val="002E6220"/>
    <w:rsid w:val="002E7E72"/>
    <w:rsid w:val="002F1CED"/>
    <w:rsid w:val="002F2A45"/>
    <w:rsid w:val="002F4199"/>
    <w:rsid w:val="00301ADD"/>
    <w:rsid w:val="003026C7"/>
    <w:rsid w:val="0030319D"/>
    <w:rsid w:val="00303923"/>
    <w:rsid w:val="00310365"/>
    <w:rsid w:val="00310BEC"/>
    <w:rsid w:val="00311A04"/>
    <w:rsid w:val="00312390"/>
    <w:rsid w:val="0031272E"/>
    <w:rsid w:val="00313FEE"/>
    <w:rsid w:val="003140DB"/>
    <w:rsid w:val="00314173"/>
    <w:rsid w:val="0031419A"/>
    <w:rsid w:val="0031498F"/>
    <w:rsid w:val="00316FC5"/>
    <w:rsid w:val="003170FA"/>
    <w:rsid w:val="00317825"/>
    <w:rsid w:val="00317AD0"/>
    <w:rsid w:val="00317C0A"/>
    <w:rsid w:val="0032336D"/>
    <w:rsid w:val="00325DE4"/>
    <w:rsid w:val="0032732E"/>
    <w:rsid w:val="00327DF5"/>
    <w:rsid w:val="0033028C"/>
    <w:rsid w:val="00330496"/>
    <w:rsid w:val="003311AB"/>
    <w:rsid w:val="0033132C"/>
    <w:rsid w:val="00332041"/>
    <w:rsid w:val="00332556"/>
    <w:rsid w:val="0033275C"/>
    <w:rsid w:val="0033650F"/>
    <w:rsid w:val="003377A0"/>
    <w:rsid w:val="00337836"/>
    <w:rsid w:val="00337A16"/>
    <w:rsid w:val="0034256F"/>
    <w:rsid w:val="00342936"/>
    <w:rsid w:val="00343864"/>
    <w:rsid w:val="00343B9E"/>
    <w:rsid w:val="00344C41"/>
    <w:rsid w:val="00345C75"/>
    <w:rsid w:val="00345EF5"/>
    <w:rsid w:val="003500A6"/>
    <w:rsid w:val="00350883"/>
    <w:rsid w:val="00350F11"/>
    <w:rsid w:val="00351B55"/>
    <w:rsid w:val="00352236"/>
    <w:rsid w:val="003522FE"/>
    <w:rsid w:val="0035432A"/>
    <w:rsid w:val="00356D1C"/>
    <w:rsid w:val="00357263"/>
    <w:rsid w:val="00357768"/>
    <w:rsid w:val="00357D35"/>
    <w:rsid w:val="003619D7"/>
    <w:rsid w:val="00361BEE"/>
    <w:rsid w:val="00365005"/>
    <w:rsid w:val="003655B8"/>
    <w:rsid w:val="00370E7C"/>
    <w:rsid w:val="00370ED6"/>
    <w:rsid w:val="00370F73"/>
    <w:rsid w:val="00371F25"/>
    <w:rsid w:val="00376664"/>
    <w:rsid w:val="00377275"/>
    <w:rsid w:val="00377DAC"/>
    <w:rsid w:val="003815EB"/>
    <w:rsid w:val="00382A1C"/>
    <w:rsid w:val="00382D6C"/>
    <w:rsid w:val="003830E1"/>
    <w:rsid w:val="003833C7"/>
    <w:rsid w:val="003835C3"/>
    <w:rsid w:val="00383F2C"/>
    <w:rsid w:val="00384F36"/>
    <w:rsid w:val="00385473"/>
    <w:rsid w:val="003874FA"/>
    <w:rsid w:val="00387B6F"/>
    <w:rsid w:val="00387CC0"/>
    <w:rsid w:val="0039229A"/>
    <w:rsid w:val="0039248D"/>
    <w:rsid w:val="00392BCE"/>
    <w:rsid w:val="00393D76"/>
    <w:rsid w:val="00394108"/>
    <w:rsid w:val="00395408"/>
    <w:rsid w:val="003962CB"/>
    <w:rsid w:val="003968FD"/>
    <w:rsid w:val="0039755B"/>
    <w:rsid w:val="00397A7D"/>
    <w:rsid w:val="003A0C78"/>
    <w:rsid w:val="003A0C90"/>
    <w:rsid w:val="003A18BF"/>
    <w:rsid w:val="003A1A6B"/>
    <w:rsid w:val="003A244C"/>
    <w:rsid w:val="003A27C6"/>
    <w:rsid w:val="003A3339"/>
    <w:rsid w:val="003A3831"/>
    <w:rsid w:val="003A42F5"/>
    <w:rsid w:val="003A5438"/>
    <w:rsid w:val="003A5AA5"/>
    <w:rsid w:val="003A75FC"/>
    <w:rsid w:val="003A7C9E"/>
    <w:rsid w:val="003B001A"/>
    <w:rsid w:val="003B033D"/>
    <w:rsid w:val="003B3313"/>
    <w:rsid w:val="003B34A7"/>
    <w:rsid w:val="003B4681"/>
    <w:rsid w:val="003B6B19"/>
    <w:rsid w:val="003B6C97"/>
    <w:rsid w:val="003B7B27"/>
    <w:rsid w:val="003B7DB5"/>
    <w:rsid w:val="003C0FAD"/>
    <w:rsid w:val="003C25B0"/>
    <w:rsid w:val="003C38CF"/>
    <w:rsid w:val="003C5787"/>
    <w:rsid w:val="003C6683"/>
    <w:rsid w:val="003C6E41"/>
    <w:rsid w:val="003D14C0"/>
    <w:rsid w:val="003D2170"/>
    <w:rsid w:val="003D257D"/>
    <w:rsid w:val="003D2FDA"/>
    <w:rsid w:val="003D3A16"/>
    <w:rsid w:val="003D3A82"/>
    <w:rsid w:val="003D5A0A"/>
    <w:rsid w:val="003E105A"/>
    <w:rsid w:val="003E1F3C"/>
    <w:rsid w:val="003E2028"/>
    <w:rsid w:val="003E2DF4"/>
    <w:rsid w:val="003E5077"/>
    <w:rsid w:val="003E6035"/>
    <w:rsid w:val="003E67D8"/>
    <w:rsid w:val="003E73D4"/>
    <w:rsid w:val="003E73D5"/>
    <w:rsid w:val="003E7831"/>
    <w:rsid w:val="003E79C6"/>
    <w:rsid w:val="003F05A4"/>
    <w:rsid w:val="003F1349"/>
    <w:rsid w:val="003F24A8"/>
    <w:rsid w:val="003F3FC8"/>
    <w:rsid w:val="003F5251"/>
    <w:rsid w:val="003F7B37"/>
    <w:rsid w:val="00400CF2"/>
    <w:rsid w:val="00401654"/>
    <w:rsid w:val="00401929"/>
    <w:rsid w:val="00402617"/>
    <w:rsid w:val="0040402C"/>
    <w:rsid w:val="004045AC"/>
    <w:rsid w:val="00405962"/>
    <w:rsid w:val="00405B0F"/>
    <w:rsid w:val="0041100E"/>
    <w:rsid w:val="004114F2"/>
    <w:rsid w:val="00413E45"/>
    <w:rsid w:val="004148A0"/>
    <w:rsid w:val="00414FA2"/>
    <w:rsid w:val="00415567"/>
    <w:rsid w:val="00416402"/>
    <w:rsid w:val="00416B37"/>
    <w:rsid w:val="004201D8"/>
    <w:rsid w:val="00420762"/>
    <w:rsid w:val="00421D02"/>
    <w:rsid w:val="00422252"/>
    <w:rsid w:val="004235B6"/>
    <w:rsid w:val="004244E7"/>
    <w:rsid w:val="004257C4"/>
    <w:rsid w:val="00430A49"/>
    <w:rsid w:val="00431BF3"/>
    <w:rsid w:val="0043279F"/>
    <w:rsid w:val="00432C42"/>
    <w:rsid w:val="0043338C"/>
    <w:rsid w:val="00433D8C"/>
    <w:rsid w:val="004362DE"/>
    <w:rsid w:val="00436824"/>
    <w:rsid w:val="0043687D"/>
    <w:rsid w:val="00436ADE"/>
    <w:rsid w:val="004413A6"/>
    <w:rsid w:val="00442FAA"/>
    <w:rsid w:val="00443177"/>
    <w:rsid w:val="00443DE0"/>
    <w:rsid w:val="0044441C"/>
    <w:rsid w:val="00444F9B"/>
    <w:rsid w:val="004454AD"/>
    <w:rsid w:val="00445F87"/>
    <w:rsid w:val="00447F10"/>
    <w:rsid w:val="00450589"/>
    <w:rsid w:val="004511E5"/>
    <w:rsid w:val="00452F18"/>
    <w:rsid w:val="0045313B"/>
    <w:rsid w:val="00453233"/>
    <w:rsid w:val="004543F3"/>
    <w:rsid w:val="004545C5"/>
    <w:rsid w:val="00454843"/>
    <w:rsid w:val="00454C45"/>
    <w:rsid w:val="0045626D"/>
    <w:rsid w:val="0045628F"/>
    <w:rsid w:val="00457E01"/>
    <w:rsid w:val="00461BEB"/>
    <w:rsid w:val="00461D7E"/>
    <w:rsid w:val="00465365"/>
    <w:rsid w:val="004654D5"/>
    <w:rsid w:val="00467736"/>
    <w:rsid w:val="00472A08"/>
    <w:rsid w:val="00472F0B"/>
    <w:rsid w:val="004730AD"/>
    <w:rsid w:val="00473B8D"/>
    <w:rsid w:val="00474992"/>
    <w:rsid w:val="00474F01"/>
    <w:rsid w:val="00475153"/>
    <w:rsid w:val="00475A11"/>
    <w:rsid w:val="004769CE"/>
    <w:rsid w:val="00477048"/>
    <w:rsid w:val="0048136F"/>
    <w:rsid w:val="004815F5"/>
    <w:rsid w:val="00481846"/>
    <w:rsid w:val="00481AC9"/>
    <w:rsid w:val="00483141"/>
    <w:rsid w:val="0048375B"/>
    <w:rsid w:val="004839A1"/>
    <w:rsid w:val="004857C4"/>
    <w:rsid w:val="00485F20"/>
    <w:rsid w:val="004872CB"/>
    <w:rsid w:val="0048771A"/>
    <w:rsid w:val="004911A6"/>
    <w:rsid w:val="00491801"/>
    <w:rsid w:val="00492275"/>
    <w:rsid w:val="00492B0E"/>
    <w:rsid w:val="00492C27"/>
    <w:rsid w:val="00496662"/>
    <w:rsid w:val="00496F8B"/>
    <w:rsid w:val="00497034"/>
    <w:rsid w:val="00497B16"/>
    <w:rsid w:val="00497FF9"/>
    <w:rsid w:val="004A0683"/>
    <w:rsid w:val="004A16F4"/>
    <w:rsid w:val="004A1EEA"/>
    <w:rsid w:val="004A3532"/>
    <w:rsid w:val="004A6F14"/>
    <w:rsid w:val="004A7003"/>
    <w:rsid w:val="004A750D"/>
    <w:rsid w:val="004A77D8"/>
    <w:rsid w:val="004A79FD"/>
    <w:rsid w:val="004B0462"/>
    <w:rsid w:val="004B156F"/>
    <w:rsid w:val="004B2461"/>
    <w:rsid w:val="004B2CC9"/>
    <w:rsid w:val="004B3932"/>
    <w:rsid w:val="004B4BB8"/>
    <w:rsid w:val="004B6BDF"/>
    <w:rsid w:val="004B6DA6"/>
    <w:rsid w:val="004B7169"/>
    <w:rsid w:val="004B71FD"/>
    <w:rsid w:val="004C06F3"/>
    <w:rsid w:val="004C0C1A"/>
    <w:rsid w:val="004C21DC"/>
    <w:rsid w:val="004C2F53"/>
    <w:rsid w:val="004C4306"/>
    <w:rsid w:val="004C5430"/>
    <w:rsid w:val="004C57F3"/>
    <w:rsid w:val="004C7246"/>
    <w:rsid w:val="004D0FEC"/>
    <w:rsid w:val="004D264A"/>
    <w:rsid w:val="004D2936"/>
    <w:rsid w:val="004D3B3B"/>
    <w:rsid w:val="004D60B1"/>
    <w:rsid w:val="004D6A1A"/>
    <w:rsid w:val="004D7634"/>
    <w:rsid w:val="004D77BD"/>
    <w:rsid w:val="004D7A33"/>
    <w:rsid w:val="004E0494"/>
    <w:rsid w:val="004E0B80"/>
    <w:rsid w:val="004E2FA0"/>
    <w:rsid w:val="004E30F4"/>
    <w:rsid w:val="004E3E30"/>
    <w:rsid w:val="004E4295"/>
    <w:rsid w:val="004E4410"/>
    <w:rsid w:val="004E500C"/>
    <w:rsid w:val="004E5962"/>
    <w:rsid w:val="004E5E1B"/>
    <w:rsid w:val="004E6334"/>
    <w:rsid w:val="004E6E8D"/>
    <w:rsid w:val="004E7CA4"/>
    <w:rsid w:val="004F00BC"/>
    <w:rsid w:val="004F1308"/>
    <w:rsid w:val="004F1930"/>
    <w:rsid w:val="004F3D65"/>
    <w:rsid w:val="004F5818"/>
    <w:rsid w:val="004F6580"/>
    <w:rsid w:val="004F6726"/>
    <w:rsid w:val="004F689B"/>
    <w:rsid w:val="0050009A"/>
    <w:rsid w:val="00500DD5"/>
    <w:rsid w:val="005015F7"/>
    <w:rsid w:val="00502B63"/>
    <w:rsid w:val="0050461F"/>
    <w:rsid w:val="0050470B"/>
    <w:rsid w:val="005048D6"/>
    <w:rsid w:val="00504E06"/>
    <w:rsid w:val="00504F89"/>
    <w:rsid w:val="00506981"/>
    <w:rsid w:val="005072FC"/>
    <w:rsid w:val="00510D5D"/>
    <w:rsid w:val="0051178D"/>
    <w:rsid w:val="00511BF6"/>
    <w:rsid w:val="00511E3F"/>
    <w:rsid w:val="00513901"/>
    <w:rsid w:val="00514F13"/>
    <w:rsid w:val="00516BCB"/>
    <w:rsid w:val="0051706B"/>
    <w:rsid w:val="00520249"/>
    <w:rsid w:val="00521F0D"/>
    <w:rsid w:val="005225DF"/>
    <w:rsid w:val="005242E0"/>
    <w:rsid w:val="00525B23"/>
    <w:rsid w:val="005260C1"/>
    <w:rsid w:val="00526BDB"/>
    <w:rsid w:val="00527414"/>
    <w:rsid w:val="00530878"/>
    <w:rsid w:val="00530C0E"/>
    <w:rsid w:val="00530C51"/>
    <w:rsid w:val="00531462"/>
    <w:rsid w:val="005321EE"/>
    <w:rsid w:val="005334C0"/>
    <w:rsid w:val="005336E8"/>
    <w:rsid w:val="005339BD"/>
    <w:rsid w:val="005347B6"/>
    <w:rsid w:val="00535B05"/>
    <w:rsid w:val="0053653A"/>
    <w:rsid w:val="00542E82"/>
    <w:rsid w:val="0054338B"/>
    <w:rsid w:val="005453A2"/>
    <w:rsid w:val="00545E03"/>
    <w:rsid w:val="0054632F"/>
    <w:rsid w:val="00546503"/>
    <w:rsid w:val="00547C80"/>
    <w:rsid w:val="00552D22"/>
    <w:rsid w:val="005535D9"/>
    <w:rsid w:val="0055448E"/>
    <w:rsid w:val="005548C4"/>
    <w:rsid w:val="0055491D"/>
    <w:rsid w:val="00554E47"/>
    <w:rsid w:val="005551FA"/>
    <w:rsid w:val="00555958"/>
    <w:rsid w:val="00555E43"/>
    <w:rsid w:val="0055797B"/>
    <w:rsid w:val="00564730"/>
    <w:rsid w:val="0056492C"/>
    <w:rsid w:val="005651DA"/>
    <w:rsid w:val="005655AA"/>
    <w:rsid w:val="00566335"/>
    <w:rsid w:val="00566F0F"/>
    <w:rsid w:val="00567FBC"/>
    <w:rsid w:val="005705AE"/>
    <w:rsid w:val="00571CCB"/>
    <w:rsid w:val="00571E13"/>
    <w:rsid w:val="005720AC"/>
    <w:rsid w:val="00572979"/>
    <w:rsid w:val="0057303E"/>
    <w:rsid w:val="00576425"/>
    <w:rsid w:val="0057686A"/>
    <w:rsid w:val="0057697A"/>
    <w:rsid w:val="00580C27"/>
    <w:rsid w:val="00580DC9"/>
    <w:rsid w:val="00580EDC"/>
    <w:rsid w:val="00581E16"/>
    <w:rsid w:val="00583403"/>
    <w:rsid w:val="005843D5"/>
    <w:rsid w:val="005845FF"/>
    <w:rsid w:val="00584680"/>
    <w:rsid w:val="00584863"/>
    <w:rsid w:val="00584CA3"/>
    <w:rsid w:val="005864DC"/>
    <w:rsid w:val="0058765C"/>
    <w:rsid w:val="00587B00"/>
    <w:rsid w:val="005910C7"/>
    <w:rsid w:val="005915DB"/>
    <w:rsid w:val="005930F3"/>
    <w:rsid w:val="00593AF5"/>
    <w:rsid w:val="0059450E"/>
    <w:rsid w:val="00595451"/>
    <w:rsid w:val="0059558E"/>
    <w:rsid w:val="005967E5"/>
    <w:rsid w:val="00597566"/>
    <w:rsid w:val="00597F89"/>
    <w:rsid w:val="005A0DF8"/>
    <w:rsid w:val="005A1427"/>
    <w:rsid w:val="005A1EFE"/>
    <w:rsid w:val="005A3AE9"/>
    <w:rsid w:val="005A40D1"/>
    <w:rsid w:val="005A4E42"/>
    <w:rsid w:val="005A637E"/>
    <w:rsid w:val="005A6770"/>
    <w:rsid w:val="005A762A"/>
    <w:rsid w:val="005A7AD3"/>
    <w:rsid w:val="005A7F0B"/>
    <w:rsid w:val="005B03C3"/>
    <w:rsid w:val="005B2357"/>
    <w:rsid w:val="005B4253"/>
    <w:rsid w:val="005B4CDD"/>
    <w:rsid w:val="005B50FB"/>
    <w:rsid w:val="005B5D9F"/>
    <w:rsid w:val="005B7B0D"/>
    <w:rsid w:val="005C0BED"/>
    <w:rsid w:val="005C0E7D"/>
    <w:rsid w:val="005C0EA4"/>
    <w:rsid w:val="005C1121"/>
    <w:rsid w:val="005C1227"/>
    <w:rsid w:val="005C1AD7"/>
    <w:rsid w:val="005C202B"/>
    <w:rsid w:val="005C244F"/>
    <w:rsid w:val="005C27B7"/>
    <w:rsid w:val="005C28E5"/>
    <w:rsid w:val="005C2968"/>
    <w:rsid w:val="005C4553"/>
    <w:rsid w:val="005C4A31"/>
    <w:rsid w:val="005C6726"/>
    <w:rsid w:val="005C689B"/>
    <w:rsid w:val="005C7328"/>
    <w:rsid w:val="005C7F13"/>
    <w:rsid w:val="005C7FE5"/>
    <w:rsid w:val="005D0861"/>
    <w:rsid w:val="005D290B"/>
    <w:rsid w:val="005D363B"/>
    <w:rsid w:val="005D3921"/>
    <w:rsid w:val="005D493A"/>
    <w:rsid w:val="005D4D9F"/>
    <w:rsid w:val="005D5EC0"/>
    <w:rsid w:val="005D604C"/>
    <w:rsid w:val="005D6102"/>
    <w:rsid w:val="005D6351"/>
    <w:rsid w:val="005D6A8F"/>
    <w:rsid w:val="005D6DBF"/>
    <w:rsid w:val="005D710F"/>
    <w:rsid w:val="005E0602"/>
    <w:rsid w:val="005E10D2"/>
    <w:rsid w:val="005E1896"/>
    <w:rsid w:val="005E250D"/>
    <w:rsid w:val="005E2F58"/>
    <w:rsid w:val="005E3BAC"/>
    <w:rsid w:val="005E40D6"/>
    <w:rsid w:val="005E56B8"/>
    <w:rsid w:val="005F031A"/>
    <w:rsid w:val="005F0822"/>
    <w:rsid w:val="005F0E5F"/>
    <w:rsid w:val="005F0F99"/>
    <w:rsid w:val="005F283D"/>
    <w:rsid w:val="005F37E8"/>
    <w:rsid w:val="005F38D7"/>
    <w:rsid w:val="005F4650"/>
    <w:rsid w:val="005F6AAC"/>
    <w:rsid w:val="005F71FD"/>
    <w:rsid w:val="005F7270"/>
    <w:rsid w:val="006014F9"/>
    <w:rsid w:val="00601D8F"/>
    <w:rsid w:val="006025DD"/>
    <w:rsid w:val="00604276"/>
    <w:rsid w:val="006050B6"/>
    <w:rsid w:val="00605FE9"/>
    <w:rsid w:val="006062EB"/>
    <w:rsid w:val="0060718A"/>
    <w:rsid w:val="006078A6"/>
    <w:rsid w:val="00607EB7"/>
    <w:rsid w:val="00610660"/>
    <w:rsid w:val="00610F6B"/>
    <w:rsid w:val="006114DD"/>
    <w:rsid w:val="00614A85"/>
    <w:rsid w:val="00614B5A"/>
    <w:rsid w:val="00616051"/>
    <w:rsid w:val="00617B57"/>
    <w:rsid w:val="006222AB"/>
    <w:rsid w:val="00622332"/>
    <w:rsid w:val="0062349D"/>
    <w:rsid w:val="006244E1"/>
    <w:rsid w:val="00624FDC"/>
    <w:rsid w:val="0063306C"/>
    <w:rsid w:val="00633697"/>
    <w:rsid w:val="00633F85"/>
    <w:rsid w:val="00633FF9"/>
    <w:rsid w:val="00634F4A"/>
    <w:rsid w:val="006360CF"/>
    <w:rsid w:val="00640F16"/>
    <w:rsid w:val="00641605"/>
    <w:rsid w:val="0064193A"/>
    <w:rsid w:val="00641BAA"/>
    <w:rsid w:val="006423EB"/>
    <w:rsid w:val="0064337B"/>
    <w:rsid w:val="00643D7D"/>
    <w:rsid w:val="00645608"/>
    <w:rsid w:val="00646472"/>
    <w:rsid w:val="006479BE"/>
    <w:rsid w:val="00647B62"/>
    <w:rsid w:val="00650D7F"/>
    <w:rsid w:val="00650D9F"/>
    <w:rsid w:val="006517BE"/>
    <w:rsid w:val="00651EC7"/>
    <w:rsid w:val="00651FC9"/>
    <w:rsid w:val="006520AF"/>
    <w:rsid w:val="006524D2"/>
    <w:rsid w:val="00653A90"/>
    <w:rsid w:val="00654137"/>
    <w:rsid w:val="00656910"/>
    <w:rsid w:val="00661D67"/>
    <w:rsid w:val="00662905"/>
    <w:rsid w:val="00663298"/>
    <w:rsid w:val="00663767"/>
    <w:rsid w:val="006647A4"/>
    <w:rsid w:val="006654C0"/>
    <w:rsid w:val="0066612B"/>
    <w:rsid w:val="00666DE1"/>
    <w:rsid w:val="00666F6E"/>
    <w:rsid w:val="006703E4"/>
    <w:rsid w:val="0067161F"/>
    <w:rsid w:val="0067498B"/>
    <w:rsid w:val="00674EC7"/>
    <w:rsid w:val="00676073"/>
    <w:rsid w:val="006769A7"/>
    <w:rsid w:val="00676E4A"/>
    <w:rsid w:val="00676EFE"/>
    <w:rsid w:val="0067737C"/>
    <w:rsid w:val="006777EC"/>
    <w:rsid w:val="00677D52"/>
    <w:rsid w:val="00681F34"/>
    <w:rsid w:val="0068291C"/>
    <w:rsid w:val="00682CEA"/>
    <w:rsid w:val="00683C55"/>
    <w:rsid w:val="00683F93"/>
    <w:rsid w:val="00684D8B"/>
    <w:rsid w:val="006875B1"/>
    <w:rsid w:val="00690A59"/>
    <w:rsid w:val="00691FCD"/>
    <w:rsid w:val="006922EA"/>
    <w:rsid w:val="006928A0"/>
    <w:rsid w:val="00692F6C"/>
    <w:rsid w:val="00694400"/>
    <w:rsid w:val="00694918"/>
    <w:rsid w:val="00696237"/>
    <w:rsid w:val="006A0B64"/>
    <w:rsid w:val="006A3053"/>
    <w:rsid w:val="006A3622"/>
    <w:rsid w:val="006A508A"/>
    <w:rsid w:val="006A75A4"/>
    <w:rsid w:val="006B028B"/>
    <w:rsid w:val="006B0715"/>
    <w:rsid w:val="006B0F4C"/>
    <w:rsid w:val="006B1C6D"/>
    <w:rsid w:val="006B30D6"/>
    <w:rsid w:val="006B36CB"/>
    <w:rsid w:val="006B63A9"/>
    <w:rsid w:val="006B79F4"/>
    <w:rsid w:val="006C073F"/>
    <w:rsid w:val="006C11C6"/>
    <w:rsid w:val="006C2216"/>
    <w:rsid w:val="006C3692"/>
    <w:rsid w:val="006C3E56"/>
    <w:rsid w:val="006C3F1A"/>
    <w:rsid w:val="006C5DD1"/>
    <w:rsid w:val="006C6801"/>
    <w:rsid w:val="006C6CCE"/>
    <w:rsid w:val="006C6DED"/>
    <w:rsid w:val="006C742B"/>
    <w:rsid w:val="006C7C85"/>
    <w:rsid w:val="006C7FF4"/>
    <w:rsid w:val="006D0069"/>
    <w:rsid w:val="006D2B4B"/>
    <w:rsid w:val="006D35B1"/>
    <w:rsid w:val="006D3D32"/>
    <w:rsid w:val="006D3F3E"/>
    <w:rsid w:val="006D42F5"/>
    <w:rsid w:val="006D5883"/>
    <w:rsid w:val="006D5C8F"/>
    <w:rsid w:val="006D6629"/>
    <w:rsid w:val="006D6BF9"/>
    <w:rsid w:val="006D6DDB"/>
    <w:rsid w:val="006D736F"/>
    <w:rsid w:val="006E05A0"/>
    <w:rsid w:val="006E076E"/>
    <w:rsid w:val="006E0D88"/>
    <w:rsid w:val="006E41BE"/>
    <w:rsid w:val="006E4C92"/>
    <w:rsid w:val="006E4FDA"/>
    <w:rsid w:val="006E51A4"/>
    <w:rsid w:val="006E5447"/>
    <w:rsid w:val="006E69C1"/>
    <w:rsid w:val="006E6AB6"/>
    <w:rsid w:val="006E7111"/>
    <w:rsid w:val="006F0CE1"/>
    <w:rsid w:val="006F1906"/>
    <w:rsid w:val="006F1B42"/>
    <w:rsid w:val="006F2B2F"/>
    <w:rsid w:val="006F2C7D"/>
    <w:rsid w:val="006F2CAC"/>
    <w:rsid w:val="006F2EE2"/>
    <w:rsid w:val="006F32DF"/>
    <w:rsid w:val="006F6C70"/>
    <w:rsid w:val="006F735E"/>
    <w:rsid w:val="006F7E12"/>
    <w:rsid w:val="007004EB"/>
    <w:rsid w:val="0070260E"/>
    <w:rsid w:val="007029B9"/>
    <w:rsid w:val="00702CF7"/>
    <w:rsid w:val="007049DC"/>
    <w:rsid w:val="00705D8B"/>
    <w:rsid w:val="00705FD2"/>
    <w:rsid w:val="0070759A"/>
    <w:rsid w:val="0070796C"/>
    <w:rsid w:val="00710558"/>
    <w:rsid w:val="0071203C"/>
    <w:rsid w:val="00712F94"/>
    <w:rsid w:val="00714F4A"/>
    <w:rsid w:val="0071531C"/>
    <w:rsid w:val="00715352"/>
    <w:rsid w:val="007153A4"/>
    <w:rsid w:val="00715F0C"/>
    <w:rsid w:val="00716A7F"/>
    <w:rsid w:val="0071744A"/>
    <w:rsid w:val="007177E6"/>
    <w:rsid w:val="00720ADB"/>
    <w:rsid w:val="007213B5"/>
    <w:rsid w:val="00721739"/>
    <w:rsid w:val="00721CEE"/>
    <w:rsid w:val="00721DD8"/>
    <w:rsid w:val="0072260A"/>
    <w:rsid w:val="00722892"/>
    <w:rsid w:val="00722ED5"/>
    <w:rsid w:val="00723A9F"/>
    <w:rsid w:val="00723F77"/>
    <w:rsid w:val="007245F4"/>
    <w:rsid w:val="007255BC"/>
    <w:rsid w:val="00726D13"/>
    <w:rsid w:val="007274F7"/>
    <w:rsid w:val="007316CC"/>
    <w:rsid w:val="00731858"/>
    <w:rsid w:val="0073335C"/>
    <w:rsid w:val="00734067"/>
    <w:rsid w:val="007349ED"/>
    <w:rsid w:val="00735989"/>
    <w:rsid w:val="00736467"/>
    <w:rsid w:val="00736643"/>
    <w:rsid w:val="00737AEC"/>
    <w:rsid w:val="00737F03"/>
    <w:rsid w:val="00740F6B"/>
    <w:rsid w:val="00741272"/>
    <w:rsid w:val="007414C3"/>
    <w:rsid w:val="00741D21"/>
    <w:rsid w:val="00744FBB"/>
    <w:rsid w:val="00745302"/>
    <w:rsid w:val="00746D45"/>
    <w:rsid w:val="00750EA9"/>
    <w:rsid w:val="00751A3C"/>
    <w:rsid w:val="00751B0E"/>
    <w:rsid w:val="00751C3F"/>
    <w:rsid w:val="00751E46"/>
    <w:rsid w:val="007523BE"/>
    <w:rsid w:val="00752BFA"/>
    <w:rsid w:val="00753685"/>
    <w:rsid w:val="0075386C"/>
    <w:rsid w:val="00753BE5"/>
    <w:rsid w:val="0075474C"/>
    <w:rsid w:val="0075559D"/>
    <w:rsid w:val="00756517"/>
    <w:rsid w:val="00757192"/>
    <w:rsid w:val="00761BA6"/>
    <w:rsid w:val="0076234A"/>
    <w:rsid w:val="00762450"/>
    <w:rsid w:val="00762F5D"/>
    <w:rsid w:val="00762F76"/>
    <w:rsid w:val="00763E4B"/>
    <w:rsid w:val="00765153"/>
    <w:rsid w:val="007654C7"/>
    <w:rsid w:val="00765675"/>
    <w:rsid w:val="00766243"/>
    <w:rsid w:val="0076639C"/>
    <w:rsid w:val="00766FF9"/>
    <w:rsid w:val="00772C76"/>
    <w:rsid w:val="00773A28"/>
    <w:rsid w:val="0077444C"/>
    <w:rsid w:val="00774F31"/>
    <w:rsid w:val="007750F7"/>
    <w:rsid w:val="0077573A"/>
    <w:rsid w:val="00775763"/>
    <w:rsid w:val="00776A06"/>
    <w:rsid w:val="0078193E"/>
    <w:rsid w:val="00783031"/>
    <w:rsid w:val="007842AD"/>
    <w:rsid w:val="00785EE8"/>
    <w:rsid w:val="00786532"/>
    <w:rsid w:val="00792E32"/>
    <w:rsid w:val="00793312"/>
    <w:rsid w:val="00793C6B"/>
    <w:rsid w:val="00793D00"/>
    <w:rsid w:val="007947A7"/>
    <w:rsid w:val="00794CBE"/>
    <w:rsid w:val="00795010"/>
    <w:rsid w:val="00795E07"/>
    <w:rsid w:val="0079687F"/>
    <w:rsid w:val="00796AC9"/>
    <w:rsid w:val="007A08FC"/>
    <w:rsid w:val="007A2015"/>
    <w:rsid w:val="007A2154"/>
    <w:rsid w:val="007A2233"/>
    <w:rsid w:val="007A22A0"/>
    <w:rsid w:val="007A4569"/>
    <w:rsid w:val="007A604E"/>
    <w:rsid w:val="007A7F6C"/>
    <w:rsid w:val="007B063A"/>
    <w:rsid w:val="007B178D"/>
    <w:rsid w:val="007B32D0"/>
    <w:rsid w:val="007B46AC"/>
    <w:rsid w:val="007B66EB"/>
    <w:rsid w:val="007C1059"/>
    <w:rsid w:val="007C2B3F"/>
    <w:rsid w:val="007C368D"/>
    <w:rsid w:val="007C423B"/>
    <w:rsid w:val="007C47DA"/>
    <w:rsid w:val="007C508A"/>
    <w:rsid w:val="007C6414"/>
    <w:rsid w:val="007C75B6"/>
    <w:rsid w:val="007D0F24"/>
    <w:rsid w:val="007D1F08"/>
    <w:rsid w:val="007D2393"/>
    <w:rsid w:val="007D2EDF"/>
    <w:rsid w:val="007D3808"/>
    <w:rsid w:val="007D3972"/>
    <w:rsid w:val="007D44CC"/>
    <w:rsid w:val="007D6489"/>
    <w:rsid w:val="007D6AE5"/>
    <w:rsid w:val="007D784F"/>
    <w:rsid w:val="007E0274"/>
    <w:rsid w:val="007E0BB5"/>
    <w:rsid w:val="007E1E8A"/>
    <w:rsid w:val="007E4533"/>
    <w:rsid w:val="007E55E0"/>
    <w:rsid w:val="007E673A"/>
    <w:rsid w:val="007E789D"/>
    <w:rsid w:val="007E79F5"/>
    <w:rsid w:val="007F2858"/>
    <w:rsid w:val="007F293B"/>
    <w:rsid w:val="007F31E4"/>
    <w:rsid w:val="007F3766"/>
    <w:rsid w:val="007F376F"/>
    <w:rsid w:val="007F37DF"/>
    <w:rsid w:val="007F4C1B"/>
    <w:rsid w:val="007F6804"/>
    <w:rsid w:val="00800075"/>
    <w:rsid w:val="00801023"/>
    <w:rsid w:val="0080248B"/>
    <w:rsid w:val="00802D4B"/>
    <w:rsid w:val="008032DD"/>
    <w:rsid w:val="00805CDA"/>
    <w:rsid w:val="00807E86"/>
    <w:rsid w:val="00810A35"/>
    <w:rsid w:val="00811AE0"/>
    <w:rsid w:val="008131F4"/>
    <w:rsid w:val="0081328C"/>
    <w:rsid w:val="008133E1"/>
    <w:rsid w:val="00813A5E"/>
    <w:rsid w:val="00813E32"/>
    <w:rsid w:val="0081433C"/>
    <w:rsid w:val="008144A8"/>
    <w:rsid w:val="00815515"/>
    <w:rsid w:val="00816333"/>
    <w:rsid w:val="0081737E"/>
    <w:rsid w:val="00821863"/>
    <w:rsid w:val="00822DF3"/>
    <w:rsid w:val="00825806"/>
    <w:rsid w:val="0082623E"/>
    <w:rsid w:val="00827A1D"/>
    <w:rsid w:val="00827CFB"/>
    <w:rsid w:val="00832951"/>
    <w:rsid w:val="00833E55"/>
    <w:rsid w:val="00833F15"/>
    <w:rsid w:val="00834456"/>
    <w:rsid w:val="00836B2E"/>
    <w:rsid w:val="00840B3D"/>
    <w:rsid w:val="00841831"/>
    <w:rsid w:val="00841A19"/>
    <w:rsid w:val="008436A8"/>
    <w:rsid w:val="008464D1"/>
    <w:rsid w:val="00846F4A"/>
    <w:rsid w:val="00850380"/>
    <w:rsid w:val="008504E7"/>
    <w:rsid w:val="00851201"/>
    <w:rsid w:val="00851F36"/>
    <w:rsid w:val="008531AA"/>
    <w:rsid w:val="0085455F"/>
    <w:rsid w:val="008576B0"/>
    <w:rsid w:val="00857FEE"/>
    <w:rsid w:val="008602CB"/>
    <w:rsid w:val="00861387"/>
    <w:rsid w:val="008618BA"/>
    <w:rsid w:val="0086273B"/>
    <w:rsid w:val="00862B84"/>
    <w:rsid w:val="00862D9B"/>
    <w:rsid w:val="00862F6A"/>
    <w:rsid w:val="008652C8"/>
    <w:rsid w:val="008658AE"/>
    <w:rsid w:val="00865CBB"/>
    <w:rsid w:val="00865F5A"/>
    <w:rsid w:val="00866489"/>
    <w:rsid w:val="00867BBE"/>
    <w:rsid w:val="00870B26"/>
    <w:rsid w:val="00872F52"/>
    <w:rsid w:val="008736BD"/>
    <w:rsid w:val="00874F0F"/>
    <w:rsid w:val="0087603F"/>
    <w:rsid w:val="0087645B"/>
    <w:rsid w:val="008779BD"/>
    <w:rsid w:val="00881292"/>
    <w:rsid w:val="00882EA6"/>
    <w:rsid w:val="00882EFF"/>
    <w:rsid w:val="00883C36"/>
    <w:rsid w:val="0088423B"/>
    <w:rsid w:val="00884B65"/>
    <w:rsid w:val="00886985"/>
    <w:rsid w:val="0088764F"/>
    <w:rsid w:val="00887BB5"/>
    <w:rsid w:val="00887E97"/>
    <w:rsid w:val="0088A66B"/>
    <w:rsid w:val="00892C25"/>
    <w:rsid w:val="008944A4"/>
    <w:rsid w:val="00895106"/>
    <w:rsid w:val="00895596"/>
    <w:rsid w:val="00895DDB"/>
    <w:rsid w:val="00895E4B"/>
    <w:rsid w:val="00895F04"/>
    <w:rsid w:val="00896203"/>
    <w:rsid w:val="008A04A9"/>
    <w:rsid w:val="008A0C71"/>
    <w:rsid w:val="008A1D4B"/>
    <w:rsid w:val="008A2F08"/>
    <w:rsid w:val="008A44C5"/>
    <w:rsid w:val="008A4D80"/>
    <w:rsid w:val="008A4EC7"/>
    <w:rsid w:val="008A528E"/>
    <w:rsid w:val="008A5CBC"/>
    <w:rsid w:val="008A5E68"/>
    <w:rsid w:val="008A5F4A"/>
    <w:rsid w:val="008A67E3"/>
    <w:rsid w:val="008A7271"/>
    <w:rsid w:val="008A7525"/>
    <w:rsid w:val="008A79EF"/>
    <w:rsid w:val="008A7BDB"/>
    <w:rsid w:val="008B0EAC"/>
    <w:rsid w:val="008B1085"/>
    <w:rsid w:val="008B248A"/>
    <w:rsid w:val="008B3028"/>
    <w:rsid w:val="008B4149"/>
    <w:rsid w:val="008B5CEA"/>
    <w:rsid w:val="008B693C"/>
    <w:rsid w:val="008B6CB0"/>
    <w:rsid w:val="008B7A1F"/>
    <w:rsid w:val="008C00DA"/>
    <w:rsid w:val="008C03AE"/>
    <w:rsid w:val="008C06D7"/>
    <w:rsid w:val="008C0B0C"/>
    <w:rsid w:val="008C0B40"/>
    <w:rsid w:val="008C0BEB"/>
    <w:rsid w:val="008C1F05"/>
    <w:rsid w:val="008D040F"/>
    <w:rsid w:val="008D08DF"/>
    <w:rsid w:val="008D0BCC"/>
    <w:rsid w:val="008D169F"/>
    <w:rsid w:val="008D20C7"/>
    <w:rsid w:val="008D3040"/>
    <w:rsid w:val="008D4E2C"/>
    <w:rsid w:val="008D7C80"/>
    <w:rsid w:val="008E0032"/>
    <w:rsid w:val="008E2DF3"/>
    <w:rsid w:val="008E3E5D"/>
    <w:rsid w:val="008E456A"/>
    <w:rsid w:val="008E4FE2"/>
    <w:rsid w:val="008E6385"/>
    <w:rsid w:val="008E6591"/>
    <w:rsid w:val="008E6691"/>
    <w:rsid w:val="008E7155"/>
    <w:rsid w:val="008E7CBF"/>
    <w:rsid w:val="008F04AD"/>
    <w:rsid w:val="008F0A72"/>
    <w:rsid w:val="008F0ADB"/>
    <w:rsid w:val="008F1931"/>
    <w:rsid w:val="008F3037"/>
    <w:rsid w:val="008F3D4F"/>
    <w:rsid w:val="008F592A"/>
    <w:rsid w:val="008F60BD"/>
    <w:rsid w:val="008F6579"/>
    <w:rsid w:val="008F6A3E"/>
    <w:rsid w:val="008F6A5E"/>
    <w:rsid w:val="0090003D"/>
    <w:rsid w:val="0090087A"/>
    <w:rsid w:val="00901506"/>
    <w:rsid w:val="0090161C"/>
    <w:rsid w:val="00901B16"/>
    <w:rsid w:val="00902ED2"/>
    <w:rsid w:val="00903DB7"/>
    <w:rsid w:val="00904541"/>
    <w:rsid w:val="00904E53"/>
    <w:rsid w:val="00905478"/>
    <w:rsid w:val="00906468"/>
    <w:rsid w:val="00906E28"/>
    <w:rsid w:val="00906E3C"/>
    <w:rsid w:val="00910F13"/>
    <w:rsid w:val="009154FE"/>
    <w:rsid w:val="00915DCA"/>
    <w:rsid w:val="00920366"/>
    <w:rsid w:val="0092060A"/>
    <w:rsid w:val="00920B88"/>
    <w:rsid w:val="00920EC3"/>
    <w:rsid w:val="00921223"/>
    <w:rsid w:val="00921C0C"/>
    <w:rsid w:val="0092342D"/>
    <w:rsid w:val="0092373F"/>
    <w:rsid w:val="00923918"/>
    <w:rsid w:val="00923984"/>
    <w:rsid w:val="00925CD0"/>
    <w:rsid w:val="00927F31"/>
    <w:rsid w:val="009300B5"/>
    <w:rsid w:val="00930270"/>
    <w:rsid w:val="0093118A"/>
    <w:rsid w:val="009317E1"/>
    <w:rsid w:val="00931D8C"/>
    <w:rsid w:val="009326BE"/>
    <w:rsid w:val="009339BA"/>
    <w:rsid w:val="00933ECE"/>
    <w:rsid w:val="0093626B"/>
    <w:rsid w:val="009365CB"/>
    <w:rsid w:val="00936D75"/>
    <w:rsid w:val="009370DA"/>
    <w:rsid w:val="00941F68"/>
    <w:rsid w:val="009454F8"/>
    <w:rsid w:val="0095030B"/>
    <w:rsid w:val="009504E8"/>
    <w:rsid w:val="00950DF0"/>
    <w:rsid w:val="00950DF1"/>
    <w:rsid w:val="009514C6"/>
    <w:rsid w:val="00951E64"/>
    <w:rsid w:val="00952B9A"/>
    <w:rsid w:val="00952FF8"/>
    <w:rsid w:val="009557D8"/>
    <w:rsid w:val="00955B79"/>
    <w:rsid w:val="00957BF4"/>
    <w:rsid w:val="00960410"/>
    <w:rsid w:val="0096215F"/>
    <w:rsid w:val="00962686"/>
    <w:rsid w:val="00963827"/>
    <w:rsid w:val="00964164"/>
    <w:rsid w:val="00964B2B"/>
    <w:rsid w:val="009650D6"/>
    <w:rsid w:val="00965B87"/>
    <w:rsid w:val="0096640E"/>
    <w:rsid w:val="00966CA1"/>
    <w:rsid w:val="009718B5"/>
    <w:rsid w:val="009726C4"/>
    <w:rsid w:val="00972BEC"/>
    <w:rsid w:val="00972EE8"/>
    <w:rsid w:val="00974459"/>
    <w:rsid w:val="009747E1"/>
    <w:rsid w:val="00975596"/>
    <w:rsid w:val="0097768C"/>
    <w:rsid w:val="009808C7"/>
    <w:rsid w:val="0098137C"/>
    <w:rsid w:val="009824D0"/>
    <w:rsid w:val="00982537"/>
    <w:rsid w:val="0098283B"/>
    <w:rsid w:val="009834BC"/>
    <w:rsid w:val="00983C49"/>
    <w:rsid w:val="009842F8"/>
    <w:rsid w:val="00984739"/>
    <w:rsid w:val="009848BE"/>
    <w:rsid w:val="00984C8C"/>
    <w:rsid w:val="0098500D"/>
    <w:rsid w:val="009854C5"/>
    <w:rsid w:val="00990ACE"/>
    <w:rsid w:val="00990C53"/>
    <w:rsid w:val="009917B3"/>
    <w:rsid w:val="00994572"/>
    <w:rsid w:val="00994A79"/>
    <w:rsid w:val="00995466"/>
    <w:rsid w:val="00996B99"/>
    <w:rsid w:val="00996C26"/>
    <w:rsid w:val="009A142E"/>
    <w:rsid w:val="009A1CDE"/>
    <w:rsid w:val="009A24E4"/>
    <w:rsid w:val="009A3310"/>
    <w:rsid w:val="009A333D"/>
    <w:rsid w:val="009A4C36"/>
    <w:rsid w:val="009A554D"/>
    <w:rsid w:val="009A662D"/>
    <w:rsid w:val="009A7805"/>
    <w:rsid w:val="009B0005"/>
    <w:rsid w:val="009B04CA"/>
    <w:rsid w:val="009B0981"/>
    <w:rsid w:val="009B1D06"/>
    <w:rsid w:val="009B344C"/>
    <w:rsid w:val="009B6454"/>
    <w:rsid w:val="009B6AB1"/>
    <w:rsid w:val="009C02EB"/>
    <w:rsid w:val="009C132D"/>
    <w:rsid w:val="009C38B3"/>
    <w:rsid w:val="009C3932"/>
    <w:rsid w:val="009C5671"/>
    <w:rsid w:val="009C593F"/>
    <w:rsid w:val="009C6837"/>
    <w:rsid w:val="009C6E1E"/>
    <w:rsid w:val="009D0FD3"/>
    <w:rsid w:val="009D17DC"/>
    <w:rsid w:val="009D50C4"/>
    <w:rsid w:val="009D6048"/>
    <w:rsid w:val="009D7237"/>
    <w:rsid w:val="009E0787"/>
    <w:rsid w:val="009E1B80"/>
    <w:rsid w:val="009E2F32"/>
    <w:rsid w:val="009E3309"/>
    <w:rsid w:val="009E3C84"/>
    <w:rsid w:val="009E42C2"/>
    <w:rsid w:val="009E507B"/>
    <w:rsid w:val="009E55A0"/>
    <w:rsid w:val="009E5746"/>
    <w:rsid w:val="009E6D3E"/>
    <w:rsid w:val="009E7E8F"/>
    <w:rsid w:val="009F1CC6"/>
    <w:rsid w:val="009F2A44"/>
    <w:rsid w:val="009F2C39"/>
    <w:rsid w:val="009F34B7"/>
    <w:rsid w:val="009F42CA"/>
    <w:rsid w:val="009F42F7"/>
    <w:rsid w:val="009F481E"/>
    <w:rsid w:val="009F494F"/>
    <w:rsid w:val="009F5AF9"/>
    <w:rsid w:val="009F5CAE"/>
    <w:rsid w:val="009F646F"/>
    <w:rsid w:val="009F7CC0"/>
    <w:rsid w:val="00A00133"/>
    <w:rsid w:val="00A0050E"/>
    <w:rsid w:val="00A00BE7"/>
    <w:rsid w:val="00A01CE3"/>
    <w:rsid w:val="00A02F2C"/>
    <w:rsid w:val="00A033BC"/>
    <w:rsid w:val="00A068AB"/>
    <w:rsid w:val="00A105FC"/>
    <w:rsid w:val="00A10E93"/>
    <w:rsid w:val="00A10FB2"/>
    <w:rsid w:val="00A11D7E"/>
    <w:rsid w:val="00A128B4"/>
    <w:rsid w:val="00A135CF"/>
    <w:rsid w:val="00A13933"/>
    <w:rsid w:val="00A13BF5"/>
    <w:rsid w:val="00A170AB"/>
    <w:rsid w:val="00A22004"/>
    <w:rsid w:val="00A22C59"/>
    <w:rsid w:val="00A239B6"/>
    <w:rsid w:val="00A25AEE"/>
    <w:rsid w:val="00A26C62"/>
    <w:rsid w:val="00A302D5"/>
    <w:rsid w:val="00A30546"/>
    <w:rsid w:val="00A30968"/>
    <w:rsid w:val="00A31355"/>
    <w:rsid w:val="00A3186D"/>
    <w:rsid w:val="00A32DCD"/>
    <w:rsid w:val="00A345F1"/>
    <w:rsid w:val="00A34E8F"/>
    <w:rsid w:val="00A3513E"/>
    <w:rsid w:val="00A35BFB"/>
    <w:rsid w:val="00A36CA5"/>
    <w:rsid w:val="00A3798E"/>
    <w:rsid w:val="00A40767"/>
    <w:rsid w:val="00A4261B"/>
    <w:rsid w:val="00A42C91"/>
    <w:rsid w:val="00A42E85"/>
    <w:rsid w:val="00A43AD0"/>
    <w:rsid w:val="00A43CED"/>
    <w:rsid w:val="00A446C5"/>
    <w:rsid w:val="00A44F62"/>
    <w:rsid w:val="00A45BD1"/>
    <w:rsid w:val="00A46E0D"/>
    <w:rsid w:val="00A47673"/>
    <w:rsid w:val="00A477DD"/>
    <w:rsid w:val="00A47CF1"/>
    <w:rsid w:val="00A52023"/>
    <w:rsid w:val="00A55D5E"/>
    <w:rsid w:val="00A56037"/>
    <w:rsid w:val="00A56E0D"/>
    <w:rsid w:val="00A56EBC"/>
    <w:rsid w:val="00A61411"/>
    <w:rsid w:val="00A61B07"/>
    <w:rsid w:val="00A61D98"/>
    <w:rsid w:val="00A620D3"/>
    <w:rsid w:val="00A63518"/>
    <w:rsid w:val="00A641A8"/>
    <w:rsid w:val="00A6510C"/>
    <w:rsid w:val="00A65EA1"/>
    <w:rsid w:val="00A665AA"/>
    <w:rsid w:val="00A70306"/>
    <w:rsid w:val="00A71C35"/>
    <w:rsid w:val="00A72869"/>
    <w:rsid w:val="00A72EBB"/>
    <w:rsid w:val="00A74989"/>
    <w:rsid w:val="00A75137"/>
    <w:rsid w:val="00A7556A"/>
    <w:rsid w:val="00A75AE5"/>
    <w:rsid w:val="00A75F89"/>
    <w:rsid w:val="00A7678C"/>
    <w:rsid w:val="00A80842"/>
    <w:rsid w:val="00A82683"/>
    <w:rsid w:val="00A8391E"/>
    <w:rsid w:val="00A8428B"/>
    <w:rsid w:val="00A86476"/>
    <w:rsid w:val="00A87443"/>
    <w:rsid w:val="00A87A3C"/>
    <w:rsid w:val="00A87CE6"/>
    <w:rsid w:val="00A903E1"/>
    <w:rsid w:val="00A9055D"/>
    <w:rsid w:val="00A91116"/>
    <w:rsid w:val="00A918D0"/>
    <w:rsid w:val="00A91CE9"/>
    <w:rsid w:val="00A9259B"/>
    <w:rsid w:val="00A9369E"/>
    <w:rsid w:val="00A94CC7"/>
    <w:rsid w:val="00A9529E"/>
    <w:rsid w:val="00A95CF3"/>
    <w:rsid w:val="00A976F2"/>
    <w:rsid w:val="00AA1040"/>
    <w:rsid w:val="00AA1062"/>
    <w:rsid w:val="00AA1713"/>
    <w:rsid w:val="00AA3188"/>
    <w:rsid w:val="00AA3278"/>
    <w:rsid w:val="00AA35D8"/>
    <w:rsid w:val="00AA4985"/>
    <w:rsid w:val="00AA5409"/>
    <w:rsid w:val="00AA58DA"/>
    <w:rsid w:val="00AA5B77"/>
    <w:rsid w:val="00AA6739"/>
    <w:rsid w:val="00AA72F3"/>
    <w:rsid w:val="00AB0F03"/>
    <w:rsid w:val="00AB1A5D"/>
    <w:rsid w:val="00AB28D4"/>
    <w:rsid w:val="00AB421F"/>
    <w:rsid w:val="00AB453D"/>
    <w:rsid w:val="00AB53F2"/>
    <w:rsid w:val="00AB7544"/>
    <w:rsid w:val="00AC002F"/>
    <w:rsid w:val="00AC2289"/>
    <w:rsid w:val="00AC5CD2"/>
    <w:rsid w:val="00AC6D2A"/>
    <w:rsid w:val="00AC728E"/>
    <w:rsid w:val="00AD107F"/>
    <w:rsid w:val="00AD1198"/>
    <w:rsid w:val="00AD250B"/>
    <w:rsid w:val="00AD26C3"/>
    <w:rsid w:val="00AD4DE5"/>
    <w:rsid w:val="00AD7420"/>
    <w:rsid w:val="00AE0D36"/>
    <w:rsid w:val="00AE1375"/>
    <w:rsid w:val="00AE149F"/>
    <w:rsid w:val="00AE1C35"/>
    <w:rsid w:val="00AE2E25"/>
    <w:rsid w:val="00AE32C8"/>
    <w:rsid w:val="00AE4964"/>
    <w:rsid w:val="00AE4DDF"/>
    <w:rsid w:val="00AE55F2"/>
    <w:rsid w:val="00AE5EFE"/>
    <w:rsid w:val="00AE645C"/>
    <w:rsid w:val="00AE66DD"/>
    <w:rsid w:val="00AE7075"/>
    <w:rsid w:val="00AE7F68"/>
    <w:rsid w:val="00AF1991"/>
    <w:rsid w:val="00AF25E3"/>
    <w:rsid w:val="00AF5095"/>
    <w:rsid w:val="00AF6A0A"/>
    <w:rsid w:val="00AF6CB9"/>
    <w:rsid w:val="00AF7492"/>
    <w:rsid w:val="00B004C4"/>
    <w:rsid w:val="00B011CC"/>
    <w:rsid w:val="00B01677"/>
    <w:rsid w:val="00B01E2E"/>
    <w:rsid w:val="00B02215"/>
    <w:rsid w:val="00B0254E"/>
    <w:rsid w:val="00B03761"/>
    <w:rsid w:val="00B04B9F"/>
    <w:rsid w:val="00B04F0A"/>
    <w:rsid w:val="00B0681F"/>
    <w:rsid w:val="00B10209"/>
    <w:rsid w:val="00B10290"/>
    <w:rsid w:val="00B10711"/>
    <w:rsid w:val="00B10830"/>
    <w:rsid w:val="00B11416"/>
    <w:rsid w:val="00B116B0"/>
    <w:rsid w:val="00B11711"/>
    <w:rsid w:val="00B11DD5"/>
    <w:rsid w:val="00B13917"/>
    <w:rsid w:val="00B13D2B"/>
    <w:rsid w:val="00B13F68"/>
    <w:rsid w:val="00B146DB"/>
    <w:rsid w:val="00B15212"/>
    <w:rsid w:val="00B15D12"/>
    <w:rsid w:val="00B1653D"/>
    <w:rsid w:val="00B1660B"/>
    <w:rsid w:val="00B17D68"/>
    <w:rsid w:val="00B21C5C"/>
    <w:rsid w:val="00B21E74"/>
    <w:rsid w:val="00B22B44"/>
    <w:rsid w:val="00B24078"/>
    <w:rsid w:val="00B24D35"/>
    <w:rsid w:val="00B251C4"/>
    <w:rsid w:val="00B31ACF"/>
    <w:rsid w:val="00B31BA6"/>
    <w:rsid w:val="00B32878"/>
    <w:rsid w:val="00B3611A"/>
    <w:rsid w:val="00B3669D"/>
    <w:rsid w:val="00B36D14"/>
    <w:rsid w:val="00B37904"/>
    <w:rsid w:val="00B40026"/>
    <w:rsid w:val="00B4371D"/>
    <w:rsid w:val="00B449BF"/>
    <w:rsid w:val="00B44B82"/>
    <w:rsid w:val="00B45D47"/>
    <w:rsid w:val="00B46EF1"/>
    <w:rsid w:val="00B540CD"/>
    <w:rsid w:val="00B54593"/>
    <w:rsid w:val="00B5495B"/>
    <w:rsid w:val="00B54DC3"/>
    <w:rsid w:val="00B601C0"/>
    <w:rsid w:val="00B60708"/>
    <w:rsid w:val="00B60E07"/>
    <w:rsid w:val="00B62315"/>
    <w:rsid w:val="00B656B7"/>
    <w:rsid w:val="00B672D9"/>
    <w:rsid w:val="00B71B57"/>
    <w:rsid w:val="00B72835"/>
    <w:rsid w:val="00B736C1"/>
    <w:rsid w:val="00B736C3"/>
    <w:rsid w:val="00B7428B"/>
    <w:rsid w:val="00B74AB4"/>
    <w:rsid w:val="00B760B1"/>
    <w:rsid w:val="00B76449"/>
    <w:rsid w:val="00B80745"/>
    <w:rsid w:val="00B81A12"/>
    <w:rsid w:val="00B83389"/>
    <w:rsid w:val="00B8350C"/>
    <w:rsid w:val="00B83881"/>
    <w:rsid w:val="00B853CC"/>
    <w:rsid w:val="00B8661C"/>
    <w:rsid w:val="00B86764"/>
    <w:rsid w:val="00B86FC1"/>
    <w:rsid w:val="00B877AA"/>
    <w:rsid w:val="00B90157"/>
    <w:rsid w:val="00B91BB7"/>
    <w:rsid w:val="00B92B09"/>
    <w:rsid w:val="00B93140"/>
    <w:rsid w:val="00B93A5C"/>
    <w:rsid w:val="00B9466F"/>
    <w:rsid w:val="00B95189"/>
    <w:rsid w:val="00B95CD9"/>
    <w:rsid w:val="00B96C03"/>
    <w:rsid w:val="00B9782A"/>
    <w:rsid w:val="00B97D74"/>
    <w:rsid w:val="00BA0D14"/>
    <w:rsid w:val="00BA1ED3"/>
    <w:rsid w:val="00BA38CE"/>
    <w:rsid w:val="00BA49A6"/>
    <w:rsid w:val="00BA4A39"/>
    <w:rsid w:val="00BA4AF5"/>
    <w:rsid w:val="00BA6699"/>
    <w:rsid w:val="00BB006D"/>
    <w:rsid w:val="00BB0288"/>
    <w:rsid w:val="00BB0CEE"/>
    <w:rsid w:val="00BB1005"/>
    <w:rsid w:val="00BB14C1"/>
    <w:rsid w:val="00BB1A4D"/>
    <w:rsid w:val="00BB27B4"/>
    <w:rsid w:val="00BB450B"/>
    <w:rsid w:val="00BB64BB"/>
    <w:rsid w:val="00BB7B85"/>
    <w:rsid w:val="00BB7CF0"/>
    <w:rsid w:val="00BC0485"/>
    <w:rsid w:val="00BC3B65"/>
    <w:rsid w:val="00BC4206"/>
    <w:rsid w:val="00BD0A8E"/>
    <w:rsid w:val="00BD1D69"/>
    <w:rsid w:val="00BD34DA"/>
    <w:rsid w:val="00BD37E3"/>
    <w:rsid w:val="00BD4FE1"/>
    <w:rsid w:val="00BD5951"/>
    <w:rsid w:val="00BD5AB8"/>
    <w:rsid w:val="00BD69D3"/>
    <w:rsid w:val="00BD6A33"/>
    <w:rsid w:val="00BD6B30"/>
    <w:rsid w:val="00BE0E87"/>
    <w:rsid w:val="00BE141C"/>
    <w:rsid w:val="00BE16D2"/>
    <w:rsid w:val="00BE16E5"/>
    <w:rsid w:val="00BE265C"/>
    <w:rsid w:val="00BE26B3"/>
    <w:rsid w:val="00BE2E21"/>
    <w:rsid w:val="00BE378A"/>
    <w:rsid w:val="00BE3DF7"/>
    <w:rsid w:val="00BE4170"/>
    <w:rsid w:val="00BE4529"/>
    <w:rsid w:val="00BE47EC"/>
    <w:rsid w:val="00BE570D"/>
    <w:rsid w:val="00BE5A7A"/>
    <w:rsid w:val="00BE7F0E"/>
    <w:rsid w:val="00BF180C"/>
    <w:rsid w:val="00BF1882"/>
    <w:rsid w:val="00BF1D8B"/>
    <w:rsid w:val="00BF30C5"/>
    <w:rsid w:val="00BF398C"/>
    <w:rsid w:val="00BF5841"/>
    <w:rsid w:val="00BF6CB2"/>
    <w:rsid w:val="00BF708A"/>
    <w:rsid w:val="00BF72CD"/>
    <w:rsid w:val="00BF7FA6"/>
    <w:rsid w:val="00C00137"/>
    <w:rsid w:val="00C00201"/>
    <w:rsid w:val="00C00589"/>
    <w:rsid w:val="00C00DDA"/>
    <w:rsid w:val="00C01043"/>
    <w:rsid w:val="00C0269A"/>
    <w:rsid w:val="00C0279A"/>
    <w:rsid w:val="00C02F8C"/>
    <w:rsid w:val="00C038A8"/>
    <w:rsid w:val="00C03D96"/>
    <w:rsid w:val="00C0435C"/>
    <w:rsid w:val="00C0458C"/>
    <w:rsid w:val="00C04911"/>
    <w:rsid w:val="00C04D18"/>
    <w:rsid w:val="00C05EE4"/>
    <w:rsid w:val="00C11888"/>
    <w:rsid w:val="00C13A77"/>
    <w:rsid w:val="00C13C46"/>
    <w:rsid w:val="00C13FD3"/>
    <w:rsid w:val="00C14398"/>
    <w:rsid w:val="00C148CB"/>
    <w:rsid w:val="00C14C19"/>
    <w:rsid w:val="00C165CD"/>
    <w:rsid w:val="00C17E29"/>
    <w:rsid w:val="00C20972"/>
    <w:rsid w:val="00C20EDC"/>
    <w:rsid w:val="00C219B2"/>
    <w:rsid w:val="00C220C9"/>
    <w:rsid w:val="00C262D8"/>
    <w:rsid w:val="00C30169"/>
    <w:rsid w:val="00C309AB"/>
    <w:rsid w:val="00C30A8D"/>
    <w:rsid w:val="00C30C22"/>
    <w:rsid w:val="00C31D8E"/>
    <w:rsid w:val="00C32492"/>
    <w:rsid w:val="00C34F66"/>
    <w:rsid w:val="00C35DDA"/>
    <w:rsid w:val="00C36F8D"/>
    <w:rsid w:val="00C37764"/>
    <w:rsid w:val="00C3788B"/>
    <w:rsid w:val="00C37BE6"/>
    <w:rsid w:val="00C40915"/>
    <w:rsid w:val="00C41473"/>
    <w:rsid w:val="00C41715"/>
    <w:rsid w:val="00C4195F"/>
    <w:rsid w:val="00C41B02"/>
    <w:rsid w:val="00C42318"/>
    <w:rsid w:val="00C4234E"/>
    <w:rsid w:val="00C42481"/>
    <w:rsid w:val="00C4282B"/>
    <w:rsid w:val="00C43EB7"/>
    <w:rsid w:val="00C44EB6"/>
    <w:rsid w:val="00C46438"/>
    <w:rsid w:val="00C46EBF"/>
    <w:rsid w:val="00C46FC1"/>
    <w:rsid w:val="00C47186"/>
    <w:rsid w:val="00C5038C"/>
    <w:rsid w:val="00C5150F"/>
    <w:rsid w:val="00C5186F"/>
    <w:rsid w:val="00C51937"/>
    <w:rsid w:val="00C53CFD"/>
    <w:rsid w:val="00C54594"/>
    <w:rsid w:val="00C54682"/>
    <w:rsid w:val="00C5666A"/>
    <w:rsid w:val="00C62C16"/>
    <w:rsid w:val="00C637C1"/>
    <w:rsid w:val="00C6390A"/>
    <w:rsid w:val="00C639D9"/>
    <w:rsid w:val="00C63FA9"/>
    <w:rsid w:val="00C641D4"/>
    <w:rsid w:val="00C66159"/>
    <w:rsid w:val="00C66E57"/>
    <w:rsid w:val="00C708FB"/>
    <w:rsid w:val="00C70FCA"/>
    <w:rsid w:val="00C71797"/>
    <w:rsid w:val="00C732F1"/>
    <w:rsid w:val="00C74ACC"/>
    <w:rsid w:val="00C75239"/>
    <w:rsid w:val="00C7591C"/>
    <w:rsid w:val="00C75C48"/>
    <w:rsid w:val="00C76089"/>
    <w:rsid w:val="00C76D81"/>
    <w:rsid w:val="00C76FFA"/>
    <w:rsid w:val="00C77107"/>
    <w:rsid w:val="00C77C49"/>
    <w:rsid w:val="00C77E36"/>
    <w:rsid w:val="00C8075A"/>
    <w:rsid w:val="00C80A23"/>
    <w:rsid w:val="00C811B4"/>
    <w:rsid w:val="00C842A8"/>
    <w:rsid w:val="00C84945"/>
    <w:rsid w:val="00C85B92"/>
    <w:rsid w:val="00C916A5"/>
    <w:rsid w:val="00C919B5"/>
    <w:rsid w:val="00C91E73"/>
    <w:rsid w:val="00C9287E"/>
    <w:rsid w:val="00C93D46"/>
    <w:rsid w:val="00C95E65"/>
    <w:rsid w:val="00C969D2"/>
    <w:rsid w:val="00C970DE"/>
    <w:rsid w:val="00C97763"/>
    <w:rsid w:val="00CA08D7"/>
    <w:rsid w:val="00CA0DE2"/>
    <w:rsid w:val="00CA1E5C"/>
    <w:rsid w:val="00CA3587"/>
    <w:rsid w:val="00CA4CC1"/>
    <w:rsid w:val="00CA5291"/>
    <w:rsid w:val="00CA62AD"/>
    <w:rsid w:val="00CA64E9"/>
    <w:rsid w:val="00CA707B"/>
    <w:rsid w:val="00CA70AD"/>
    <w:rsid w:val="00CA7286"/>
    <w:rsid w:val="00CB034A"/>
    <w:rsid w:val="00CB0548"/>
    <w:rsid w:val="00CB0A7E"/>
    <w:rsid w:val="00CB0DF6"/>
    <w:rsid w:val="00CB31AC"/>
    <w:rsid w:val="00CB372A"/>
    <w:rsid w:val="00CB3A44"/>
    <w:rsid w:val="00CB3BA2"/>
    <w:rsid w:val="00CB79A1"/>
    <w:rsid w:val="00CC0259"/>
    <w:rsid w:val="00CC0FA5"/>
    <w:rsid w:val="00CC129E"/>
    <w:rsid w:val="00CC13FF"/>
    <w:rsid w:val="00CC22FF"/>
    <w:rsid w:val="00CC2547"/>
    <w:rsid w:val="00CC2622"/>
    <w:rsid w:val="00CC2CD7"/>
    <w:rsid w:val="00CC2DD3"/>
    <w:rsid w:val="00CC2DD7"/>
    <w:rsid w:val="00CC32F5"/>
    <w:rsid w:val="00CC36AB"/>
    <w:rsid w:val="00CC41F1"/>
    <w:rsid w:val="00CC6CED"/>
    <w:rsid w:val="00CC79A2"/>
    <w:rsid w:val="00CC7B53"/>
    <w:rsid w:val="00CD15B8"/>
    <w:rsid w:val="00CD3282"/>
    <w:rsid w:val="00CD399E"/>
    <w:rsid w:val="00CD4969"/>
    <w:rsid w:val="00CD54A8"/>
    <w:rsid w:val="00CD6026"/>
    <w:rsid w:val="00CD60E1"/>
    <w:rsid w:val="00CD73D4"/>
    <w:rsid w:val="00CD7493"/>
    <w:rsid w:val="00CE193B"/>
    <w:rsid w:val="00CE3123"/>
    <w:rsid w:val="00CE3FE8"/>
    <w:rsid w:val="00CE5E14"/>
    <w:rsid w:val="00CE6572"/>
    <w:rsid w:val="00CE6A2E"/>
    <w:rsid w:val="00CE75AC"/>
    <w:rsid w:val="00CE7646"/>
    <w:rsid w:val="00CE76FE"/>
    <w:rsid w:val="00CE7D46"/>
    <w:rsid w:val="00CF0336"/>
    <w:rsid w:val="00CF05A9"/>
    <w:rsid w:val="00CF09D4"/>
    <w:rsid w:val="00CF2BC4"/>
    <w:rsid w:val="00CF3547"/>
    <w:rsid w:val="00CF468D"/>
    <w:rsid w:val="00CF513E"/>
    <w:rsid w:val="00CF55FB"/>
    <w:rsid w:val="00CF7B5D"/>
    <w:rsid w:val="00D009BC"/>
    <w:rsid w:val="00D032AF"/>
    <w:rsid w:val="00D05883"/>
    <w:rsid w:val="00D05A50"/>
    <w:rsid w:val="00D06AA9"/>
    <w:rsid w:val="00D06E04"/>
    <w:rsid w:val="00D0727E"/>
    <w:rsid w:val="00D1006D"/>
    <w:rsid w:val="00D115EF"/>
    <w:rsid w:val="00D12C15"/>
    <w:rsid w:val="00D136C2"/>
    <w:rsid w:val="00D13900"/>
    <w:rsid w:val="00D13C76"/>
    <w:rsid w:val="00D14377"/>
    <w:rsid w:val="00D153CA"/>
    <w:rsid w:val="00D1572F"/>
    <w:rsid w:val="00D17B51"/>
    <w:rsid w:val="00D17C60"/>
    <w:rsid w:val="00D20BE1"/>
    <w:rsid w:val="00D22BAD"/>
    <w:rsid w:val="00D22C4A"/>
    <w:rsid w:val="00D23511"/>
    <w:rsid w:val="00D257A6"/>
    <w:rsid w:val="00D277FA"/>
    <w:rsid w:val="00D30115"/>
    <w:rsid w:val="00D3057E"/>
    <w:rsid w:val="00D31F50"/>
    <w:rsid w:val="00D323FD"/>
    <w:rsid w:val="00D32F69"/>
    <w:rsid w:val="00D3349C"/>
    <w:rsid w:val="00D33749"/>
    <w:rsid w:val="00D33CD7"/>
    <w:rsid w:val="00D3477F"/>
    <w:rsid w:val="00D35094"/>
    <w:rsid w:val="00D351DE"/>
    <w:rsid w:val="00D35423"/>
    <w:rsid w:val="00D35B01"/>
    <w:rsid w:val="00D401D5"/>
    <w:rsid w:val="00D41376"/>
    <w:rsid w:val="00D42398"/>
    <w:rsid w:val="00D431E2"/>
    <w:rsid w:val="00D47348"/>
    <w:rsid w:val="00D47DAA"/>
    <w:rsid w:val="00D50AFB"/>
    <w:rsid w:val="00D50F20"/>
    <w:rsid w:val="00D5139F"/>
    <w:rsid w:val="00D518EA"/>
    <w:rsid w:val="00D51A0A"/>
    <w:rsid w:val="00D5305C"/>
    <w:rsid w:val="00D5447F"/>
    <w:rsid w:val="00D62909"/>
    <w:rsid w:val="00D62AA1"/>
    <w:rsid w:val="00D63CE6"/>
    <w:rsid w:val="00D65305"/>
    <w:rsid w:val="00D66A6B"/>
    <w:rsid w:val="00D66F5C"/>
    <w:rsid w:val="00D67AEB"/>
    <w:rsid w:val="00D725BB"/>
    <w:rsid w:val="00D727DC"/>
    <w:rsid w:val="00D727E3"/>
    <w:rsid w:val="00D72AF8"/>
    <w:rsid w:val="00D747A1"/>
    <w:rsid w:val="00D74AFF"/>
    <w:rsid w:val="00D74C4F"/>
    <w:rsid w:val="00D750A9"/>
    <w:rsid w:val="00D76E73"/>
    <w:rsid w:val="00D770DD"/>
    <w:rsid w:val="00D80DB1"/>
    <w:rsid w:val="00D83C54"/>
    <w:rsid w:val="00D83F38"/>
    <w:rsid w:val="00D84E0E"/>
    <w:rsid w:val="00D84E50"/>
    <w:rsid w:val="00D862A4"/>
    <w:rsid w:val="00D86C33"/>
    <w:rsid w:val="00D8789D"/>
    <w:rsid w:val="00D90A79"/>
    <w:rsid w:val="00D90BD8"/>
    <w:rsid w:val="00D937A2"/>
    <w:rsid w:val="00D94618"/>
    <w:rsid w:val="00D94A23"/>
    <w:rsid w:val="00D94D20"/>
    <w:rsid w:val="00D95EBB"/>
    <w:rsid w:val="00D962BD"/>
    <w:rsid w:val="00D9635E"/>
    <w:rsid w:val="00D97013"/>
    <w:rsid w:val="00DA0551"/>
    <w:rsid w:val="00DA1B51"/>
    <w:rsid w:val="00DA25CC"/>
    <w:rsid w:val="00DA28ED"/>
    <w:rsid w:val="00DA2E69"/>
    <w:rsid w:val="00DA37B0"/>
    <w:rsid w:val="00DB1D0F"/>
    <w:rsid w:val="00DB32FD"/>
    <w:rsid w:val="00DB396F"/>
    <w:rsid w:val="00DB4265"/>
    <w:rsid w:val="00DB59BA"/>
    <w:rsid w:val="00DB5AC1"/>
    <w:rsid w:val="00DB5BCB"/>
    <w:rsid w:val="00DB6702"/>
    <w:rsid w:val="00DB6B54"/>
    <w:rsid w:val="00DB6FBD"/>
    <w:rsid w:val="00DC023D"/>
    <w:rsid w:val="00DC045A"/>
    <w:rsid w:val="00DC19B6"/>
    <w:rsid w:val="00DC24C3"/>
    <w:rsid w:val="00DC31BF"/>
    <w:rsid w:val="00DC53B2"/>
    <w:rsid w:val="00DD040F"/>
    <w:rsid w:val="00DD0F91"/>
    <w:rsid w:val="00DD1BD8"/>
    <w:rsid w:val="00DD4BB6"/>
    <w:rsid w:val="00DD4E3E"/>
    <w:rsid w:val="00DE0023"/>
    <w:rsid w:val="00DE145C"/>
    <w:rsid w:val="00DE2B9C"/>
    <w:rsid w:val="00DE30F8"/>
    <w:rsid w:val="00DE3262"/>
    <w:rsid w:val="00DE5A64"/>
    <w:rsid w:val="00DE657E"/>
    <w:rsid w:val="00DE6FBE"/>
    <w:rsid w:val="00DE765D"/>
    <w:rsid w:val="00DF1008"/>
    <w:rsid w:val="00DF1CA2"/>
    <w:rsid w:val="00DF2C9F"/>
    <w:rsid w:val="00DF2E37"/>
    <w:rsid w:val="00DF359A"/>
    <w:rsid w:val="00DF3846"/>
    <w:rsid w:val="00DF3CA9"/>
    <w:rsid w:val="00DF4245"/>
    <w:rsid w:val="00DF4A4C"/>
    <w:rsid w:val="00DF51F0"/>
    <w:rsid w:val="00DF63C7"/>
    <w:rsid w:val="00DF7309"/>
    <w:rsid w:val="00DF7AF0"/>
    <w:rsid w:val="00E0311F"/>
    <w:rsid w:val="00E03210"/>
    <w:rsid w:val="00E07DCA"/>
    <w:rsid w:val="00E10989"/>
    <w:rsid w:val="00E1201F"/>
    <w:rsid w:val="00E1217C"/>
    <w:rsid w:val="00E14234"/>
    <w:rsid w:val="00E155DE"/>
    <w:rsid w:val="00E16A57"/>
    <w:rsid w:val="00E16C9A"/>
    <w:rsid w:val="00E17D0A"/>
    <w:rsid w:val="00E20792"/>
    <w:rsid w:val="00E2118B"/>
    <w:rsid w:val="00E22570"/>
    <w:rsid w:val="00E2519D"/>
    <w:rsid w:val="00E255C1"/>
    <w:rsid w:val="00E270AD"/>
    <w:rsid w:val="00E27287"/>
    <w:rsid w:val="00E30317"/>
    <w:rsid w:val="00E319A8"/>
    <w:rsid w:val="00E31B24"/>
    <w:rsid w:val="00E31E72"/>
    <w:rsid w:val="00E32E13"/>
    <w:rsid w:val="00E32E6A"/>
    <w:rsid w:val="00E32F63"/>
    <w:rsid w:val="00E330A7"/>
    <w:rsid w:val="00E352E0"/>
    <w:rsid w:val="00E35794"/>
    <w:rsid w:val="00E36AD8"/>
    <w:rsid w:val="00E413A8"/>
    <w:rsid w:val="00E430FF"/>
    <w:rsid w:val="00E43F61"/>
    <w:rsid w:val="00E44523"/>
    <w:rsid w:val="00E4503A"/>
    <w:rsid w:val="00E450D8"/>
    <w:rsid w:val="00E4545B"/>
    <w:rsid w:val="00E45996"/>
    <w:rsid w:val="00E46056"/>
    <w:rsid w:val="00E4634D"/>
    <w:rsid w:val="00E46F77"/>
    <w:rsid w:val="00E47295"/>
    <w:rsid w:val="00E515F0"/>
    <w:rsid w:val="00E54A09"/>
    <w:rsid w:val="00E54C18"/>
    <w:rsid w:val="00E554B5"/>
    <w:rsid w:val="00E55730"/>
    <w:rsid w:val="00E55757"/>
    <w:rsid w:val="00E56F29"/>
    <w:rsid w:val="00E56F38"/>
    <w:rsid w:val="00E573A7"/>
    <w:rsid w:val="00E577C1"/>
    <w:rsid w:val="00E57A2F"/>
    <w:rsid w:val="00E61095"/>
    <w:rsid w:val="00E63556"/>
    <w:rsid w:val="00E64079"/>
    <w:rsid w:val="00E64731"/>
    <w:rsid w:val="00E66D48"/>
    <w:rsid w:val="00E67EE1"/>
    <w:rsid w:val="00E70347"/>
    <w:rsid w:val="00E70D2D"/>
    <w:rsid w:val="00E71298"/>
    <w:rsid w:val="00E71719"/>
    <w:rsid w:val="00E71783"/>
    <w:rsid w:val="00E72232"/>
    <w:rsid w:val="00E738FD"/>
    <w:rsid w:val="00E73F8C"/>
    <w:rsid w:val="00E74965"/>
    <w:rsid w:val="00E74D90"/>
    <w:rsid w:val="00E76007"/>
    <w:rsid w:val="00E7623C"/>
    <w:rsid w:val="00E76C1F"/>
    <w:rsid w:val="00E7700B"/>
    <w:rsid w:val="00E8156F"/>
    <w:rsid w:val="00E82184"/>
    <w:rsid w:val="00E83EC3"/>
    <w:rsid w:val="00E83EEE"/>
    <w:rsid w:val="00E83F11"/>
    <w:rsid w:val="00E850BF"/>
    <w:rsid w:val="00E856CC"/>
    <w:rsid w:val="00E8573F"/>
    <w:rsid w:val="00E85FC9"/>
    <w:rsid w:val="00E86DBE"/>
    <w:rsid w:val="00E86EE5"/>
    <w:rsid w:val="00E86FCA"/>
    <w:rsid w:val="00E87B3E"/>
    <w:rsid w:val="00E92944"/>
    <w:rsid w:val="00E92B5A"/>
    <w:rsid w:val="00E9312E"/>
    <w:rsid w:val="00E94C70"/>
    <w:rsid w:val="00E95A17"/>
    <w:rsid w:val="00E976A8"/>
    <w:rsid w:val="00E97703"/>
    <w:rsid w:val="00E97AD3"/>
    <w:rsid w:val="00EA188D"/>
    <w:rsid w:val="00EA497B"/>
    <w:rsid w:val="00EA4D15"/>
    <w:rsid w:val="00EA4E02"/>
    <w:rsid w:val="00EA610B"/>
    <w:rsid w:val="00EB0488"/>
    <w:rsid w:val="00EB0DF0"/>
    <w:rsid w:val="00EB1C8B"/>
    <w:rsid w:val="00EB4A93"/>
    <w:rsid w:val="00EB5AA1"/>
    <w:rsid w:val="00EB5C2F"/>
    <w:rsid w:val="00EB5DC0"/>
    <w:rsid w:val="00EB5F41"/>
    <w:rsid w:val="00EB6935"/>
    <w:rsid w:val="00EB6D5F"/>
    <w:rsid w:val="00EB7877"/>
    <w:rsid w:val="00EC145C"/>
    <w:rsid w:val="00EC20DA"/>
    <w:rsid w:val="00EC35E7"/>
    <w:rsid w:val="00EC3D86"/>
    <w:rsid w:val="00EC3F13"/>
    <w:rsid w:val="00EC40E2"/>
    <w:rsid w:val="00EC4FA7"/>
    <w:rsid w:val="00EC5D9F"/>
    <w:rsid w:val="00EC7605"/>
    <w:rsid w:val="00EC7EA8"/>
    <w:rsid w:val="00ED12A0"/>
    <w:rsid w:val="00ED1367"/>
    <w:rsid w:val="00ED2866"/>
    <w:rsid w:val="00ED7321"/>
    <w:rsid w:val="00ED77B2"/>
    <w:rsid w:val="00ED7F90"/>
    <w:rsid w:val="00EE071B"/>
    <w:rsid w:val="00EE0AC6"/>
    <w:rsid w:val="00EE0C5E"/>
    <w:rsid w:val="00EE15FE"/>
    <w:rsid w:val="00EE49CE"/>
    <w:rsid w:val="00EE4F99"/>
    <w:rsid w:val="00EE5454"/>
    <w:rsid w:val="00EE5BEE"/>
    <w:rsid w:val="00EE6984"/>
    <w:rsid w:val="00EF05F9"/>
    <w:rsid w:val="00EF5376"/>
    <w:rsid w:val="00EF540C"/>
    <w:rsid w:val="00EF623F"/>
    <w:rsid w:val="00EF77E7"/>
    <w:rsid w:val="00EF7C59"/>
    <w:rsid w:val="00EF7F7E"/>
    <w:rsid w:val="00F00C8F"/>
    <w:rsid w:val="00F01066"/>
    <w:rsid w:val="00F03602"/>
    <w:rsid w:val="00F062E2"/>
    <w:rsid w:val="00F11036"/>
    <w:rsid w:val="00F11515"/>
    <w:rsid w:val="00F12BD3"/>
    <w:rsid w:val="00F12F3B"/>
    <w:rsid w:val="00F13361"/>
    <w:rsid w:val="00F13D5A"/>
    <w:rsid w:val="00F144A3"/>
    <w:rsid w:val="00F14D8D"/>
    <w:rsid w:val="00F1511B"/>
    <w:rsid w:val="00F16DD2"/>
    <w:rsid w:val="00F17C64"/>
    <w:rsid w:val="00F17C7C"/>
    <w:rsid w:val="00F20002"/>
    <w:rsid w:val="00F21566"/>
    <w:rsid w:val="00F226F9"/>
    <w:rsid w:val="00F23546"/>
    <w:rsid w:val="00F24BD4"/>
    <w:rsid w:val="00F25502"/>
    <w:rsid w:val="00F2559D"/>
    <w:rsid w:val="00F25A20"/>
    <w:rsid w:val="00F25DD6"/>
    <w:rsid w:val="00F268C0"/>
    <w:rsid w:val="00F272D3"/>
    <w:rsid w:val="00F30722"/>
    <w:rsid w:val="00F31447"/>
    <w:rsid w:val="00F32B4E"/>
    <w:rsid w:val="00F33D33"/>
    <w:rsid w:val="00F34437"/>
    <w:rsid w:val="00F36579"/>
    <w:rsid w:val="00F36C42"/>
    <w:rsid w:val="00F40E08"/>
    <w:rsid w:val="00F41284"/>
    <w:rsid w:val="00F42D8B"/>
    <w:rsid w:val="00F43596"/>
    <w:rsid w:val="00F45E32"/>
    <w:rsid w:val="00F46805"/>
    <w:rsid w:val="00F46AA5"/>
    <w:rsid w:val="00F47903"/>
    <w:rsid w:val="00F47E39"/>
    <w:rsid w:val="00F5000A"/>
    <w:rsid w:val="00F5141E"/>
    <w:rsid w:val="00F52BDD"/>
    <w:rsid w:val="00F539A7"/>
    <w:rsid w:val="00F549CB"/>
    <w:rsid w:val="00F5622F"/>
    <w:rsid w:val="00F57CCE"/>
    <w:rsid w:val="00F62F11"/>
    <w:rsid w:val="00F62FE3"/>
    <w:rsid w:val="00F64572"/>
    <w:rsid w:val="00F645C5"/>
    <w:rsid w:val="00F6648A"/>
    <w:rsid w:val="00F665C5"/>
    <w:rsid w:val="00F66750"/>
    <w:rsid w:val="00F71924"/>
    <w:rsid w:val="00F7225B"/>
    <w:rsid w:val="00F74902"/>
    <w:rsid w:val="00F74FA6"/>
    <w:rsid w:val="00F75DDA"/>
    <w:rsid w:val="00F77986"/>
    <w:rsid w:val="00F7798C"/>
    <w:rsid w:val="00F823D7"/>
    <w:rsid w:val="00F827D7"/>
    <w:rsid w:val="00F82B36"/>
    <w:rsid w:val="00F84EDF"/>
    <w:rsid w:val="00F866AA"/>
    <w:rsid w:val="00F87530"/>
    <w:rsid w:val="00F8774D"/>
    <w:rsid w:val="00F904FE"/>
    <w:rsid w:val="00F90793"/>
    <w:rsid w:val="00F91643"/>
    <w:rsid w:val="00F91A16"/>
    <w:rsid w:val="00F91A4F"/>
    <w:rsid w:val="00F91F0A"/>
    <w:rsid w:val="00F91FFB"/>
    <w:rsid w:val="00F922B2"/>
    <w:rsid w:val="00F93073"/>
    <w:rsid w:val="00F9490E"/>
    <w:rsid w:val="00F95128"/>
    <w:rsid w:val="00F97BCA"/>
    <w:rsid w:val="00FA113E"/>
    <w:rsid w:val="00FA12B9"/>
    <w:rsid w:val="00FA3531"/>
    <w:rsid w:val="00FA492B"/>
    <w:rsid w:val="00FA6D6B"/>
    <w:rsid w:val="00FA723C"/>
    <w:rsid w:val="00FA7B4D"/>
    <w:rsid w:val="00FB0DD6"/>
    <w:rsid w:val="00FB3B4C"/>
    <w:rsid w:val="00FB4127"/>
    <w:rsid w:val="00FB53FE"/>
    <w:rsid w:val="00FB58AD"/>
    <w:rsid w:val="00FB5AB3"/>
    <w:rsid w:val="00FB61A0"/>
    <w:rsid w:val="00FB6DA6"/>
    <w:rsid w:val="00FB77D0"/>
    <w:rsid w:val="00FB7B34"/>
    <w:rsid w:val="00FC08AE"/>
    <w:rsid w:val="00FC0D17"/>
    <w:rsid w:val="00FC1BD3"/>
    <w:rsid w:val="00FC2565"/>
    <w:rsid w:val="00FC2FFB"/>
    <w:rsid w:val="00FC3266"/>
    <w:rsid w:val="00FC3B58"/>
    <w:rsid w:val="00FC3E21"/>
    <w:rsid w:val="00FC6AFE"/>
    <w:rsid w:val="00FC7477"/>
    <w:rsid w:val="00FC7B6E"/>
    <w:rsid w:val="00FD0185"/>
    <w:rsid w:val="00FD1245"/>
    <w:rsid w:val="00FD1740"/>
    <w:rsid w:val="00FD19DC"/>
    <w:rsid w:val="00FD2832"/>
    <w:rsid w:val="00FD33AE"/>
    <w:rsid w:val="00FD34CE"/>
    <w:rsid w:val="00FD5AAE"/>
    <w:rsid w:val="00FD6440"/>
    <w:rsid w:val="00FD6E57"/>
    <w:rsid w:val="00FE1D8E"/>
    <w:rsid w:val="00FE2644"/>
    <w:rsid w:val="00FE33B6"/>
    <w:rsid w:val="00FE3439"/>
    <w:rsid w:val="00FE430B"/>
    <w:rsid w:val="00FE5A24"/>
    <w:rsid w:val="00FE609C"/>
    <w:rsid w:val="00FE707B"/>
    <w:rsid w:val="00FE7A61"/>
    <w:rsid w:val="00FF081A"/>
    <w:rsid w:val="00FF3002"/>
    <w:rsid w:val="00FF3720"/>
    <w:rsid w:val="00FF40DA"/>
    <w:rsid w:val="00FF4A8B"/>
    <w:rsid w:val="00FF5713"/>
    <w:rsid w:val="00FF5D35"/>
    <w:rsid w:val="00FF63D1"/>
    <w:rsid w:val="00FF7473"/>
    <w:rsid w:val="014E21D3"/>
    <w:rsid w:val="018945D5"/>
    <w:rsid w:val="020F9F2F"/>
    <w:rsid w:val="02E9F234"/>
    <w:rsid w:val="03913654"/>
    <w:rsid w:val="03DE2E81"/>
    <w:rsid w:val="068147F5"/>
    <w:rsid w:val="08A705E8"/>
    <w:rsid w:val="0955D144"/>
    <w:rsid w:val="0A06032E"/>
    <w:rsid w:val="0A45A09D"/>
    <w:rsid w:val="0AF50419"/>
    <w:rsid w:val="0B7882A6"/>
    <w:rsid w:val="116025A0"/>
    <w:rsid w:val="11EBD59B"/>
    <w:rsid w:val="148EE9B2"/>
    <w:rsid w:val="14C2BCC3"/>
    <w:rsid w:val="16BF46BE"/>
    <w:rsid w:val="18FAD38B"/>
    <w:rsid w:val="1D9D31F1"/>
    <w:rsid w:val="1DA64083"/>
    <w:rsid w:val="1E928BC2"/>
    <w:rsid w:val="214A3C53"/>
    <w:rsid w:val="21A7607F"/>
    <w:rsid w:val="23B5A612"/>
    <w:rsid w:val="2409D715"/>
    <w:rsid w:val="273605BA"/>
    <w:rsid w:val="293D8741"/>
    <w:rsid w:val="29A210B1"/>
    <w:rsid w:val="2A86FFE3"/>
    <w:rsid w:val="2BFAC33A"/>
    <w:rsid w:val="2C3FAE42"/>
    <w:rsid w:val="2CA76260"/>
    <w:rsid w:val="2DAFB847"/>
    <w:rsid w:val="2E92CEAA"/>
    <w:rsid w:val="31AC416F"/>
    <w:rsid w:val="31B49531"/>
    <w:rsid w:val="3452ADAD"/>
    <w:rsid w:val="3471FB2C"/>
    <w:rsid w:val="3487476D"/>
    <w:rsid w:val="355A52B3"/>
    <w:rsid w:val="381A38D3"/>
    <w:rsid w:val="3900FCB4"/>
    <w:rsid w:val="39695F94"/>
    <w:rsid w:val="3BE5FBF7"/>
    <w:rsid w:val="3DD7B0C2"/>
    <w:rsid w:val="3F94FAB2"/>
    <w:rsid w:val="40A1E602"/>
    <w:rsid w:val="4130CB13"/>
    <w:rsid w:val="43B9D6F8"/>
    <w:rsid w:val="44B7647C"/>
    <w:rsid w:val="4516AD8C"/>
    <w:rsid w:val="47E39321"/>
    <w:rsid w:val="4A285F98"/>
    <w:rsid w:val="4D0AB5F3"/>
    <w:rsid w:val="4EA68654"/>
    <w:rsid w:val="5751EAF2"/>
    <w:rsid w:val="5780E1AD"/>
    <w:rsid w:val="57C4440A"/>
    <w:rsid w:val="615EE3A7"/>
    <w:rsid w:val="61BE30E8"/>
    <w:rsid w:val="61CA12B0"/>
    <w:rsid w:val="62591028"/>
    <w:rsid w:val="655C5B0C"/>
    <w:rsid w:val="678BBC16"/>
    <w:rsid w:val="6F799BBF"/>
    <w:rsid w:val="7530D495"/>
    <w:rsid w:val="7A2B1C1C"/>
    <w:rsid w:val="7C1A6273"/>
    <w:rsid w:val="7C61B35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91775"/>
  <w15:docId w15:val="{BE763E41-AF3C-4C7D-B4FD-5124D2FF4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51DA"/>
    <w:pPr>
      <w:suppressAutoHyphens/>
      <w:spacing w:after="0" w:line="240" w:lineRule="auto"/>
    </w:pPr>
    <w:rPr>
      <w:rFonts w:ascii="Times New Roman" w:eastAsia="Times New Roman" w:hAnsi="Times New Roman" w:cs="Times New Roman"/>
      <w:sz w:val="24"/>
      <w:szCs w:val="24"/>
      <w:lang w:eastAsia="ar-SA"/>
    </w:rPr>
  </w:style>
  <w:style w:type="paragraph" w:styleId="Titre1">
    <w:name w:val="heading 1"/>
    <w:basedOn w:val="Normal"/>
    <w:next w:val="Normal"/>
    <w:link w:val="Titre1Car"/>
    <w:qFormat/>
    <w:rsid w:val="005651DA"/>
    <w:pPr>
      <w:keepNext/>
      <w:widowControl w:val="0"/>
      <w:numPr>
        <w:numId w:val="1"/>
      </w:numPr>
      <w:spacing w:line="480" w:lineRule="auto"/>
      <w:jc w:val="both"/>
      <w:outlineLvl w:val="0"/>
    </w:pPr>
    <w:rPr>
      <w:rFonts w:ascii="Calibri" w:hAnsi="Calibri" w:cs="Calibri"/>
      <w:b/>
      <w:bCs/>
      <w:i/>
      <w:iCs/>
      <w:lang w:val="en-GB"/>
    </w:rPr>
  </w:style>
  <w:style w:type="paragraph" w:styleId="Titre3">
    <w:name w:val="heading 3"/>
    <w:basedOn w:val="Normal"/>
    <w:next w:val="Normal"/>
    <w:link w:val="Titre3Car"/>
    <w:uiPriority w:val="9"/>
    <w:unhideWhenUsed/>
    <w:qFormat/>
    <w:rsid w:val="002B2244"/>
    <w:pPr>
      <w:keepNext/>
      <w:keepLines/>
      <w:spacing w:before="40"/>
      <w:outlineLvl w:val="2"/>
    </w:pPr>
    <w:rPr>
      <w:rFonts w:asciiTheme="majorHAnsi" w:eastAsiaTheme="majorEastAsia" w:hAnsiTheme="majorHAnsi" w:cstheme="majorBidi"/>
      <w:color w:val="1F4D78" w:themeColor="accent1" w:themeShade="7F"/>
    </w:rPr>
  </w:style>
  <w:style w:type="paragraph" w:styleId="Titre4">
    <w:name w:val="heading 4"/>
    <w:basedOn w:val="Normal"/>
    <w:next w:val="Normal"/>
    <w:link w:val="Titre4Car"/>
    <w:uiPriority w:val="9"/>
    <w:semiHidden/>
    <w:unhideWhenUsed/>
    <w:qFormat/>
    <w:rsid w:val="002870A3"/>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5651DA"/>
    <w:rPr>
      <w:rFonts w:ascii="Calibri" w:eastAsia="Times New Roman" w:hAnsi="Calibri" w:cs="Calibri"/>
      <w:b/>
      <w:bCs/>
      <w:i/>
      <w:iCs/>
      <w:sz w:val="24"/>
      <w:szCs w:val="24"/>
      <w:lang w:val="en-GB" w:eastAsia="ar-SA"/>
    </w:rPr>
  </w:style>
  <w:style w:type="paragraph" w:styleId="Commentaire">
    <w:name w:val="annotation text"/>
    <w:basedOn w:val="Normal"/>
    <w:link w:val="CommentaireCar"/>
    <w:semiHidden/>
    <w:rsid w:val="005651DA"/>
    <w:rPr>
      <w:sz w:val="20"/>
      <w:szCs w:val="20"/>
    </w:rPr>
  </w:style>
  <w:style w:type="character" w:customStyle="1" w:styleId="CommentaireCar">
    <w:name w:val="Commentaire Car"/>
    <w:basedOn w:val="Policepardfaut"/>
    <w:link w:val="Commentaire"/>
    <w:semiHidden/>
    <w:rsid w:val="005651DA"/>
    <w:rPr>
      <w:rFonts w:ascii="Times New Roman" w:eastAsia="Times New Roman" w:hAnsi="Times New Roman" w:cs="Times New Roman"/>
      <w:sz w:val="20"/>
      <w:szCs w:val="20"/>
      <w:lang w:eastAsia="ar-SA"/>
    </w:rPr>
  </w:style>
  <w:style w:type="table" w:styleId="Grilledutableau">
    <w:name w:val="Table Grid"/>
    <w:basedOn w:val="TableauNormal"/>
    <w:uiPriority w:val="39"/>
    <w:rsid w:val="005651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3">
    <w:name w:val="Body Text Indent 3"/>
    <w:basedOn w:val="Normal"/>
    <w:link w:val="Retraitcorpsdetexte3Car"/>
    <w:semiHidden/>
    <w:rsid w:val="00BE7F0E"/>
    <w:pPr>
      <w:tabs>
        <w:tab w:val="left" w:pos="0"/>
      </w:tabs>
      <w:ind w:left="720" w:hanging="720"/>
      <w:jc w:val="center"/>
    </w:pPr>
    <w:rPr>
      <w:rFonts w:ascii="Arial" w:hAnsi="Arial" w:cs="Arial"/>
      <w:b/>
      <w:bCs/>
      <w:sz w:val="20"/>
      <w:lang w:val="en-GB"/>
    </w:rPr>
  </w:style>
  <w:style w:type="character" w:customStyle="1" w:styleId="Retraitcorpsdetexte3Car">
    <w:name w:val="Retrait corps de texte 3 Car"/>
    <w:basedOn w:val="Policepardfaut"/>
    <w:link w:val="Retraitcorpsdetexte3"/>
    <w:semiHidden/>
    <w:rsid w:val="00BE7F0E"/>
    <w:rPr>
      <w:rFonts w:ascii="Arial" w:eastAsia="Times New Roman" w:hAnsi="Arial" w:cs="Arial"/>
      <w:b/>
      <w:bCs/>
      <w:sz w:val="20"/>
      <w:szCs w:val="24"/>
      <w:lang w:val="en-GB" w:eastAsia="ar-SA"/>
    </w:rPr>
  </w:style>
  <w:style w:type="paragraph" w:styleId="Textedebulles">
    <w:name w:val="Balloon Text"/>
    <w:basedOn w:val="Normal"/>
    <w:link w:val="TextedebullesCar"/>
    <w:uiPriority w:val="99"/>
    <w:semiHidden/>
    <w:unhideWhenUsed/>
    <w:rsid w:val="00047241"/>
    <w:rPr>
      <w:rFonts w:ascii="Tahoma" w:hAnsi="Tahoma" w:cs="Tahoma"/>
      <w:sz w:val="16"/>
      <w:szCs w:val="16"/>
    </w:rPr>
  </w:style>
  <w:style w:type="character" w:customStyle="1" w:styleId="TextedebullesCar">
    <w:name w:val="Texte de bulles Car"/>
    <w:basedOn w:val="Policepardfaut"/>
    <w:link w:val="Textedebulles"/>
    <w:uiPriority w:val="99"/>
    <w:semiHidden/>
    <w:rsid w:val="00047241"/>
    <w:rPr>
      <w:rFonts w:ascii="Tahoma" w:eastAsia="Times New Roman" w:hAnsi="Tahoma" w:cs="Tahoma"/>
      <w:sz w:val="16"/>
      <w:szCs w:val="16"/>
      <w:lang w:eastAsia="ar-SA"/>
    </w:rPr>
  </w:style>
  <w:style w:type="paragraph" w:styleId="Paragraphedeliste">
    <w:name w:val="List Paragraph"/>
    <w:basedOn w:val="Normal"/>
    <w:qFormat/>
    <w:rsid w:val="00C9287E"/>
    <w:pPr>
      <w:ind w:left="720"/>
      <w:contextualSpacing/>
    </w:pPr>
  </w:style>
  <w:style w:type="character" w:styleId="Lienhypertexte">
    <w:name w:val="Hyperlink"/>
    <w:basedOn w:val="Policepardfaut"/>
    <w:uiPriority w:val="99"/>
    <w:unhideWhenUsed/>
    <w:rsid w:val="00FC7477"/>
    <w:rPr>
      <w:color w:val="0563C1" w:themeColor="hyperlink"/>
      <w:u w:val="single"/>
    </w:rPr>
  </w:style>
  <w:style w:type="character" w:customStyle="1" w:styleId="acopre">
    <w:name w:val="acopre"/>
    <w:basedOn w:val="Policepardfaut"/>
    <w:rsid w:val="00E71783"/>
  </w:style>
  <w:style w:type="character" w:styleId="Accentuation">
    <w:name w:val="Emphasis"/>
    <w:basedOn w:val="Policepardfaut"/>
    <w:uiPriority w:val="20"/>
    <w:qFormat/>
    <w:rsid w:val="00E71783"/>
    <w:rPr>
      <w:i/>
      <w:iCs/>
    </w:rPr>
  </w:style>
  <w:style w:type="character" w:customStyle="1" w:styleId="ej-keyword">
    <w:name w:val="ej-keyword"/>
    <w:basedOn w:val="Policepardfaut"/>
    <w:rsid w:val="005C4A31"/>
  </w:style>
  <w:style w:type="character" w:customStyle="1" w:styleId="Titre3Car">
    <w:name w:val="Titre 3 Car"/>
    <w:basedOn w:val="Policepardfaut"/>
    <w:link w:val="Titre3"/>
    <w:uiPriority w:val="9"/>
    <w:rsid w:val="002B2244"/>
    <w:rPr>
      <w:rFonts w:asciiTheme="majorHAnsi" w:eastAsiaTheme="majorEastAsia" w:hAnsiTheme="majorHAnsi" w:cstheme="majorBidi"/>
      <w:color w:val="1F4D78" w:themeColor="accent1" w:themeShade="7F"/>
      <w:sz w:val="24"/>
      <w:szCs w:val="24"/>
      <w:lang w:eastAsia="ar-SA"/>
    </w:rPr>
  </w:style>
  <w:style w:type="paragraph" w:customStyle="1" w:styleId="p">
    <w:name w:val="p"/>
    <w:basedOn w:val="Normal"/>
    <w:rsid w:val="002B2244"/>
    <w:pPr>
      <w:suppressAutoHyphens w:val="0"/>
      <w:spacing w:before="100" w:beforeAutospacing="1" w:after="100" w:afterAutospacing="1"/>
    </w:pPr>
    <w:rPr>
      <w:lang w:eastAsia="fr-FR"/>
    </w:rPr>
  </w:style>
  <w:style w:type="character" w:customStyle="1" w:styleId="figpopup-sensitive-area">
    <w:name w:val="figpopup-sensitive-area"/>
    <w:basedOn w:val="Policepardfaut"/>
    <w:rsid w:val="004A6F14"/>
  </w:style>
  <w:style w:type="paragraph" w:styleId="NormalWeb">
    <w:name w:val="Normal (Web)"/>
    <w:basedOn w:val="Normal"/>
    <w:uiPriority w:val="99"/>
    <w:unhideWhenUsed/>
    <w:rsid w:val="002165E6"/>
    <w:pPr>
      <w:suppressAutoHyphens w:val="0"/>
      <w:spacing w:before="100" w:beforeAutospacing="1" w:after="100" w:afterAutospacing="1"/>
    </w:pPr>
    <w:rPr>
      <w:lang w:eastAsia="fr-FR"/>
    </w:rPr>
  </w:style>
  <w:style w:type="character" w:customStyle="1" w:styleId="highlight">
    <w:name w:val="highlight"/>
    <w:basedOn w:val="Policepardfaut"/>
    <w:rsid w:val="00896203"/>
  </w:style>
  <w:style w:type="character" w:styleId="Marquedecommentaire">
    <w:name w:val="annotation reference"/>
    <w:basedOn w:val="Policepardfaut"/>
    <w:uiPriority w:val="99"/>
    <w:semiHidden/>
    <w:unhideWhenUsed/>
    <w:rsid w:val="00D20BE1"/>
    <w:rPr>
      <w:sz w:val="16"/>
      <w:szCs w:val="16"/>
    </w:rPr>
  </w:style>
  <w:style w:type="paragraph" w:styleId="Objetducommentaire">
    <w:name w:val="annotation subject"/>
    <w:basedOn w:val="Commentaire"/>
    <w:next w:val="Commentaire"/>
    <w:link w:val="ObjetducommentaireCar"/>
    <w:uiPriority w:val="99"/>
    <w:semiHidden/>
    <w:unhideWhenUsed/>
    <w:rsid w:val="00D20BE1"/>
    <w:rPr>
      <w:b/>
      <w:bCs/>
    </w:rPr>
  </w:style>
  <w:style w:type="character" w:customStyle="1" w:styleId="ObjetducommentaireCar">
    <w:name w:val="Objet du commentaire Car"/>
    <w:basedOn w:val="CommentaireCar"/>
    <w:link w:val="Objetducommentaire"/>
    <w:uiPriority w:val="99"/>
    <w:semiHidden/>
    <w:rsid w:val="00D20BE1"/>
    <w:rPr>
      <w:rFonts w:ascii="Times New Roman" w:eastAsia="Times New Roman" w:hAnsi="Times New Roman" w:cs="Times New Roman"/>
      <w:b/>
      <w:bCs/>
      <w:sz w:val="20"/>
      <w:szCs w:val="20"/>
      <w:lang w:eastAsia="ar-SA"/>
    </w:rPr>
  </w:style>
  <w:style w:type="paragraph" w:styleId="Notedebasdepage">
    <w:name w:val="footnote text"/>
    <w:basedOn w:val="Normal"/>
    <w:link w:val="NotedebasdepageCar"/>
    <w:uiPriority w:val="99"/>
    <w:semiHidden/>
    <w:unhideWhenUsed/>
    <w:rsid w:val="008A1D4B"/>
    <w:rPr>
      <w:sz w:val="20"/>
      <w:szCs w:val="20"/>
    </w:rPr>
  </w:style>
  <w:style w:type="character" w:customStyle="1" w:styleId="NotedebasdepageCar">
    <w:name w:val="Note de bas de page Car"/>
    <w:basedOn w:val="Policepardfaut"/>
    <w:link w:val="Notedebasdepage"/>
    <w:uiPriority w:val="99"/>
    <w:semiHidden/>
    <w:rsid w:val="008A1D4B"/>
    <w:rPr>
      <w:rFonts w:ascii="Times New Roman" w:eastAsia="Times New Roman" w:hAnsi="Times New Roman" w:cs="Times New Roman"/>
      <w:sz w:val="20"/>
      <w:szCs w:val="20"/>
      <w:lang w:eastAsia="ar-SA"/>
    </w:rPr>
  </w:style>
  <w:style w:type="character" w:styleId="Appelnotedebasdep">
    <w:name w:val="footnote reference"/>
    <w:basedOn w:val="Policepardfaut"/>
    <w:uiPriority w:val="99"/>
    <w:semiHidden/>
    <w:unhideWhenUsed/>
    <w:rsid w:val="008A1D4B"/>
    <w:rPr>
      <w:vertAlign w:val="superscript"/>
    </w:rPr>
  </w:style>
  <w:style w:type="paragraph" w:styleId="Bibliographie">
    <w:name w:val="Bibliography"/>
    <w:basedOn w:val="Normal"/>
    <w:next w:val="Normal"/>
    <w:uiPriority w:val="37"/>
    <w:unhideWhenUsed/>
    <w:rsid w:val="00605FE9"/>
  </w:style>
  <w:style w:type="paragraph" w:customStyle="1" w:styleId="c-author-listitem">
    <w:name w:val="c-author-list__item"/>
    <w:basedOn w:val="Normal"/>
    <w:rsid w:val="00E976A8"/>
    <w:pPr>
      <w:suppressAutoHyphens w:val="0"/>
      <w:spacing w:before="100" w:beforeAutospacing="1" w:after="100" w:afterAutospacing="1"/>
    </w:pPr>
    <w:rPr>
      <w:lang w:eastAsia="fr-FR"/>
    </w:rPr>
  </w:style>
  <w:style w:type="character" w:customStyle="1" w:styleId="authors-list-item">
    <w:name w:val="authors-list-item"/>
    <w:basedOn w:val="Policepardfaut"/>
    <w:rsid w:val="00C75C48"/>
  </w:style>
  <w:style w:type="character" w:customStyle="1" w:styleId="author-sup-separator">
    <w:name w:val="author-sup-separator"/>
    <w:basedOn w:val="Policepardfaut"/>
    <w:rsid w:val="00C75C48"/>
  </w:style>
  <w:style w:type="character" w:customStyle="1" w:styleId="Mentionnonrsolue1">
    <w:name w:val="Mention non résolue1"/>
    <w:basedOn w:val="Policepardfaut"/>
    <w:uiPriority w:val="99"/>
    <w:semiHidden/>
    <w:unhideWhenUsed/>
    <w:rsid w:val="008131F4"/>
    <w:rPr>
      <w:color w:val="605E5C"/>
      <w:shd w:val="clear" w:color="auto" w:fill="E1DFDD"/>
    </w:rPr>
  </w:style>
  <w:style w:type="character" w:customStyle="1" w:styleId="Titre4Car">
    <w:name w:val="Titre 4 Car"/>
    <w:basedOn w:val="Policepardfaut"/>
    <w:link w:val="Titre4"/>
    <w:uiPriority w:val="9"/>
    <w:semiHidden/>
    <w:rsid w:val="002870A3"/>
    <w:rPr>
      <w:rFonts w:asciiTheme="majorHAnsi" w:eastAsiaTheme="majorEastAsia" w:hAnsiTheme="majorHAnsi" w:cstheme="majorBidi"/>
      <w:i/>
      <w:iCs/>
      <w:color w:val="2E74B5" w:themeColor="accent1" w:themeShade="BF"/>
      <w:sz w:val="24"/>
      <w:szCs w:val="24"/>
      <w:lang w:eastAsia="ar-SA"/>
    </w:rPr>
  </w:style>
  <w:style w:type="character" w:styleId="lev">
    <w:name w:val="Strong"/>
    <w:basedOn w:val="Policepardfaut"/>
    <w:uiPriority w:val="22"/>
    <w:qFormat/>
    <w:rsid w:val="00256EEF"/>
    <w:rPr>
      <w:b/>
      <w:bCs/>
    </w:rPr>
  </w:style>
  <w:style w:type="paragraph" w:customStyle="1" w:styleId="MDPI31text">
    <w:name w:val="MDPI_3.1_text"/>
    <w:qFormat/>
    <w:rsid w:val="008E4FE2"/>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val="en-US" w:eastAsia="de-DE" w:bidi="en-US"/>
    </w:rPr>
  </w:style>
  <w:style w:type="character" w:customStyle="1" w:styleId="Aucun">
    <w:name w:val="Aucun"/>
    <w:rsid w:val="008E4F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057178">
      <w:bodyDiv w:val="1"/>
      <w:marLeft w:val="0"/>
      <w:marRight w:val="0"/>
      <w:marTop w:val="0"/>
      <w:marBottom w:val="0"/>
      <w:divBdr>
        <w:top w:val="none" w:sz="0" w:space="0" w:color="auto"/>
        <w:left w:val="none" w:sz="0" w:space="0" w:color="auto"/>
        <w:bottom w:val="none" w:sz="0" w:space="0" w:color="auto"/>
        <w:right w:val="none" w:sz="0" w:space="0" w:color="auto"/>
      </w:divBdr>
    </w:div>
    <w:div w:id="408887064">
      <w:bodyDiv w:val="1"/>
      <w:marLeft w:val="0"/>
      <w:marRight w:val="0"/>
      <w:marTop w:val="0"/>
      <w:marBottom w:val="0"/>
      <w:divBdr>
        <w:top w:val="none" w:sz="0" w:space="0" w:color="auto"/>
        <w:left w:val="none" w:sz="0" w:space="0" w:color="auto"/>
        <w:bottom w:val="none" w:sz="0" w:space="0" w:color="auto"/>
        <w:right w:val="none" w:sz="0" w:space="0" w:color="auto"/>
      </w:divBdr>
      <w:divsChild>
        <w:div w:id="1623684425">
          <w:marLeft w:val="0"/>
          <w:marRight w:val="0"/>
          <w:marTop w:val="0"/>
          <w:marBottom w:val="0"/>
          <w:divBdr>
            <w:top w:val="none" w:sz="0" w:space="0" w:color="auto"/>
            <w:left w:val="none" w:sz="0" w:space="0" w:color="auto"/>
            <w:bottom w:val="none" w:sz="0" w:space="0" w:color="auto"/>
            <w:right w:val="none" w:sz="0" w:space="0" w:color="auto"/>
          </w:divBdr>
        </w:div>
      </w:divsChild>
    </w:div>
    <w:div w:id="425425198">
      <w:bodyDiv w:val="1"/>
      <w:marLeft w:val="0"/>
      <w:marRight w:val="0"/>
      <w:marTop w:val="0"/>
      <w:marBottom w:val="0"/>
      <w:divBdr>
        <w:top w:val="none" w:sz="0" w:space="0" w:color="auto"/>
        <w:left w:val="none" w:sz="0" w:space="0" w:color="auto"/>
        <w:bottom w:val="none" w:sz="0" w:space="0" w:color="auto"/>
        <w:right w:val="none" w:sz="0" w:space="0" w:color="auto"/>
      </w:divBdr>
    </w:div>
    <w:div w:id="496918756">
      <w:bodyDiv w:val="1"/>
      <w:marLeft w:val="0"/>
      <w:marRight w:val="0"/>
      <w:marTop w:val="0"/>
      <w:marBottom w:val="0"/>
      <w:divBdr>
        <w:top w:val="none" w:sz="0" w:space="0" w:color="auto"/>
        <w:left w:val="none" w:sz="0" w:space="0" w:color="auto"/>
        <w:bottom w:val="none" w:sz="0" w:space="0" w:color="auto"/>
        <w:right w:val="none" w:sz="0" w:space="0" w:color="auto"/>
      </w:divBdr>
    </w:div>
    <w:div w:id="523596930">
      <w:bodyDiv w:val="1"/>
      <w:marLeft w:val="0"/>
      <w:marRight w:val="0"/>
      <w:marTop w:val="0"/>
      <w:marBottom w:val="0"/>
      <w:divBdr>
        <w:top w:val="none" w:sz="0" w:space="0" w:color="auto"/>
        <w:left w:val="none" w:sz="0" w:space="0" w:color="auto"/>
        <w:bottom w:val="none" w:sz="0" w:space="0" w:color="auto"/>
        <w:right w:val="none" w:sz="0" w:space="0" w:color="auto"/>
      </w:divBdr>
    </w:div>
    <w:div w:id="579681907">
      <w:bodyDiv w:val="1"/>
      <w:marLeft w:val="0"/>
      <w:marRight w:val="0"/>
      <w:marTop w:val="0"/>
      <w:marBottom w:val="0"/>
      <w:divBdr>
        <w:top w:val="none" w:sz="0" w:space="0" w:color="auto"/>
        <w:left w:val="none" w:sz="0" w:space="0" w:color="auto"/>
        <w:bottom w:val="none" w:sz="0" w:space="0" w:color="auto"/>
        <w:right w:val="none" w:sz="0" w:space="0" w:color="auto"/>
      </w:divBdr>
    </w:div>
    <w:div w:id="636568447">
      <w:bodyDiv w:val="1"/>
      <w:marLeft w:val="0"/>
      <w:marRight w:val="0"/>
      <w:marTop w:val="0"/>
      <w:marBottom w:val="0"/>
      <w:divBdr>
        <w:top w:val="none" w:sz="0" w:space="0" w:color="auto"/>
        <w:left w:val="none" w:sz="0" w:space="0" w:color="auto"/>
        <w:bottom w:val="none" w:sz="0" w:space="0" w:color="auto"/>
        <w:right w:val="none" w:sz="0" w:space="0" w:color="auto"/>
      </w:divBdr>
      <w:divsChild>
        <w:div w:id="521092631">
          <w:marLeft w:val="0"/>
          <w:marRight w:val="0"/>
          <w:marTop w:val="0"/>
          <w:marBottom w:val="0"/>
          <w:divBdr>
            <w:top w:val="none" w:sz="0" w:space="0" w:color="auto"/>
            <w:left w:val="none" w:sz="0" w:space="0" w:color="auto"/>
            <w:bottom w:val="none" w:sz="0" w:space="0" w:color="auto"/>
            <w:right w:val="none" w:sz="0" w:space="0" w:color="auto"/>
          </w:divBdr>
          <w:divsChild>
            <w:div w:id="293366399">
              <w:marLeft w:val="0"/>
              <w:marRight w:val="0"/>
              <w:marTop w:val="0"/>
              <w:marBottom w:val="0"/>
              <w:divBdr>
                <w:top w:val="none" w:sz="0" w:space="0" w:color="auto"/>
                <w:left w:val="none" w:sz="0" w:space="0" w:color="auto"/>
                <w:bottom w:val="none" w:sz="0" w:space="0" w:color="auto"/>
                <w:right w:val="none" w:sz="0" w:space="0" w:color="auto"/>
              </w:divBdr>
              <w:divsChild>
                <w:div w:id="75498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447057">
      <w:bodyDiv w:val="1"/>
      <w:marLeft w:val="0"/>
      <w:marRight w:val="0"/>
      <w:marTop w:val="0"/>
      <w:marBottom w:val="0"/>
      <w:divBdr>
        <w:top w:val="none" w:sz="0" w:space="0" w:color="auto"/>
        <w:left w:val="none" w:sz="0" w:space="0" w:color="auto"/>
        <w:bottom w:val="none" w:sz="0" w:space="0" w:color="auto"/>
        <w:right w:val="none" w:sz="0" w:space="0" w:color="auto"/>
      </w:divBdr>
    </w:div>
    <w:div w:id="689796047">
      <w:bodyDiv w:val="1"/>
      <w:marLeft w:val="0"/>
      <w:marRight w:val="0"/>
      <w:marTop w:val="0"/>
      <w:marBottom w:val="0"/>
      <w:divBdr>
        <w:top w:val="none" w:sz="0" w:space="0" w:color="auto"/>
        <w:left w:val="none" w:sz="0" w:space="0" w:color="auto"/>
        <w:bottom w:val="none" w:sz="0" w:space="0" w:color="auto"/>
        <w:right w:val="none" w:sz="0" w:space="0" w:color="auto"/>
      </w:divBdr>
    </w:div>
    <w:div w:id="843515517">
      <w:bodyDiv w:val="1"/>
      <w:marLeft w:val="0"/>
      <w:marRight w:val="0"/>
      <w:marTop w:val="0"/>
      <w:marBottom w:val="0"/>
      <w:divBdr>
        <w:top w:val="none" w:sz="0" w:space="0" w:color="auto"/>
        <w:left w:val="none" w:sz="0" w:space="0" w:color="auto"/>
        <w:bottom w:val="none" w:sz="0" w:space="0" w:color="auto"/>
        <w:right w:val="none" w:sz="0" w:space="0" w:color="auto"/>
      </w:divBdr>
    </w:div>
    <w:div w:id="1004624077">
      <w:bodyDiv w:val="1"/>
      <w:marLeft w:val="0"/>
      <w:marRight w:val="0"/>
      <w:marTop w:val="0"/>
      <w:marBottom w:val="0"/>
      <w:divBdr>
        <w:top w:val="none" w:sz="0" w:space="0" w:color="auto"/>
        <w:left w:val="none" w:sz="0" w:space="0" w:color="auto"/>
        <w:bottom w:val="none" w:sz="0" w:space="0" w:color="auto"/>
        <w:right w:val="none" w:sz="0" w:space="0" w:color="auto"/>
      </w:divBdr>
      <w:divsChild>
        <w:div w:id="2127770636">
          <w:marLeft w:val="0"/>
          <w:marRight w:val="0"/>
          <w:marTop w:val="0"/>
          <w:marBottom w:val="0"/>
          <w:divBdr>
            <w:top w:val="none" w:sz="0" w:space="0" w:color="auto"/>
            <w:left w:val="none" w:sz="0" w:space="0" w:color="auto"/>
            <w:bottom w:val="none" w:sz="0" w:space="0" w:color="auto"/>
            <w:right w:val="none" w:sz="0" w:space="0" w:color="auto"/>
          </w:divBdr>
        </w:div>
      </w:divsChild>
    </w:div>
    <w:div w:id="1060058558">
      <w:bodyDiv w:val="1"/>
      <w:marLeft w:val="0"/>
      <w:marRight w:val="0"/>
      <w:marTop w:val="0"/>
      <w:marBottom w:val="0"/>
      <w:divBdr>
        <w:top w:val="none" w:sz="0" w:space="0" w:color="auto"/>
        <w:left w:val="none" w:sz="0" w:space="0" w:color="auto"/>
        <w:bottom w:val="none" w:sz="0" w:space="0" w:color="auto"/>
        <w:right w:val="none" w:sz="0" w:space="0" w:color="auto"/>
      </w:divBdr>
    </w:div>
    <w:div w:id="1087769872">
      <w:bodyDiv w:val="1"/>
      <w:marLeft w:val="0"/>
      <w:marRight w:val="0"/>
      <w:marTop w:val="0"/>
      <w:marBottom w:val="0"/>
      <w:divBdr>
        <w:top w:val="none" w:sz="0" w:space="0" w:color="auto"/>
        <w:left w:val="none" w:sz="0" w:space="0" w:color="auto"/>
        <w:bottom w:val="none" w:sz="0" w:space="0" w:color="auto"/>
        <w:right w:val="none" w:sz="0" w:space="0" w:color="auto"/>
      </w:divBdr>
    </w:div>
    <w:div w:id="1198202994">
      <w:bodyDiv w:val="1"/>
      <w:marLeft w:val="0"/>
      <w:marRight w:val="0"/>
      <w:marTop w:val="0"/>
      <w:marBottom w:val="0"/>
      <w:divBdr>
        <w:top w:val="none" w:sz="0" w:space="0" w:color="auto"/>
        <w:left w:val="none" w:sz="0" w:space="0" w:color="auto"/>
        <w:bottom w:val="none" w:sz="0" w:space="0" w:color="auto"/>
        <w:right w:val="none" w:sz="0" w:space="0" w:color="auto"/>
      </w:divBdr>
    </w:div>
    <w:div w:id="1239361353">
      <w:bodyDiv w:val="1"/>
      <w:marLeft w:val="0"/>
      <w:marRight w:val="0"/>
      <w:marTop w:val="0"/>
      <w:marBottom w:val="0"/>
      <w:divBdr>
        <w:top w:val="none" w:sz="0" w:space="0" w:color="auto"/>
        <w:left w:val="none" w:sz="0" w:space="0" w:color="auto"/>
        <w:bottom w:val="none" w:sz="0" w:space="0" w:color="auto"/>
        <w:right w:val="none" w:sz="0" w:space="0" w:color="auto"/>
      </w:divBdr>
    </w:div>
    <w:div w:id="1278176491">
      <w:bodyDiv w:val="1"/>
      <w:marLeft w:val="0"/>
      <w:marRight w:val="0"/>
      <w:marTop w:val="0"/>
      <w:marBottom w:val="0"/>
      <w:divBdr>
        <w:top w:val="none" w:sz="0" w:space="0" w:color="auto"/>
        <w:left w:val="none" w:sz="0" w:space="0" w:color="auto"/>
        <w:bottom w:val="none" w:sz="0" w:space="0" w:color="auto"/>
        <w:right w:val="none" w:sz="0" w:space="0" w:color="auto"/>
      </w:divBdr>
    </w:div>
    <w:div w:id="1372731868">
      <w:bodyDiv w:val="1"/>
      <w:marLeft w:val="0"/>
      <w:marRight w:val="0"/>
      <w:marTop w:val="0"/>
      <w:marBottom w:val="0"/>
      <w:divBdr>
        <w:top w:val="none" w:sz="0" w:space="0" w:color="auto"/>
        <w:left w:val="none" w:sz="0" w:space="0" w:color="auto"/>
        <w:bottom w:val="none" w:sz="0" w:space="0" w:color="auto"/>
        <w:right w:val="none" w:sz="0" w:space="0" w:color="auto"/>
      </w:divBdr>
    </w:div>
    <w:div w:id="1438526432">
      <w:bodyDiv w:val="1"/>
      <w:marLeft w:val="0"/>
      <w:marRight w:val="0"/>
      <w:marTop w:val="0"/>
      <w:marBottom w:val="0"/>
      <w:divBdr>
        <w:top w:val="none" w:sz="0" w:space="0" w:color="auto"/>
        <w:left w:val="none" w:sz="0" w:space="0" w:color="auto"/>
        <w:bottom w:val="none" w:sz="0" w:space="0" w:color="auto"/>
        <w:right w:val="none" w:sz="0" w:space="0" w:color="auto"/>
      </w:divBdr>
    </w:div>
    <w:div w:id="1591619002">
      <w:bodyDiv w:val="1"/>
      <w:marLeft w:val="0"/>
      <w:marRight w:val="0"/>
      <w:marTop w:val="0"/>
      <w:marBottom w:val="0"/>
      <w:divBdr>
        <w:top w:val="none" w:sz="0" w:space="0" w:color="auto"/>
        <w:left w:val="none" w:sz="0" w:space="0" w:color="auto"/>
        <w:bottom w:val="none" w:sz="0" w:space="0" w:color="auto"/>
        <w:right w:val="none" w:sz="0" w:space="0" w:color="auto"/>
      </w:divBdr>
    </w:div>
    <w:div w:id="1900945585">
      <w:bodyDiv w:val="1"/>
      <w:marLeft w:val="0"/>
      <w:marRight w:val="0"/>
      <w:marTop w:val="0"/>
      <w:marBottom w:val="0"/>
      <w:divBdr>
        <w:top w:val="none" w:sz="0" w:space="0" w:color="auto"/>
        <w:left w:val="none" w:sz="0" w:space="0" w:color="auto"/>
        <w:bottom w:val="none" w:sz="0" w:space="0" w:color="auto"/>
        <w:right w:val="none" w:sz="0" w:space="0" w:color="auto"/>
      </w:divBdr>
    </w:div>
    <w:div w:id="2101215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817058-4497-4B34-8223-6E0E39ACD7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1995</Words>
  <Characters>10973</Characters>
  <Application>Microsoft Office Word</Application>
  <DocSecurity>0</DocSecurity>
  <Lines>91</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HUMBERT Olivier</dc:creator>
  <cp:keywords/>
  <dc:description/>
  <cp:lastModifiedBy>Olivier Humbert</cp:lastModifiedBy>
  <cp:revision>6</cp:revision>
  <cp:lastPrinted>2021-06-21T13:41:00Z</cp:lastPrinted>
  <dcterms:created xsi:type="dcterms:W3CDTF">2021-09-18T16:36:00Z</dcterms:created>
  <dcterms:modified xsi:type="dcterms:W3CDTF">2021-12-20T07:41:00Z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id="i48cj3Cf"/&gt;&lt;style id="http://www.zotero.org/styles/vancouver" locale="fr-FR" hasBibliography="1" bibliographyStyleHasBeenSet="1"/&gt;&lt;prefs&gt;&lt;pref name="fieldType" value="Field"/&gt;&lt;pref name="automa</vt:lpwstr>
  </property>
  <property fmtid="{D5CDD505-2E9C-101B-9397-08002B2CF9AE}" pid="3" name="ZOTERO_PREF_2">
    <vt:lpwstr>ticJournalAbbreviations" value="true"/&gt;&lt;/prefs&gt;&lt;/data&gt;</vt:lpwstr>
  </property>
</Properties>
</file>