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760"/>
        <w:gridCol w:w="2471"/>
        <w:gridCol w:w="319"/>
      </w:tblGrid>
      <w:tr w:rsidR="00DB1E28" w:rsidRPr="009818B2" w:rsidTr="00B10A18">
        <w:trPr>
          <w:gridAfter w:val="1"/>
          <w:wAfter w:w="319" w:type="dxa"/>
          <w:trHeight w:val="315"/>
        </w:trPr>
        <w:tc>
          <w:tcPr>
            <w:tcW w:w="8231" w:type="dxa"/>
            <w:gridSpan w:val="2"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Table </w:t>
            </w:r>
            <w:r w:rsidR="0078693A">
              <w:rPr>
                <w:rFonts w:ascii="Arial" w:eastAsia="Times New Roman" w:hAnsi="Arial" w:cs="Arial"/>
                <w:b/>
                <w:bCs/>
                <w:color w:val="000000"/>
              </w:rPr>
              <w:t>S3</w:t>
            </w: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.  Clinical Parameters of the study population</w:t>
            </w:r>
          </w:p>
        </w:tc>
      </w:tr>
      <w:tr w:rsidR="00DB1E28" w:rsidRPr="009818B2" w:rsidTr="00B10A18">
        <w:trPr>
          <w:trHeight w:val="6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Hemodynamic parameters</w:t>
            </w:r>
          </w:p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(worst values on day 1 of ECMO)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9D066C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      N=45</w:t>
            </w:r>
          </w:p>
        </w:tc>
      </w:tr>
      <w:tr w:rsidR="00DB1E28" w:rsidRPr="009818B2" w:rsidTr="00B10A18">
        <w:trPr>
          <w:trHeight w:val="45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Mean arterial pressure, mmHg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DB1E28" w:rsidRPr="00DE644C" w:rsidRDefault="00F22E7F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61 (47-82)</w:t>
            </w:r>
          </w:p>
        </w:tc>
      </w:tr>
      <w:tr w:rsidR="00DB1E28" w:rsidRPr="009818B2" w:rsidTr="00B10A18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Heart rate, bpm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F22E7F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114 (95-127)</w:t>
            </w:r>
          </w:p>
        </w:tc>
      </w:tr>
      <w:tr w:rsidR="00DB1E28" w:rsidRPr="009818B2" w:rsidTr="00B10A18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  <w:tr w:rsidR="00DB1E28" w:rsidRPr="009818B2" w:rsidTr="00B10A18">
        <w:trPr>
          <w:trHeight w:val="67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Vasopressor/ inotrope use </w:t>
            </w:r>
          </w:p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(maximum dose on day 1 of ECMO)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Noradrenaline, mcg/min/kg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0.3 (0.1-0.4)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Adrenaline, mcg/min/kg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0.2 (0.1-0.3)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Dobutamine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>, mcg/min/kg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4.1 (2.6-6.3)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Dopamine, mcg/min/kg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 w:themeColor="text1"/>
              </w:rPr>
              <w:t>15.4 (11.0-21.0)</w:t>
            </w:r>
          </w:p>
        </w:tc>
      </w:tr>
      <w:tr w:rsidR="00DB1E28" w:rsidRPr="009818B2" w:rsidTr="00B10A18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ind w:firstLineChars="500" w:firstLine="1200"/>
              <w:rPr>
                <w:rFonts w:ascii="Arial" w:eastAsia="Times New Roman" w:hAnsi="Arial" w:cs="Arial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Biochemistry</w:t>
            </w: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(worst values on day 1 of ECMO)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Renal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Creatinine,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umol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>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195.0 (133.0-294.0)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Arterial blood pH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7.0 ± 0.2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Bicarbonate,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mmol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>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EC7E01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13.6 ± 5.7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Base excess,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mmol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 xml:space="preserve">/L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EC7E01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-16.0 ± 7.7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Liver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Bilirubin,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umol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>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EC7E01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17.5 (10.</w:t>
            </w:r>
            <w:r w:rsidR="00EC7E01" w:rsidRPr="00DE644C">
              <w:rPr>
                <w:rFonts w:ascii="Arial" w:eastAsia="Times New Roman" w:hAnsi="Arial" w:cs="Arial"/>
                <w:color w:val="000000"/>
              </w:rPr>
              <w:t>4</w:t>
            </w:r>
            <w:r w:rsidRPr="00DE644C">
              <w:rPr>
                <w:rFonts w:ascii="Arial" w:eastAsia="Times New Roman" w:hAnsi="Arial" w:cs="Arial"/>
                <w:color w:val="000000"/>
              </w:rPr>
              <w:t>-29.0)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Alanine transaminase U/L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EC7E01" w:rsidP="00EC7E01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198.0 (90.5-519.0)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International normalized ratio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1.6 (1.3-2.5)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Hematological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 w:themeColor="text1"/>
              </w:rPr>
              <w:t>-         Hemoglobin, g/</w:t>
            </w:r>
            <w:proofErr w:type="spellStart"/>
            <w:r w:rsidRPr="009818B2">
              <w:rPr>
                <w:rFonts w:ascii="Arial" w:eastAsia="Times New Roman" w:hAnsi="Arial" w:cs="Arial"/>
                <w:color w:val="000000" w:themeColor="text1"/>
              </w:rPr>
              <w:t>dL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EC7E01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10.5 ± 2.1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 w:themeColor="text1"/>
              </w:rPr>
              <w:t>-         White cell count</w:t>
            </w:r>
            <w:r w:rsidRPr="009818B2">
              <w:rPr>
                <w:rFonts w:ascii="Arial" w:eastAsia="Arial" w:hAnsi="Arial" w:cs="Arial"/>
                <w:color w:val="000000" w:themeColor="text1"/>
              </w:rPr>
              <w:t>, x10</w:t>
            </w:r>
            <w:r w:rsidRPr="009818B2">
              <w:rPr>
                <w:rFonts w:ascii="Arial" w:eastAsia="Arial" w:hAnsi="Arial" w:cs="Arial"/>
                <w:color w:val="000000" w:themeColor="text1"/>
                <w:vertAlign w:val="superscript"/>
              </w:rPr>
              <w:t>9</w:t>
            </w:r>
            <w:r w:rsidRPr="009818B2">
              <w:rPr>
                <w:rFonts w:ascii="Arial" w:eastAsia="Arial" w:hAnsi="Arial" w:cs="Arial"/>
                <w:color w:val="000000" w:themeColor="text1"/>
              </w:rPr>
              <w:t>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18.1 (15.8-21.6)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 w:themeColor="text1"/>
              </w:rPr>
              <w:t>-         Platelet</w:t>
            </w:r>
            <w:r w:rsidRPr="009818B2">
              <w:rPr>
                <w:rFonts w:ascii="Arial" w:eastAsia="Arial" w:hAnsi="Arial" w:cs="Arial"/>
                <w:color w:val="000000" w:themeColor="text1"/>
              </w:rPr>
              <w:t>, x10</w:t>
            </w:r>
            <w:r w:rsidRPr="009818B2">
              <w:rPr>
                <w:rFonts w:ascii="Arial" w:eastAsia="Arial" w:hAnsi="Arial" w:cs="Arial"/>
                <w:color w:val="000000" w:themeColor="text1"/>
                <w:vertAlign w:val="superscript"/>
              </w:rPr>
              <w:t>9</w:t>
            </w:r>
            <w:r w:rsidRPr="009818B2">
              <w:rPr>
                <w:rFonts w:ascii="Arial" w:eastAsia="Arial" w:hAnsi="Arial" w:cs="Arial"/>
                <w:color w:val="000000" w:themeColor="text1"/>
              </w:rPr>
              <w:t>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DE644C" w:rsidRDefault="00DE644C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E644C">
              <w:rPr>
                <w:rFonts w:ascii="Arial" w:eastAsia="Times New Roman" w:hAnsi="Arial" w:cs="Arial"/>
                <w:color w:val="000000"/>
              </w:rPr>
              <w:t>128.1 ± 71.8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Respiratory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PaO2,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kPa</w:t>
            </w:r>
            <w:proofErr w:type="spellEnd"/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3F4D80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F4D80">
              <w:rPr>
                <w:rFonts w:ascii="Arial" w:eastAsia="Times New Roman" w:hAnsi="Arial" w:cs="Arial"/>
                <w:color w:val="000000"/>
              </w:rPr>
              <w:t>10.0 (7.9-14.2)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PaCO2,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kPa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3F4D80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F4D80">
              <w:rPr>
                <w:rFonts w:ascii="Arial" w:eastAsia="Times New Roman" w:hAnsi="Arial" w:cs="Arial"/>
                <w:color w:val="000000"/>
              </w:rPr>
              <w:t>7.6 (6.4-10.3)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818B2">
              <w:rPr>
                <w:rFonts w:ascii="Arial" w:eastAsia="Times New Roman" w:hAnsi="Arial" w:cs="Arial"/>
                <w:b/>
                <w:bCs/>
                <w:color w:val="000000"/>
              </w:rPr>
              <w:t>Cardiovascular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3F4D80" w:rsidRDefault="00DB1E28" w:rsidP="0078693A">
            <w:pPr>
              <w:adjustRightInd w:val="0"/>
              <w:snapToGrid w:val="0"/>
              <w:spacing w:line="360" w:lineRule="auto"/>
              <w:ind w:firstLineChars="100" w:firstLine="240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Creatine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 xml:space="preserve"> Kinase, U/L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3F4D80" w:rsidRDefault="003F4D80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F4D80">
              <w:rPr>
                <w:rFonts w:ascii="Arial" w:eastAsia="Times New Roman" w:hAnsi="Arial" w:cs="Arial"/>
                <w:color w:val="000000"/>
              </w:rPr>
              <w:t>477.5 (182.5-969.5)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>-         Troponin T, ng/L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1E28" w:rsidRPr="003F4D80" w:rsidRDefault="003F4D80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F4D80">
              <w:rPr>
                <w:rFonts w:ascii="Arial" w:eastAsia="Times New Roman" w:hAnsi="Arial" w:cs="Arial"/>
                <w:color w:val="000000"/>
              </w:rPr>
              <w:t>8,380 (1,523-21,114)</w:t>
            </w:r>
          </w:p>
        </w:tc>
      </w:tr>
      <w:tr w:rsidR="00DB1E28" w:rsidRPr="009818B2" w:rsidTr="00B10A18">
        <w:trPr>
          <w:trHeight w:val="330"/>
        </w:trPr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 w:rsidRPr="009818B2">
              <w:rPr>
                <w:rFonts w:ascii="Arial" w:eastAsia="Times New Roman" w:hAnsi="Arial" w:cs="Arial"/>
                <w:color w:val="000000"/>
              </w:rPr>
              <w:t xml:space="preserve">-         Lactate, </w:t>
            </w:r>
            <w:proofErr w:type="spellStart"/>
            <w:r w:rsidRPr="009818B2">
              <w:rPr>
                <w:rFonts w:ascii="Arial" w:eastAsia="Times New Roman" w:hAnsi="Arial" w:cs="Arial"/>
                <w:color w:val="000000"/>
              </w:rPr>
              <w:t>mmol</w:t>
            </w:r>
            <w:proofErr w:type="spellEnd"/>
            <w:r w:rsidRPr="009818B2">
              <w:rPr>
                <w:rFonts w:ascii="Arial" w:eastAsia="Times New Roman" w:hAnsi="Arial" w:cs="Arial"/>
                <w:color w:val="000000"/>
              </w:rPr>
              <w:t xml:space="preserve">/L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B1E28" w:rsidRPr="003F4D80" w:rsidRDefault="003F4D80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F4D80">
              <w:rPr>
                <w:rFonts w:ascii="Arial" w:eastAsia="Times New Roman" w:hAnsi="Arial" w:cs="Arial"/>
                <w:color w:val="000000"/>
              </w:rPr>
              <w:t>11.7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F4D80">
              <w:rPr>
                <w:rFonts w:ascii="Arial" w:eastAsia="Times New Roman" w:hAnsi="Arial" w:cs="Arial"/>
                <w:color w:val="000000"/>
              </w:rPr>
              <w:t>±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3F4D80">
              <w:rPr>
                <w:rFonts w:ascii="Arial" w:eastAsia="Times New Roman" w:hAnsi="Arial" w:cs="Arial"/>
                <w:color w:val="000000"/>
              </w:rPr>
              <w:t>6.0</w:t>
            </w:r>
          </w:p>
        </w:tc>
      </w:tr>
      <w:tr w:rsidR="00DB1E28" w:rsidRPr="009818B2" w:rsidTr="00B10A18">
        <w:trPr>
          <w:trHeight w:val="300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B1E28" w:rsidRPr="009818B2" w:rsidRDefault="00DB1E28" w:rsidP="0078693A">
            <w:pPr>
              <w:adjustRightInd w:val="0"/>
              <w:snapToGrid w:val="0"/>
              <w:spacing w:line="360" w:lineRule="auto"/>
              <w:rPr>
                <w:rFonts w:ascii="Arial" w:eastAsia="Times New Roman" w:hAnsi="Arial" w:cs="Arial"/>
              </w:rPr>
            </w:pPr>
          </w:p>
        </w:tc>
      </w:tr>
    </w:tbl>
    <w:p w:rsidR="00DB1E28" w:rsidRPr="009818B2" w:rsidRDefault="00DB1E28" w:rsidP="00AF26AC">
      <w:pPr>
        <w:widowControl/>
        <w:adjustRightInd w:val="0"/>
        <w:snapToGrid w:val="0"/>
        <w:spacing w:line="360" w:lineRule="auto"/>
        <w:rPr>
          <w:rFonts w:ascii="Arial" w:hAnsi="Arial" w:cs="Arial"/>
        </w:rPr>
      </w:pPr>
      <w:r w:rsidRPr="009818B2">
        <w:rPr>
          <w:rFonts w:ascii="Arial" w:hAnsi="Arial" w:cs="Arial"/>
        </w:rPr>
        <w:t>All data are presented as frequency with percentages or mean ± standard deviation, or median with interquartile range (IQR) unless specified.</w:t>
      </w:r>
    </w:p>
    <w:p w:rsidR="005375A2" w:rsidRDefault="00DB1E28" w:rsidP="00B13D1C">
      <w:pPr>
        <w:widowControl/>
        <w:adjustRightInd w:val="0"/>
        <w:snapToGrid w:val="0"/>
        <w:spacing w:line="360" w:lineRule="auto"/>
      </w:pPr>
      <w:r w:rsidRPr="009818B2">
        <w:rPr>
          <w:rFonts w:ascii="Arial" w:hAnsi="Arial" w:cs="Arial"/>
          <w:b/>
        </w:rPr>
        <w:t xml:space="preserve">Abbreviations: </w:t>
      </w:r>
      <w:r w:rsidRPr="009818B2">
        <w:rPr>
          <w:rFonts w:ascii="Arial" w:hAnsi="Arial" w:cs="Arial"/>
        </w:rPr>
        <w:t>ECMO: extracorporeal membrane oxygenation; PaO2: partial pressure of oxygen; PaCO2: partial pressure of carbon dioxide.</w:t>
      </w:r>
      <w:bookmarkStart w:id="0" w:name="_GoBack"/>
      <w:bookmarkEnd w:id="0"/>
    </w:p>
    <w:sectPr w:rsidR="005375A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06" w:rsidRDefault="00723E06" w:rsidP="00DB1E28">
      <w:r>
        <w:separator/>
      </w:r>
    </w:p>
  </w:endnote>
  <w:endnote w:type="continuationSeparator" w:id="0">
    <w:p w:rsidR="00723E06" w:rsidRDefault="00723E06" w:rsidP="00DB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06" w:rsidRDefault="00723E06" w:rsidP="00DB1E28">
      <w:r>
        <w:separator/>
      </w:r>
    </w:p>
  </w:footnote>
  <w:footnote w:type="continuationSeparator" w:id="0">
    <w:p w:rsidR="00723E06" w:rsidRDefault="00723E06" w:rsidP="00DB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28" w:rsidRPr="00DB1E28" w:rsidRDefault="00DB1E28" w:rsidP="00DB1E28">
    <w:pPr>
      <w:adjustRightInd w:val="0"/>
      <w:snapToGrid w:val="0"/>
      <w:spacing w:line="480" w:lineRule="auto"/>
      <w:rPr>
        <w:rFonts w:ascii="Arial" w:hAnsi="Arial" w:cs="Arial"/>
        <w:b/>
      </w:rPr>
    </w:pPr>
    <w:r w:rsidRPr="00CC6CA3">
      <w:rPr>
        <w:rFonts w:ascii="Arial" w:hAnsi="Arial" w:cs="Arial"/>
        <w:b/>
      </w:rPr>
      <w:t xml:space="preserve">Title: Flow manipulation and the association with myocardial systolic function during extracorporeal life support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28"/>
    <w:rsid w:val="003F4D80"/>
    <w:rsid w:val="005375A2"/>
    <w:rsid w:val="005F1587"/>
    <w:rsid w:val="00723E06"/>
    <w:rsid w:val="0078693A"/>
    <w:rsid w:val="009D066C"/>
    <w:rsid w:val="00A12E5B"/>
    <w:rsid w:val="00AF26AC"/>
    <w:rsid w:val="00B13D1C"/>
    <w:rsid w:val="00DB1E28"/>
    <w:rsid w:val="00DE644C"/>
    <w:rsid w:val="00EC7E01"/>
    <w:rsid w:val="00F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A66B4-61A1-4DA2-8EE5-33066F2F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E28"/>
    <w:pPr>
      <w:widowControl w:val="0"/>
      <w:spacing w:after="0" w:line="240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E28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E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E2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UDM, HKU.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Ip</dc:creator>
  <cp:keywords/>
  <dc:description/>
  <cp:lastModifiedBy>April Ip</cp:lastModifiedBy>
  <cp:revision>10</cp:revision>
  <dcterms:created xsi:type="dcterms:W3CDTF">2021-12-15T03:53:00Z</dcterms:created>
  <dcterms:modified xsi:type="dcterms:W3CDTF">2021-12-17T06:20:00Z</dcterms:modified>
</cp:coreProperties>
</file>