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2E72E" w14:textId="05BAD8A4" w:rsidR="00D11B44" w:rsidRDefault="00D11B44" w:rsidP="00D11B44">
      <w:pPr>
        <w:spacing w:before="120" w:line="480" w:lineRule="auto"/>
        <w:rPr>
          <w:rFonts w:ascii="Times New Roman" w:hAnsi="Times New Roman" w:cs="Times New Roman"/>
          <w:b/>
          <w:bCs/>
        </w:rPr>
      </w:pPr>
      <w:r w:rsidRPr="006E5DC1">
        <w:rPr>
          <w:rFonts w:ascii="Times New Roman" w:hAnsi="Times New Roman" w:cs="Times New Roman"/>
          <w:b/>
          <w:bCs/>
        </w:rPr>
        <w:t xml:space="preserve">Appendix </w:t>
      </w:r>
      <w:r>
        <w:rPr>
          <w:rFonts w:ascii="Times New Roman" w:hAnsi="Times New Roman" w:cs="Times New Roman"/>
          <w:b/>
          <w:bCs/>
        </w:rPr>
        <w:t>B. The interpretation of hypothetical clinical case.</w:t>
      </w:r>
    </w:p>
    <w:p w14:paraId="5F4E4882" w14:textId="07858795" w:rsidR="00FD69FF" w:rsidRDefault="00FD69FF" w:rsidP="007755F5">
      <w:pPr>
        <w:spacing w:before="120" w:after="0" w:line="480" w:lineRule="auto"/>
        <w:jc w:val="both"/>
        <w:rPr>
          <w:rFonts w:ascii="Times New Roman" w:hAnsi="Times New Roman" w:cs="Times New Roman"/>
        </w:rPr>
      </w:pPr>
      <w:r w:rsidRPr="00FD69FF">
        <w:rPr>
          <w:rFonts w:ascii="Times New Roman" w:hAnsi="Times New Roman" w:cs="Times New Roman"/>
        </w:rPr>
        <w:t>Clinical problem solving in dentistry generally leads to treatment options or procedural skills, while in oral medicine more emphasis on diagnostic skills which later lead to treatment. These skills resemble problem solving in medicine. The clinical reasoning process is consisting of</w:t>
      </w:r>
      <w:r w:rsidR="007B1F15">
        <w:rPr>
          <w:rFonts w:ascii="Times New Roman" w:hAnsi="Times New Roman" w:cs="Times New Roman"/>
        </w:rPr>
        <w:t xml:space="preserve"> </w:t>
      </w:r>
      <w:r w:rsidR="007B1F15">
        <w:rPr>
          <w:rFonts w:ascii="Times New Roman" w:hAnsi="Times New Roman" w:cs="Times New Roman"/>
        </w:rPr>
        <w:fldChar w:fldCharType="begin" w:fldLock="1"/>
      </w:r>
      <w:r w:rsidR="00993608">
        <w:rPr>
          <w:rFonts w:ascii="Times New Roman" w:hAnsi="Times New Roman" w:cs="Times New Roman"/>
        </w:rPr>
        <w:instrText>ADDIN CSL_CITATION {"citationItems":[{"id":"ITEM-1","itemData":{"DOI":"10.1111/j.1365-2923.1987.tb00671.x","ISSN":"0308-0110","PMID":"3574170","abstract":"Medical school teachers must have an accurate idea of the doctor's clinical reasoning process (CRP) in order to provide students with learning experiences and evaluations that will ensure their acquisition of an effective and efficient CRP. It is difficult to derive this understanding from much that has been written on the subject. It is important to recognize that clinical problems are ill-structured and that the doctor's reasoning is built around a temporal unfolding of information. A model for the CRP is described along with a critique of other models that have been suggested. The results of research that examines components of the process must be seen in relation to the overall process.","author":[{"dropping-particle":"","family":"Barrows","given":"H S","non-dropping-particle":"","parse-names":false,"suffix":""},{"dropping-particle":"","family":"Feltovich","given":"P J","non-dropping-particle":"","parse-names":false,"suffix":""}],"container-title":"Medical education","id":"ITEM-1","issue":"2","issued":{"date-parts":[["1987","3"]]},"page":"86-91","title":"The clinical reasoning process.","type":"article-journal","volume":"21"},"uris":["http://www.mendeley.com/documents/?uuid=c916803d-2767-4698-8010-9e3046e7d3bd"]}],"mendeley":{"formattedCitation":"&lt;sup&gt;[76]&lt;/sup&gt;","plainTextFormattedCitation":"[76]","previouslyFormattedCitation":"&lt;sup&gt;76&lt;/sup&gt;"},"properties":{"noteIndex":0},"schema":"https://github.com/citation-style-language/schema/raw/master/csl-citation.json"}</w:instrText>
      </w:r>
      <w:r w:rsidR="007B1F15">
        <w:rPr>
          <w:rFonts w:ascii="Times New Roman" w:hAnsi="Times New Roman" w:cs="Times New Roman"/>
        </w:rPr>
        <w:fldChar w:fldCharType="separate"/>
      </w:r>
      <w:r w:rsidR="00993608" w:rsidRPr="00993608">
        <w:rPr>
          <w:rFonts w:ascii="Times New Roman" w:hAnsi="Times New Roman" w:cs="Times New Roman"/>
          <w:noProof/>
          <w:vertAlign w:val="superscript"/>
        </w:rPr>
        <w:t>[76]</w:t>
      </w:r>
      <w:r w:rsidR="007B1F15">
        <w:rPr>
          <w:rFonts w:ascii="Times New Roman" w:hAnsi="Times New Roman" w:cs="Times New Roman"/>
        </w:rPr>
        <w:fldChar w:fldCharType="end"/>
      </w:r>
      <w:r w:rsidRPr="00FD69FF">
        <w:rPr>
          <w:rFonts w:ascii="Times New Roman" w:hAnsi="Times New Roman" w:cs="Times New Roman"/>
        </w:rPr>
        <w:t xml:space="preserve">: a) identification of the relevant clinical information to diagnosis; b) understanding of its meaning; c) generation of hypotheses or probable diagnosis which coherent to patient’s problem’s; d) testing and refining of those hypotheses through further data gathering and e) establishment of a working or most probable diagnosis. Coleman </w:t>
      </w:r>
      <w:r w:rsidR="007B1F15">
        <w:rPr>
          <w:rFonts w:ascii="Times New Roman" w:hAnsi="Times New Roman" w:cs="Times New Roman"/>
        </w:rPr>
        <w:fldChar w:fldCharType="begin" w:fldLock="1"/>
      </w:r>
      <w:r w:rsidR="00993608">
        <w:rPr>
          <w:rFonts w:ascii="Times New Roman" w:hAnsi="Times New Roman" w:cs="Times New Roman"/>
        </w:rPr>
        <w:instrText>ADDIN CSL_CITATION {"citationItems":[{"id":"ITEM-1","itemData":{"ISSN":"0040-4284","PMID":"12141128","author":[{"dropping-particle":"","family":"Coleman","given":"Gary C","non-dropping-particle":"","parse-names":false,"suffix":""},{"dropping-particle":"","family":"Flaitz","given":"Catherine M","non-dropping-particle":"","parse-names":false,"suffix":""},{"dropping-particle":"","family":"Vincent","given":"Steven D","non-dropping-particle":"","parse-names":false,"suffix":""}],"container-title":"Texas dental journal","id":"ITEM-1","issue":"6","issued":{"date-parts":[["2002","6"]]},"page":"484-8, 490-2, 494-503","title":"Differential diagnosis of oral soft tissue lesions.","type":"article-journal","volume":"119"},"uris":["http://www.mendeley.com/documents/?uuid=6325f600-c036-48f3-a33e-85dbf7f71752"]}],"mendeley":{"formattedCitation":"&lt;sup&gt;[83]&lt;/sup&gt;","plainTextFormattedCitation":"[83]","previouslyFormattedCitation":"&lt;sup&gt;83&lt;/sup&gt;"},"properties":{"noteIndex":0},"schema":"https://github.com/citation-style-language/schema/raw/master/csl-citation.json"}</w:instrText>
      </w:r>
      <w:r w:rsidR="007B1F15">
        <w:rPr>
          <w:rFonts w:ascii="Times New Roman" w:hAnsi="Times New Roman" w:cs="Times New Roman"/>
        </w:rPr>
        <w:fldChar w:fldCharType="separate"/>
      </w:r>
      <w:r w:rsidR="00993608" w:rsidRPr="00993608">
        <w:rPr>
          <w:rFonts w:ascii="Times New Roman" w:hAnsi="Times New Roman" w:cs="Times New Roman"/>
          <w:noProof/>
          <w:vertAlign w:val="superscript"/>
        </w:rPr>
        <w:t>[83]</w:t>
      </w:r>
      <w:r w:rsidR="007B1F15">
        <w:rPr>
          <w:rFonts w:ascii="Times New Roman" w:hAnsi="Times New Roman" w:cs="Times New Roman"/>
        </w:rPr>
        <w:fldChar w:fldCharType="end"/>
      </w:r>
      <w:r w:rsidRPr="00FD69FF">
        <w:rPr>
          <w:rFonts w:ascii="Times New Roman" w:hAnsi="Times New Roman" w:cs="Times New Roman"/>
        </w:rPr>
        <w:t xml:space="preserve"> specifically compiles the steps for establishing a differential diagnosis of oral lesion as follows: a) categorize the oral abnormality; 2) gather secondary data; 3) determine several possible causes; 4) rule out improbable etiology; 5) make a differential diagnosis; and 6) set a working diagnosis.</w:t>
      </w:r>
    </w:p>
    <w:p w14:paraId="4481F334" w14:textId="4DCAB162" w:rsidR="00FD69FF" w:rsidRDefault="00FD69FF" w:rsidP="00FD69FF">
      <w:pPr>
        <w:spacing w:after="120" w:line="480" w:lineRule="auto"/>
        <w:jc w:val="both"/>
        <w:rPr>
          <w:rFonts w:ascii="Times New Roman" w:hAnsi="Times New Roman" w:cs="Times New Roman"/>
        </w:rPr>
      </w:pPr>
      <w:r w:rsidRPr="00A73723">
        <w:rPr>
          <w:rFonts w:ascii="Times New Roman" w:hAnsi="Times New Roman" w:cs="Times New Roman"/>
        </w:rPr>
        <w:t>In the hypothetical case above, steps to solve the problem can be arranged</w:t>
      </w:r>
      <w:r w:rsidR="00F54072">
        <w:rPr>
          <w:rFonts w:ascii="Times New Roman" w:hAnsi="Times New Roman" w:cs="Times New Roman"/>
        </w:rPr>
        <w:t xml:space="preserve"> as</w:t>
      </w:r>
      <w:r>
        <w:rPr>
          <w:rFonts w:ascii="Times New Roman" w:hAnsi="Times New Roman" w:cs="Times New Roman"/>
        </w:rPr>
        <w:t>:</w:t>
      </w:r>
    </w:p>
    <w:p w14:paraId="485BEE34" w14:textId="77777777" w:rsidR="00FD69FF" w:rsidRDefault="00FD69FF" w:rsidP="00FD69FF">
      <w:pPr>
        <w:pStyle w:val="ListParagraph"/>
        <w:numPr>
          <w:ilvl w:val="0"/>
          <w:numId w:val="9"/>
        </w:numPr>
        <w:spacing w:after="0" w:line="480" w:lineRule="auto"/>
        <w:ind w:left="357" w:hanging="357"/>
        <w:contextualSpacing w:val="0"/>
        <w:jc w:val="both"/>
        <w:rPr>
          <w:rFonts w:ascii="Times New Roman" w:hAnsi="Times New Roman" w:cs="Times New Roman"/>
        </w:rPr>
      </w:pPr>
      <w:r w:rsidRPr="0084562B">
        <w:rPr>
          <w:rFonts w:ascii="Times New Roman" w:hAnsi="Times New Roman" w:cs="Times New Roman"/>
        </w:rPr>
        <w:t xml:space="preserve">The clinical problem in the above case is </w:t>
      </w:r>
      <w:r>
        <w:rPr>
          <w:rFonts w:ascii="Times New Roman" w:hAnsi="Times New Roman" w:cs="Times New Roman"/>
        </w:rPr>
        <w:t xml:space="preserve">‘mouth sore’ </w:t>
      </w:r>
      <w:r w:rsidRPr="0084562B">
        <w:rPr>
          <w:rFonts w:ascii="Times New Roman" w:hAnsi="Times New Roman" w:cs="Times New Roman"/>
        </w:rPr>
        <w:t>that affects oral function</w:t>
      </w:r>
      <w:r>
        <w:rPr>
          <w:rFonts w:ascii="Times New Roman" w:hAnsi="Times New Roman" w:cs="Times New Roman"/>
        </w:rPr>
        <w:t xml:space="preserve">, </w:t>
      </w:r>
      <w:r w:rsidRPr="0084562B">
        <w:rPr>
          <w:rFonts w:ascii="Times New Roman" w:hAnsi="Times New Roman" w:cs="Times New Roman"/>
        </w:rPr>
        <w:t>which can be distinguished as odontogenic, mucosal or neurological pain</w:t>
      </w:r>
      <w:r>
        <w:rPr>
          <w:rFonts w:ascii="Times New Roman" w:hAnsi="Times New Roman" w:cs="Times New Roman"/>
        </w:rPr>
        <w:t xml:space="preserve">. </w:t>
      </w:r>
      <w:r w:rsidRPr="0084562B">
        <w:rPr>
          <w:rFonts w:ascii="Times New Roman" w:hAnsi="Times New Roman" w:cs="Times New Roman"/>
        </w:rPr>
        <w:t xml:space="preserve">Referring to the history, pain is caused by mucosal disintegration, </w:t>
      </w:r>
      <w:r>
        <w:rPr>
          <w:rFonts w:ascii="Times New Roman" w:hAnsi="Times New Roman" w:cs="Times New Roman"/>
        </w:rPr>
        <w:t xml:space="preserve">which </w:t>
      </w:r>
      <w:r w:rsidRPr="0084562B">
        <w:rPr>
          <w:rFonts w:ascii="Times New Roman" w:hAnsi="Times New Roman" w:cs="Times New Roman"/>
        </w:rPr>
        <w:t>can be erosive, atrophic or ulcerous lesions</w:t>
      </w:r>
      <w:r>
        <w:rPr>
          <w:rFonts w:ascii="Times New Roman" w:hAnsi="Times New Roman" w:cs="Times New Roman"/>
        </w:rPr>
        <w:t xml:space="preserve">. </w:t>
      </w:r>
    </w:p>
    <w:p w14:paraId="09CE1257" w14:textId="77777777" w:rsidR="00FD69FF" w:rsidRDefault="00FD69FF" w:rsidP="007755F5">
      <w:pPr>
        <w:pStyle w:val="ListParagraph"/>
        <w:numPr>
          <w:ilvl w:val="0"/>
          <w:numId w:val="9"/>
        </w:numPr>
        <w:spacing w:after="0" w:line="480" w:lineRule="auto"/>
        <w:ind w:left="357" w:hanging="357"/>
        <w:contextualSpacing w:val="0"/>
        <w:jc w:val="both"/>
        <w:rPr>
          <w:rFonts w:ascii="Times New Roman" w:hAnsi="Times New Roman" w:cs="Times New Roman"/>
        </w:rPr>
      </w:pPr>
      <w:r w:rsidRPr="00FB642A">
        <w:rPr>
          <w:rFonts w:ascii="Times New Roman" w:hAnsi="Times New Roman" w:cs="Times New Roman"/>
        </w:rPr>
        <w:t xml:space="preserve">Relevant secondary data included a history of lesions, i.e., involvement of the buccal mucosa and lateral tongue, and disease nature as recurrence, juvenile onset, short duration, self-healing, related to menstrual period and number, mood, stress, fatigue and workload. Diet history led to suspicion of vitamin deficiency. </w:t>
      </w:r>
      <w:r>
        <w:rPr>
          <w:rFonts w:ascii="Times New Roman" w:hAnsi="Times New Roman" w:cs="Times New Roman"/>
        </w:rPr>
        <w:t xml:space="preserve">The </w:t>
      </w:r>
      <w:r w:rsidRPr="00FB642A">
        <w:rPr>
          <w:rFonts w:ascii="Times New Roman" w:hAnsi="Times New Roman" w:cs="Times New Roman"/>
        </w:rPr>
        <w:t>clinical findings that need to be considered include the location, shape</w:t>
      </w:r>
      <w:r>
        <w:rPr>
          <w:rFonts w:ascii="Times New Roman" w:hAnsi="Times New Roman" w:cs="Times New Roman"/>
        </w:rPr>
        <w:t xml:space="preserve">, number and clinical characteristic </w:t>
      </w:r>
      <w:r w:rsidRPr="00FB642A">
        <w:rPr>
          <w:rFonts w:ascii="Times New Roman" w:hAnsi="Times New Roman" w:cs="Times New Roman"/>
        </w:rPr>
        <w:t xml:space="preserve">of </w:t>
      </w:r>
      <w:r>
        <w:rPr>
          <w:rFonts w:ascii="Times New Roman" w:hAnsi="Times New Roman" w:cs="Times New Roman"/>
        </w:rPr>
        <w:t xml:space="preserve">the </w:t>
      </w:r>
      <w:r w:rsidRPr="00FB642A">
        <w:rPr>
          <w:rFonts w:ascii="Times New Roman" w:hAnsi="Times New Roman" w:cs="Times New Roman"/>
        </w:rPr>
        <w:t>lesion, the presence of possible factors that trigger the lesion (sharp tooth edges)</w:t>
      </w:r>
      <w:r>
        <w:rPr>
          <w:rFonts w:ascii="Times New Roman" w:hAnsi="Times New Roman" w:cs="Times New Roman"/>
        </w:rPr>
        <w:t>. Also have to consider the</w:t>
      </w:r>
      <w:r w:rsidRPr="00FB642A">
        <w:rPr>
          <w:rFonts w:ascii="Times New Roman" w:hAnsi="Times New Roman" w:cs="Times New Roman"/>
        </w:rPr>
        <w:t xml:space="preserve"> involvement of other mucosal or body systems accompanying the complaint, such as facial, conjunctiva, lips and mucosal pallor; sores at the corners of the mouth, and </w:t>
      </w:r>
      <w:r>
        <w:rPr>
          <w:rFonts w:ascii="Times New Roman" w:hAnsi="Times New Roman" w:cs="Times New Roman"/>
        </w:rPr>
        <w:t xml:space="preserve">the </w:t>
      </w:r>
      <w:r w:rsidRPr="00FB642A">
        <w:rPr>
          <w:rFonts w:ascii="Times New Roman" w:hAnsi="Times New Roman" w:cs="Times New Roman"/>
        </w:rPr>
        <w:t>abnormal</w:t>
      </w:r>
      <w:r>
        <w:rPr>
          <w:rFonts w:ascii="Times New Roman" w:hAnsi="Times New Roman" w:cs="Times New Roman"/>
        </w:rPr>
        <w:t xml:space="preserve">ity </w:t>
      </w:r>
      <w:r w:rsidRPr="00FB642A">
        <w:rPr>
          <w:rFonts w:ascii="Times New Roman" w:hAnsi="Times New Roman" w:cs="Times New Roman"/>
        </w:rPr>
        <w:t>of the dorsal tongue.</w:t>
      </w:r>
      <w:r w:rsidRPr="006759E0">
        <w:t xml:space="preserve"> </w:t>
      </w:r>
      <w:r w:rsidRPr="006759E0">
        <w:rPr>
          <w:rFonts w:ascii="Times New Roman" w:hAnsi="Times New Roman" w:cs="Times New Roman"/>
        </w:rPr>
        <w:t>The results of the hematological test indicated the presence of an anemic condition.</w:t>
      </w:r>
      <w:r>
        <w:rPr>
          <w:rFonts w:ascii="Times New Roman" w:hAnsi="Times New Roman" w:cs="Times New Roman"/>
        </w:rPr>
        <w:t xml:space="preserve"> The other clinical data might be irrelevant to main problem.</w:t>
      </w:r>
    </w:p>
    <w:p w14:paraId="41A25817" w14:textId="77777777" w:rsidR="00FD69FF" w:rsidRDefault="00FD69FF" w:rsidP="007755F5">
      <w:pPr>
        <w:pStyle w:val="ListParagraph"/>
        <w:numPr>
          <w:ilvl w:val="0"/>
          <w:numId w:val="9"/>
        </w:numPr>
        <w:spacing w:after="0" w:line="480" w:lineRule="auto"/>
        <w:ind w:left="357" w:hanging="357"/>
        <w:contextualSpacing w:val="0"/>
        <w:jc w:val="both"/>
        <w:rPr>
          <w:rFonts w:ascii="Times New Roman" w:hAnsi="Times New Roman" w:cs="Times New Roman"/>
        </w:rPr>
      </w:pPr>
      <w:r w:rsidRPr="00FB642A">
        <w:rPr>
          <w:rFonts w:ascii="Times New Roman" w:hAnsi="Times New Roman" w:cs="Times New Roman"/>
        </w:rPr>
        <w:t xml:space="preserve">Various pathological conditions are reported to have </w:t>
      </w:r>
      <w:r>
        <w:rPr>
          <w:rFonts w:ascii="Times New Roman" w:hAnsi="Times New Roman" w:cs="Times New Roman"/>
        </w:rPr>
        <w:t xml:space="preserve">similar </w:t>
      </w:r>
      <w:r w:rsidRPr="00FB642A">
        <w:rPr>
          <w:rFonts w:ascii="Times New Roman" w:hAnsi="Times New Roman" w:cs="Times New Roman"/>
        </w:rPr>
        <w:t xml:space="preserve">clinical </w:t>
      </w:r>
      <w:r>
        <w:rPr>
          <w:rFonts w:ascii="Times New Roman" w:hAnsi="Times New Roman" w:cs="Times New Roman"/>
        </w:rPr>
        <w:t>features</w:t>
      </w:r>
      <w:r w:rsidRPr="00FB642A">
        <w:rPr>
          <w:rFonts w:ascii="Times New Roman" w:hAnsi="Times New Roman" w:cs="Times New Roman"/>
        </w:rPr>
        <w:t xml:space="preserve">, such as </w:t>
      </w:r>
      <w:r>
        <w:rPr>
          <w:rFonts w:ascii="Times New Roman" w:hAnsi="Times New Roman" w:cs="Times New Roman"/>
        </w:rPr>
        <w:t xml:space="preserve">reactive, infection, genetic/hereditary condition or disease, </w:t>
      </w:r>
      <w:r w:rsidRPr="00FB642A">
        <w:rPr>
          <w:rFonts w:ascii="Times New Roman" w:hAnsi="Times New Roman" w:cs="Times New Roman"/>
        </w:rPr>
        <w:t xml:space="preserve">inflammation, </w:t>
      </w:r>
      <w:r>
        <w:rPr>
          <w:rFonts w:ascii="Times New Roman" w:hAnsi="Times New Roman" w:cs="Times New Roman"/>
        </w:rPr>
        <w:t xml:space="preserve">hypersensitivity or </w:t>
      </w:r>
      <w:r w:rsidRPr="00FB642A">
        <w:rPr>
          <w:rFonts w:ascii="Times New Roman" w:hAnsi="Times New Roman" w:cs="Times New Roman"/>
        </w:rPr>
        <w:t xml:space="preserve">immune </w:t>
      </w:r>
      <w:r>
        <w:rPr>
          <w:rFonts w:ascii="Times New Roman" w:hAnsi="Times New Roman" w:cs="Times New Roman"/>
        </w:rPr>
        <w:t xml:space="preserve">reaction, auto-immune </w:t>
      </w:r>
      <w:r>
        <w:rPr>
          <w:rFonts w:ascii="Times New Roman" w:hAnsi="Times New Roman" w:cs="Times New Roman"/>
        </w:rPr>
        <w:lastRenderedPageBreak/>
        <w:t>disease</w:t>
      </w:r>
      <w:r w:rsidRPr="00FB642A">
        <w:rPr>
          <w:rFonts w:ascii="Times New Roman" w:hAnsi="Times New Roman" w:cs="Times New Roman"/>
        </w:rPr>
        <w:t xml:space="preserve">, malignancies, </w:t>
      </w:r>
      <w:r>
        <w:rPr>
          <w:rFonts w:ascii="Times New Roman" w:hAnsi="Times New Roman" w:cs="Times New Roman"/>
        </w:rPr>
        <w:t xml:space="preserve">oral </w:t>
      </w:r>
      <w:r w:rsidRPr="00FB642A">
        <w:rPr>
          <w:rFonts w:ascii="Times New Roman" w:hAnsi="Times New Roman" w:cs="Times New Roman"/>
        </w:rPr>
        <w:t xml:space="preserve">manifestations of systemic diseases, </w:t>
      </w:r>
      <w:r>
        <w:rPr>
          <w:rFonts w:ascii="Times New Roman" w:hAnsi="Times New Roman" w:cs="Times New Roman"/>
        </w:rPr>
        <w:t xml:space="preserve">part of </w:t>
      </w:r>
      <w:r w:rsidRPr="00FB642A">
        <w:rPr>
          <w:rFonts w:ascii="Times New Roman" w:hAnsi="Times New Roman" w:cs="Times New Roman"/>
        </w:rPr>
        <w:t>syndromes and even idiopathic conditions.</w:t>
      </w:r>
    </w:p>
    <w:p w14:paraId="0C1A44F3" w14:textId="77777777" w:rsidR="00FD69FF" w:rsidRDefault="00FD69FF" w:rsidP="007755F5">
      <w:pPr>
        <w:pStyle w:val="ListParagraph"/>
        <w:numPr>
          <w:ilvl w:val="0"/>
          <w:numId w:val="9"/>
        </w:numPr>
        <w:spacing w:after="0" w:line="480" w:lineRule="auto"/>
        <w:ind w:left="357" w:hanging="357"/>
        <w:contextualSpacing w:val="0"/>
        <w:jc w:val="both"/>
        <w:rPr>
          <w:rFonts w:ascii="Times New Roman" w:hAnsi="Times New Roman" w:cs="Times New Roman"/>
        </w:rPr>
      </w:pPr>
      <w:r>
        <w:rPr>
          <w:rFonts w:ascii="Times New Roman" w:hAnsi="Times New Roman" w:cs="Times New Roman"/>
        </w:rPr>
        <w:t>T</w:t>
      </w:r>
      <w:r w:rsidRPr="006759E0">
        <w:rPr>
          <w:rFonts w:ascii="Times New Roman" w:hAnsi="Times New Roman" w:cs="Times New Roman"/>
        </w:rPr>
        <w:t xml:space="preserve">aking into account the primary manifestations, secondary clinical </w:t>
      </w:r>
      <w:r>
        <w:rPr>
          <w:rFonts w:ascii="Times New Roman" w:hAnsi="Times New Roman" w:cs="Times New Roman"/>
        </w:rPr>
        <w:t xml:space="preserve">findings </w:t>
      </w:r>
      <w:r w:rsidRPr="006759E0">
        <w:rPr>
          <w:rFonts w:ascii="Times New Roman" w:hAnsi="Times New Roman" w:cs="Times New Roman"/>
        </w:rPr>
        <w:t xml:space="preserve">including </w:t>
      </w:r>
      <w:r>
        <w:rPr>
          <w:rFonts w:ascii="Times New Roman" w:hAnsi="Times New Roman" w:cs="Times New Roman"/>
        </w:rPr>
        <w:t xml:space="preserve">additional </w:t>
      </w:r>
      <w:r w:rsidRPr="006759E0">
        <w:rPr>
          <w:rFonts w:ascii="Times New Roman" w:hAnsi="Times New Roman" w:cs="Times New Roman"/>
        </w:rPr>
        <w:t xml:space="preserve">investigations, the possible etiology </w:t>
      </w:r>
      <w:r>
        <w:rPr>
          <w:rFonts w:ascii="Times New Roman" w:hAnsi="Times New Roman" w:cs="Times New Roman"/>
        </w:rPr>
        <w:t xml:space="preserve">were reactive led to </w:t>
      </w:r>
      <w:r w:rsidRPr="006759E0">
        <w:rPr>
          <w:rFonts w:ascii="Times New Roman" w:hAnsi="Times New Roman" w:cs="Times New Roman"/>
        </w:rPr>
        <w:t>inflammation</w:t>
      </w:r>
      <w:r>
        <w:rPr>
          <w:rFonts w:ascii="Times New Roman" w:hAnsi="Times New Roman" w:cs="Times New Roman"/>
        </w:rPr>
        <w:t xml:space="preserve">, hormonal related to hereditary condition </w:t>
      </w:r>
      <w:r w:rsidRPr="006759E0">
        <w:rPr>
          <w:rFonts w:ascii="Times New Roman" w:hAnsi="Times New Roman" w:cs="Times New Roman"/>
        </w:rPr>
        <w:t xml:space="preserve">and oral manifestations of systemic </w:t>
      </w:r>
      <w:r>
        <w:rPr>
          <w:rFonts w:ascii="Times New Roman" w:hAnsi="Times New Roman" w:cs="Times New Roman"/>
        </w:rPr>
        <w:t>disease</w:t>
      </w:r>
      <w:r w:rsidRPr="006759E0">
        <w:rPr>
          <w:rFonts w:ascii="Times New Roman" w:hAnsi="Times New Roman" w:cs="Times New Roman"/>
        </w:rPr>
        <w:t>.</w:t>
      </w:r>
      <w:r>
        <w:rPr>
          <w:rFonts w:ascii="Times New Roman" w:hAnsi="Times New Roman" w:cs="Times New Roman"/>
        </w:rPr>
        <w:t xml:space="preserve"> </w:t>
      </w:r>
    </w:p>
    <w:p w14:paraId="66D3C28A" w14:textId="77777777" w:rsidR="00FD69FF" w:rsidRPr="00A41B95" w:rsidRDefault="00FD69FF" w:rsidP="007755F5">
      <w:pPr>
        <w:pStyle w:val="ListParagraph"/>
        <w:numPr>
          <w:ilvl w:val="0"/>
          <w:numId w:val="9"/>
        </w:numPr>
        <w:spacing w:after="0" w:line="480" w:lineRule="auto"/>
        <w:ind w:left="357" w:hanging="357"/>
        <w:contextualSpacing w:val="0"/>
        <w:jc w:val="both"/>
        <w:rPr>
          <w:rFonts w:ascii="Times New Roman" w:hAnsi="Times New Roman" w:cs="Times New Roman"/>
        </w:rPr>
      </w:pPr>
      <w:r w:rsidRPr="00A41B95">
        <w:rPr>
          <w:rFonts w:ascii="Times New Roman" w:hAnsi="Times New Roman" w:cs="Times New Roman"/>
        </w:rPr>
        <w:t>The differential diagnosis of the main complaint includes: traumatic ulceration due to sharp tooth edges</w:t>
      </w:r>
      <w:r>
        <w:rPr>
          <w:rFonts w:ascii="Times New Roman" w:hAnsi="Times New Roman" w:cs="Times New Roman"/>
        </w:rPr>
        <w:t xml:space="preserve">, </w:t>
      </w:r>
      <w:r w:rsidRPr="00A41B95">
        <w:rPr>
          <w:rFonts w:ascii="Times New Roman" w:hAnsi="Times New Roman" w:cs="Times New Roman"/>
        </w:rPr>
        <w:t xml:space="preserve">recurrent aphthous stomatitis and aphthous-like ulcer related to anemia and nutrition deficiency. </w:t>
      </w:r>
    </w:p>
    <w:p w14:paraId="64DB2509" w14:textId="65EC7CCF" w:rsidR="00FD69FF" w:rsidRDefault="00FD69FF" w:rsidP="001E74E8">
      <w:pPr>
        <w:pStyle w:val="ListParagraph"/>
        <w:numPr>
          <w:ilvl w:val="0"/>
          <w:numId w:val="9"/>
        </w:numPr>
        <w:spacing w:after="0" w:line="480" w:lineRule="auto"/>
        <w:ind w:left="357" w:hanging="357"/>
        <w:contextualSpacing w:val="0"/>
        <w:jc w:val="both"/>
        <w:rPr>
          <w:rFonts w:ascii="Times New Roman" w:hAnsi="Times New Roman" w:cs="Times New Roman"/>
        </w:rPr>
      </w:pPr>
      <w:r w:rsidRPr="00A41B95">
        <w:rPr>
          <w:rFonts w:ascii="Times New Roman" w:hAnsi="Times New Roman" w:cs="Times New Roman"/>
        </w:rPr>
        <w:t>Determination of a working diagnosis is important because it concerns to the priority of treatment. In this case, sharp tooth edges cannot be ignored which can exacerbate the severity oral ulcers and the systemic background does not support the appropriate healing process. Therefore, a traumatic ulcer is considered as the initial working diagnosis, and eliminating the causative tooth is expected to accelerate healing. Al</w:t>
      </w:r>
      <w:r>
        <w:rPr>
          <w:rFonts w:ascii="Times New Roman" w:hAnsi="Times New Roman" w:cs="Times New Roman"/>
        </w:rPr>
        <w:t>ong with</w:t>
      </w:r>
      <w:r w:rsidRPr="00A41B95">
        <w:rPr>
          <w:rFonts w:ascii="Times New Roman" w:hAnsi="Times New Roman" w:cs="Times New Roman"/>
        </w:rPr>
        <w:t xml:space="preserve"> the </w:t>
      </w:r>
      <w:r>
        <w:rPr>
          <w:rFonts w:ascii="Times New Roman" w:hAnsi="Times New Roman" w:cs="Times New Roman"/>
        </w:rPr>
        <w:t xml:space="preserve">replacement therapy for </w:t>
      </w:r>
      <w:r w:rsidRPr="00A41B95">
        <w:rPr>
          <w:rFonts w:ascii="Times New Roman" w:hAnsi="Times New Roman" w:cs="Times New Roman"/>
        </w:rPr>
        <w:t>anemia and nutritional deficiencies must be addressed followed by improvement in nutritional intake. The subsequent dental procedure depends on the priority of treatment set by the dentist as elective treatment, it can be extraction</w:t>
      </w:r>
      <w:r>
        <w:rPr>
          <w:rFonts w:ascii="Times New Roman" w:hAnsi="Times New Roman" w:cs="Times New Roman"/>
        </w:rPr>
        <w:t xml:space="preserve"> for other pathological teeth</w:t>
      </w:r>
      <w:r w:rsidRPr="00A41B95">
        <w:rPr>
          <w:rFonts w:ascii="Times New Roman" w:hAnsi="Times New Roman" w:cs="Times New Roman"/>
        </w:rPr>
        <w:t>, root canal treatment or periodontal treatment</w:t>
      </w:r>
      <w:r>
        <w:rPr>
          <w:rFonts w:ascii="Times New Roman" w:hAnsi="Times New Roman" w:cs="Times New Roman"/>
        </w:rPr>
        <w:t>.</w:t>
      </w:r>
    </w:p>
    <w:sectPr w:rsidR="00FD69FF" w:rsidSect="00FD7971">
      <w:headerReference w:type="default" r:id="rId8"/>
      <w:footerReference w:type="default" r:id="rId9"/>
      <w:pgSz w:w="12240" w:h="15840"/>
      <w:pgMar w:top="1440" w:right="1080" w:bottom="1440" w:left="108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3A7F9" w14:textId="77777777" w:rsidR="00B20F02" w:rsidRDefault="00B20F02" w:rsidP="00867B58">
      <w:pPr>
        <w:spacing w:after="0" w:line="240" w:lineRule="auto"/>
      </w:pPr>
      <w:r>
        <w:separator/>
      </w:r>
    </w:p>
  </w:endnote>
  <w:endnote w:type="continuationSeparator" w:id="0">
    <w:p w14:paraId="62814884" w14:textId="77777777" w:rsidR="00B20F02" w:rsidRDefault="00B20F02" w:rsidP="00867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993065"/>
      <w:docPartObj>
        <w:docPartGallery w:val="Page Numbers (Bottom of Page)"/>
        <w:docPartUnique/>
      </w:docPartObj>
    </w:sdtPr>
    <w:sdtEndPr>
      <w:rPr>
        <w:rFonts w:ascii="Times New Roman" w:hAnsi="Times New Roman" w:cs="Times New Roman"/>
        <w:noProof/>
      </w:rPr>
    </w:sdtEndPr>
    <w:sdtContent>
      <w:p w14:paraId="204E1913" w14:textId="77777777" w:rsidR="00D858EA" w:rsidRPr="00136AED" w:rsidRDefault="00611952">
        <w:pPr>
          <w:pStyle w:val="Footer"/>
          <w:jc w:val="center"/>
          <w:rPr>
            <w:rFonts w:ascii="Times New Roman" w:hAnsi="Times New Roman" w:cs="Times New Roman"/>
          </w:rPr>
        </w:pPr>
        <w:r w:rsidRPr="00136AED">
          <w:rPr>
            <w:rFonts w:ascii="Times New Roman" w:hAnsi="Times New Roman" w:cs="Times New Roman"/>
          </w:rPr>
          <w:fldChar w:fldCharType="begin"/>
        </w:r>
        <w:r w:rsidR="00D858EA" w:rsidRPr="00136AED">
          <w:rPr>
            <w:rFonts w:ascii="Times New Roman" w:hAnsi="Times New Roman" w:cs="Times New Roman"/>
          </w:rPr>
          <w:instrText xml:space="preserve"> PAGE   \* MERGEFORMAT </w:instrText>
        </w:r>
        <w:r w:rsidRPr="00136AED">
          <w:rPr>
            <w:rFonts w:ascii="Times New Roman" w:hAnsi="Times New Roman" w:cs="Times New Roman"/>
          </w:rPr>
          <w:fldChar w:fldCharType="separate"/>
        </w:r>
        <w:r w:rsidR="00A7251F">
          <w:rPr>
            <w:rFonts w:ascii="Times New Roman" w:hAnsi="Times New Roman" w:cs="Times New Roman"/>
            <w:noProof/>
          </w:rPr>
          <w:t>1</w:t>
        </w:r>
        <w:r w:rsidRPr="00136AED">
          <w:rPr>
            <w:rFonts w:ascii="Times New Roman" w:hAnsi="Times New Roman" w:cs="Times New Roman"/>
            <w:noProof/>
          </w:rPr>
          <w:fldChar w:fldCharType="end"/>
        </w:r>
      </w:p>
    </w:sdtContent>
  </w:sdt>
  <w:p w14:paraId="6F24C125" w14:textId="77777777" w:rsidR="00D858EA" w:rsidRDefault="00D858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ED9470" w14:textId="77777777" w:rsidR="00B20F02" w:rsidRDefault="00B20F02" w:rsidP="00867B58">
      <w:pPr>
        <w:spacing w:after="0" w:line="240" w:lineRule="auto"/>
      </w:pPr>
      <w:r>
        <w:separator/>
      </w:r>
    </w:p>
  </w:footnote>
  <w:footnote w:type="continuationSeparator" w:id="0">
    <w:p w14:paraId="4B9A9748" w14:textId="77777777" w:rsidR="00B20F02" w:rsidRDefault="00B20F02" w:rsidP="00867B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1DFE0" w14:textId="1D9EA12F" w:rsidR="00DE43F3" w:rsidRPr="00DE43F3" w:rsidRDefault="00DE43F3">
    <w:pPr>
      <w:pStyle w:val="Header"/>
      <w:rPr>
        <w:rFonts w:ascii="Times New Roman" w:hAnsi="Times New Roman" w:cs="Times New Roman"/>
      </w:rPr>
    </w:pPr>
    <w:r w:rsidRPr="00DE43F3">
      <w:rPr>
        <w:rFonts w:ascii="Times New Roman" w:hAnsi="Times New Roman" w:cs="Times New Roman"/>
      </w:rPr>
      <w:t>Chrismawaty</w:t>
    </w:r>
    <w:r w:rsidR="00B26EFE">
      <w:rPr>
        <w:rFonts w:ascii="Times New Roman" w:hAnsi="Times New Roman" w:cs="Times New Roman"/>
      </w:rPr>
      <w:t>, Emilia, Raha</w:t>
    </w:r>
    <w:r w:rsidR="00975A2E">
      <w:rPr>
        <w:rFonts w:ascii="Times New Roman" w:hAnsi="Times New Roman" w:cs="Times New Roman"/>
      </w:rPr>
      <w:t>y</w:t>
    </w:r>
    <w:r w:rsidR="00B26EFE">
      <w:rPr>
        <w:rFonts w:ascii="Times New Roman" w:hAnsi="Times New Roman" w:cs="Times New Roman"/>
      </w:rPr>
      <w:t>u and Ana</w:t>
    </w:r>
    <w:r w:rsidRPr="00DE43F3">
      <w:rPr>
        <w:rFonts w:ascii="Times New Roman" w:hAnsi="Times New Roman" w:cs="Times New Roman"/>
      </w:rPr>
      <w:t>.</w:t>
    </w:r>
  </w:p>
  <w:p w14:paraId="4D7BD95C" w14:textId="506E15CB" w:rsidR="00DE43F3" w:rsidRDefault="00FC4606">
    <w:pPr>
      <w:pStyle w:val="Header"/>
    </w:pPr>
    <w:r>
      <w:rPr>
        <w:noProof/>
      </w:rPr>
      <mc:AlternateContent>
        <mc:Choice Requires="wps">
          <w:drawing>
            <wp:anchor distT="4294967295" distB="4294967295" distL="114300" distR="114300" simplePos="0" relativeHeight="251659264" behindDoc="0" locked="0" layoutInCell="1" allowOverlap="1" wp14:anchorId="7292D936" wp14:editId="06CBB868">
              <wp:simplePos x="0" y="0"/>
              <wp:positionH relativeFrom="column">
                <wp:posOffset>-43815</wp:posOffset>
              </wp:positionH>
              <wp:positionV relativeFrom="paragraph">
                <wp:posOffset>36829</wp:posOffset>
              </wp:positionV>
              <wp:extent cx="604774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477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E18662A"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5pt,2.9pt" to="472.7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" strokecolor="#4472c4 [3204]" strokeweight=".5pt">
              <v:stroke joinstyle="miter"/>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95411"/>
    <w:multiLevelType w:val="multilevel"/>
    <w:tmpl w:val="A246E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9676A"/>
    <w:multiLevelType w:val="hybridMultilevel"/>
    <w:tmpl w:val="2F901E4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2" w15:restartNumberingAfterBreak="0">
    <w:nsid w:val="0B945281"/>
    <w:multiLevelType w:val="multilevel"/>
    <w:tmpl w:val="CDE0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0B257A"/>
    <w:multiLevelType w:val="hybridMultilevel"/>
    <w:tmpl w:val="DE1C756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 w15:restartNumberingAfterBreak="0">
    <w:nsid w:val="25740892"/>
    <w:multiLevelType w:val="hybridMultilevel"/>
    <w:tmpl w:val="D0D4E3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9DE5ECB"/>
    <w:multiLevelType w:val="multilevel"/>
    <w:tmpl w:val="9A40F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1C4182"/>
    <w:multiLevelType w:val="multilevel"/>
    <w:tmpl w:val="A32A2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7443AE"/>
    <w:multiLevelType w:val="hybridMultilevel"/>
    <w:tmpl w:val="81A6364C"/>
    <w:lvl w:ilvl="0" w:tplc="38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5471B5"/>
    <w:multiLevelType w:val="multilevel"/>
    <w:tmpl w:val="0AD29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041C46"/>
    <w:multiLevelType w:val="hybridMultilevel"/>
    <w:tmpl w:val="CF0440C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0" w15:restartNumberingAfterBreak="0">
    <w:nsid w:val="41077278"/>
    <w:multiLevelType w:val="multilevel"/>
    <w:tmpl w:val="86BAF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672660"/>
    <w:multiLevelType w:val="multilevel"/>
    <w:tmpl w:val="CBFC2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7479ED"/>
    <w:multiLevelType w:val="hybridMultilevel"/>
    <w:tmpl w:val="2ECA85B6"/>
    <w:lvl w:ilvl="0" w:tplc="38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BB4B23"/>
    <w:multiLevelType w:val="multilevel"/>
    <w:tmpl w:val="786C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5F496A"/>
    <w:multiLevelType w:val="hybridMultilevel"/>
    <w:tmpl w:val="3BFA6C10"/>
    <w:lvl w:ilvl="0" w:tplc="BEAC4274">
      <w:start w:val="6"/>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5" w15:restartNumberingAfterBreak="0">
    <w:nsid w:val="60573638"/>
    <w:multiLevelType w:val="hybridMultilevel"/>
    <w:tmpl w:val="7F9AD850"/>
    <w:lvl w:ilvl="0" w:tplc="5734B73A">
      <w:start w:val="7"/>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64013CE0"/>
    <w:multiLevelType w:val="hybridMultilevel"/>
    <w:tmpl w:val="73F02C66"/>
    <w:lvl w:ilvl="0" w:tplc="38090015">
      <w:start w:val="1"/>
      <w:numFmt w:val="upperLetter"/>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94E1EED"/>
    <w:multiLevelType w:val="multilevel"/>
    <w:tmpl w:val="2AB86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181E37"/>
    <w:multiLevelType w:val="hybridMultilevel"/>
    <w:tmpl w:val="0F3A845E"/>
    <w:lvl w:ilvl="0" w:tplc="38090015">
      <w:start w:val="1"/>
      <w:numFmt w:val="upperLetter"/>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55925F8"/>
    <w:multiLevelType w:val="multilevel"/>
    <w:tmpl w:val="C920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660DED"/>
    <w:multiLevelType w:val="hybridMultilevel"/>
    <w:tmpl w:val="1E40ECEA"/>
    <w:lvl w:ilvl="0" w:tplc="3809000F">
      <w:start w:val="1"/>
      <w:numFmt w:val="decimal"/>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74E444D"/>
    <w:multiLevelType w:val="hybridMultilevel"/>
    <w:tmpl w:val="15DAB784"/>
    <w:lvl w:ilvl="0" w:tplc="38090015">
      <w:start w:val="1"/>
      <w:numFmt w:val="upperLetter"/>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D2C5439"/>
    <w:multiLevelType w:val="hybridMultilevel"/>
    <w:tmpl w:val="5E36B602"/>
    <w:lvl w:ilvl="0" w:tplc="3809000F">
      <w:start w:val="1"/>
      <w:numFmt w:val="decimal"/>
      <w:lvlText w:val="%1."/>
      <w:lvlJc w:val="left"/>
      <w:pPr>
        <w:ind w:left="360" w:hanging="360"/>
      </w:pPr>
      <w:rPr>
        <w:rFonts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num w:numId="1">
    <w:abstractNumId w:val="4"/>
  </w:num>
  <w:num w:numId="2">
    <w:abstractNumId w:val="18"/>
  </w:num>
  <w:num w:numId="3">
    <w:abstractNumId w:val="7"/>
  </w:num>
  <w:num w:numId="4">
    <w:abstractNumId w:val="12"/>
  </w:num>
  <w:num w:numId="5">
    <w:abstractNumId w:val="16"/>
  </w:num>
  <w:num w:numId="6">
    <w:abstractNumId w:val="21"/>
  </w:num>
  <w:num w:numId="7">
    <w:abstractNumId w:val="14"/>
  </w:num>
  <w:num w:numId="8">
    <w:abstractNumId w:val="15"/>
  </w:num>
  <w:num w:numId="9">
    <w:abstractNumId w:val="20"/>
  </w:num>
  <w:num w:numId="10">
    <w:abstractNumId w:val="22"/>
  </w:num>
  <w:num w:numId="11">
    <w:abstractNumId w:val="3"/>
  </w:num>
  <w:num w:numId="12">
    <w:abstractNumId w:val="9"/>
  </w:num>
  <w:num w:numId="13">
    <w:abstractNumId w:val="11"/>
  </w:num>
  <w:num w:numId="14">
    <w:abstractNumId w:val="5"/>
  </w:num>
  <w:num w:numId="15">
    <w:abstractNumId w:val="0"/>
  </w:num>
  <w:num w:numId="16">
    <w:abstractNumId w:val="10"/>
  </w:num>
  <w:num w:numId="17">
    <w:abstractNumId w:val="17"/>
  </w:num>
  <w:num w:numId="18">
    <w:abstractNumId w:val="8"/>
  </w:num>
  <w:num w:numId="19">
    <w:abstractNumId w:val="13"/>
  </w:num>
  <w:num w:numId="20">
    <w:abstractNumId w:val="2"/>
  </w:num>
  <w:num w:numId="21">
    <w:abstractNumId w:val="19"/>
  </w:num>
  <w:num w:numId="22">
    <w:abstractNumId w:val="6"/>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6F8"/>
    <w:rsid w:val="000002D3"/>
    <w:rsid w:val="000004B3"/>
    <w:rsid w:val="00000CDB"/>
    <w:rsid w:val="0000143B"/>
    <w:rsid w:val="00001C95"/>
    <w:rsid w:val="00002B43"/>
    <w:rsid w:val="00002E67"/>
    <w:rsid w:val="0000499C"/>
    <w:rsid w:val="00004E34"/>
    <w:rsid w:val="00005E9B"/>
    <w:rsid w:val="0000774A"/>
    <w:rsid w:val="000079AD"/>
    <w:rsid w:val="00007E9C"/>
    <w:rsid w:val="00012106"/>
    <w:rsid w:val="00012C2F"/>
    <w:rsid w:val="00015547"/>
    <w:rsid w:val="00015D21"/>
    <w:rsid w:val="00017998"/>
    <w:rsid w:val="000205B4"/>
    <w:rsid w:val="000205B7"/>
    <w:rsid w:val="00020E1A"/>
    <w:rsid w:val="0002310D"/>
    <w:rsid w:val="0002351A"/>
    <w:rsid w:val="00024E63"/>
    <w:rsid w:val="0002508B"/>
    <w:rsid w:val="0002575A"/>
    <w:rsid w:val="000319F3"/>
    <w:rsid w:val="00032562"/>
    <w:rsid w:val="00033340"/>
    <w:rsid w:val="000348F3"/>
    <w:rsid w:val="00035A8E"/>
    <w:rsid w:val="000375AF"/>
    <w:rsid w:val="00037F85"/>
    <w:rsid w:val="000421F4"/>
    <w:rsid w:val="00044937"/>
    <w:rsid w:val="000460E3"/>
    <w:rsid w:val="00046FBE"/>
    <w:rsid w:val="00053894"/>
    <w:rsid w:val="0005516A"/>
    <w:rsid w:val="000551F3"/>
    <w:rsid w:val="0006137B"/>
    <w:rsid w:val="00062841"/>
    <w:rsid w:val="00064F35"/>
    <w:rsid w:val="00066C31"/>
    <w:rsid w:val="00066EA9"/>
    <w:rsid w:val="000701E3"/>
    <w:rsid w:val="0007229D"/>
    <w:rsid w:val="00076C50"/>
    <w:rsid w:val="0007754F"/>
    <w:rsid w:val="000844FA"/>
    <w:rsid w:val="0008606A"/>
    <w:rsid w:val="00087222"/>
    <w:rsid w:val="0009033A"/>
    <w:rsid w:val="00092925"/>
    <w:rsid w:val="00092F1C"/>
    <w:rsid w:val="00096A09"/>
    <w:rsid w:val="000A1C13"/>
    <w:rsid w:val="000A219C"/>
    <w:rsid w:val="000A2418"/>
    <w:rsid w:val="000A27B9"/>
    <w:rsid w:val="000A2BCC"/>
    <w:rsid w:val="000A2FB9"/>
    <w:rsid w:val="000B049C"/>
    <w:rsid w:val="000B11FB"/>
    <w:rsid w:val="000B246B"/>
    <w:rsid w:val="000B3253"/>
    <w:rsid w:val="000B401B"/>
    <w:rsid w:val="000C088E"/>
    <w:rsid w:val="000C399C"/>
    <w:rsid w:val="000C7E01"/>
    <w:rsid w:val="000D01FC"/>
    <w:rsid w:val="000D03E4"/>
    <w:rsid w:val="000D1044"/>
    <w:rsid w:val="000D1D73"/>
    <w:rsid w:val="000D2F6C"/>
    <w:rsid w:val="000D3D3D"/>
    <w:rsid w:val="000D3FCB"/>
    <w:rsid w:val="000D5DF8"/>
    <w:rsid w:val="000D5FFC"/>
    <w:rsid w:val="000D6E2D"/>
    <w:rsid w:val="000E20E0"/>
    <w:rsid w:val="000E4803"/>
    <w:rsid w:val="000E4FFC"/>
    <w:rsid w:val="000E7DA3"/>
    <w:rsid w:val="000F070B"/>
    <w:rsid w:val="000F09E4"/>
    <w:rsid w:val="000F1350"/>
    <w:rsid w:val="000F453C"/>
    <w:rsid w:val="000F4855"/>
    <w:rsid w:val="000F546C"/>
    <w:rsid w:val="000F59ED"/>
    <w:rsid w:val="000F615B"/>
    <w:rsid w:val="000F6C31"/>
    <w:rsid w:val="000F7CC9"/>
    <w:rsid w:val="000F7D01"/>
    <w:rsid w:val="00100079"/>
    <w:rsid w:val="0010093F"/>
    <w:rsid w:val="001019CD"/>
    <w:rsid w:val="00101E6A"/>
    <w:rsid w:val="0010657A"/>
    <w:rsid w:val="00110DFE"/>
    <w:rsid w:val="00111BB9"/>
    <w:rsid w:val="00112CE7"/>
    <w:rsid w:val="00114764"/>
    <w:rsid w:val="00120BAC"/>
    <w:rsid w:val="00121DE9"/>
    <w:rsid w:val="001226F8"/>
    <w:rsid w:val="00122EB2"/>
    <w:rsid w:val="001245E8"/>
    <w:rsid w:val="00126A17"/>
    <w:rsid w:val="0013094C"/>
    <w:rsid w:val="001309C4"/>
    <w:rsid w:val="00133069"/>
    <w:rsid w:val="001343D4"/>
    <w:rsid w:val="00134C69"/>
    <w:rsid w:val="00136AED"/>
    <w:rsid w:val="00137E83"/>
    <w:rsid w:val="0014190F"/>
    <w:rsid w:val="00143513"/>
    <w:rsid w:val="0014497B"/>
    <w:rsid w:val="0015181A"/>
    <w:rsid w:val="001532CD"/>
    <w:rsid w:val="00154D1F"/>
    <w:rsid w:val="0015544F"/>
    <w:rsid w:val="00155E48"/>
    <w:rsid w:val="00156323"/>
    <w:rsid w:val="00157B68"/>
    <w:rsid w:val="001613AD"/>
    <w:rsid w:val="00161ADF"/>
    <w:rsid w:val="00162303"/>
    <w:rsid w:val="0016360E"/>
    <w:rsid w:val="0016454A"/>
    <w:rsid w:val="00167291"/>
    <w:rsid w:val="00167900"/>
    <w:rsid w:val="00167F3B"/>
    <w:rsid w:val="00170A29"/>
    <w:rsid w:val="00171D45"/>
    <w:rsid w:val="0017421E"/>
    <w:rsid w:val="0018042D"/>
    <w:rsid w:val="001816B1"/>
    <w:rsid w:val="00183B6F"/>
    <w:rsid w:val="00185CDF"/>
    <w:rsid w:val="001867D8"/>
    <w:rsid w:val="0019021C"/>
    <w:rsid w:val="001924B0"/>
    <w:rsid w:val="00193DBE"/>
    <w:rsid w:val="0019440F"/>
    <w:rsid w:val="00197A52"/>
    <w:rsid w:val="001A2070"/>
    <w:rsid w:val="001A278B"/>
    <w:rsid w:val="001A2874"/>
    <w:rsid w:val="001A3096"/>
    <w:rsid w:val="001A38F2"/>
    <w:rsid w:val="001A446B"/>
    <w:rsid w:val="001B338F"/>
    <w:rsid w:val="001B7DCB"/>
    <w:rsid w:val="001C374C"/>
    <w:rsid w:val="001C64B2"/>
    <w:rsid w:val="001C7F9D"/>
    <w:rsid w:val="001D017E"/>
    <w:rsid w:val="001D1341"/>
    <w:rsid w:val="001D20AF"/>
    <w:rsid w:val="001D2F87"/>
    <w:rsid w:val="001D30CE"/>
    <w:rsid w:val="001D4F8A"/>
    <w:rsid w:val="001D66F2"/>
    <w:rsid w:val="001D67BA"/>
    <w:rsid w:val="001D6A76"/>
    <w:rsid w:val="001E00BD"/>
    <w:rsid w:val="001E021A"/>
    <w:rsid w:val="001E0338"/>
    <w:rsid w:val="001E2666"/>
    <w:rsid w:val="001E44AB"/>
    <w:rsid w:val="001E74E8"/>
    <w:rsid w:val="001F01AF"/>
    <w:rsid w:val="001F0CDF"/>
    <w:rsid w:val="001F2A4A"/>
    <w:rsid w:val="001F63FE"/>
    <w:rsid w:val="00200F23"/>
    <w:rsid w:val="00203D42"/>
    <w:rsid w:val="0020451C"/>
    <w:rsid w:val="00205EF4"/>
    <w:rsid w:val="0020687F"/>
    <w:rsid w:val="002069CF"/>
    <w:rsid w:val="00207539"/>
    <w:rsid w:val="0021352E"/>
    <w:rsid w:val="00213A9D"/>
    <w:rsid w:val="00215061"/>
    <w:rsid w:val="00216C1A"/>
    <w:rsid w:val="00220BED"/>
    <w:rsid w:val="00223D90"/>
    <w:rsid w:val="00224B5B"/>
    <w:rsid w:val="002263D0"/>
    <w:rsid w:val="00226881"/>
    <w:rsid w:val="0022775E"/>
    <w:rsid w:val="002318A4"/>
    <w:rsid w:val="002322D3"/>
    <w:rsid w:val="002342DE"/>
    <w:rsid w:val="00236C77"/>
    <w:rsid w:val="002410CA"/>
    <w:rsid w:val="0024211E"/>
    <w:rsid w:val="00242185"/>
    <w:rsid w:val="0024257D"/>
    <w:rsid w:val="00242769"/>
    <w:rsid w:val="00242B70"/>
    <w:rsid w:val="002457EF"/>
    <w:rsid w:val="0025091E"/>
    <w:rsid w:val="0025187B"/>
    <w:rsid w:val="00252E4D"/>
    <w:rsid w:val="00253976"/>
    <w:rsid w:val="00253F31"/>
    <w:rsid w:val="0025487C"/>
    <w:rsid w:val="00256D1F"/>
    <w:rsid w:val="00260309"/>
    <w:rsid w:val="00260665"/>
    <w:rsid w:val="002614B9"/>
    <w:rsid w:val="0026254C"/>
    <w:rsid w:val="0026307A"/>
    <w:rsid w:val="002709AA"/>
    <w:rsid w:val="0027109C"/>
    <w:rsid w:val="00274623"/>
    <w:rsid w:val="0027536E"/>
    <w:rsid w:val="00277DE8"/>
    <w:rsid w:val="00282B59"/>
    <w:rsid w:val="00284403"/>
    <w:rsid w:val="0028553F"/>
    <w:rsid w:val="0028688C"/>
    <w:rsid w:val="00287973"/>
    <w:rsid w:val="00292EBC"/>
    <w:rsid w:val="00292EF1"/>
    <w:rsid w:val="00293F41"/>
    <w:rsid w:val="002A0672"/>
    <w:rsid w:val="002A0B08"/>
    <w:rsid w:val="002A3020"/>
    <w:rsid w:val="002B3C5D"/>
    <w:rsid w:val="002B5FD2"/>
    <w:rsid w:val="002C21FB"/>
    <w:rsid w:val="002C2F70"/>
    <w:rsid w:val="002C71D3"/>
    <w:rsid w:val="002C7723"/>
    <w:rsid w:val="002D0C5B"/>
    <w:rsid w:val="002D4EC6"/>
    <w:rsid w:val="002D5966"/>
    <w:rsid w:val="002D7A95"/>
    <w:rsid w:val="002E2DCF"/>
    <w:rsid w:val="002E3CFF"/>
    <w:rsid w:val="002E43E8"/>
    <w:rsid w:val="002E4E1D"/>
    <w:rsid w:val="002F0359"/>
    <w:rsid w:val="002F4D08"/>
    <w:rsid w:val="002F6F61"/>
    <w:rsid w:val="002F722A"/>
    <w:rsid w:val="003015F4"/>
    <w:rsid w:val="003076A9"/>
    <w:rsid w:val="00310025"/>
    <w:rsid w:val="00310206"/>
    <w:rsid w:val="00310A38"/>
    <w:rsid w:val="00313A1A"/>
    <w:rsid w:val="003141FC"/>
    <w:rsid w:val="00315598"/>
    <w:rsid w:val="003160DB"/>
    <w:rsid w:val="00320366"/>
    <w:rsid w:val="0032166A"/>
    <w:rsid w:val="00321D1B"/>
    <w:rsid w:val="0032205B"/>
    <w:rsid w:val="003222B5"/>
    <w:rsid w:val="00322919"/>
    <w:rsid w:val="0032503B"/>
    <w:rsid w:val="003260BA"/>
    <w:rsid w:val="00327C88"/>
    <w:rsid w:val="00330AB1"/>
    <w:rsid w:val="0033248C"/>
    <w:rsid w:val="0033470E"/>
    <w:rsid w:val="003347AE"/>
    <w:rsid w:val="00337C86"/>
    <w:rsid w:val="00337EC6"/>
    <w:rsid w:val="003408F2"/>
    <w:rsid w:val="00342CC9"/>
    <w:rsid w:val="003430E3"/>
    <w:rsid w:val="003444A7"/>
    <w:rsid w:val="00345808"/>
    <w:rsid w:val="003463D1"/>
    <w:rsid w:val="003469B6"/>
    <w:rsid w:val="00347765"/>
    <w:rsid w:val="0034793F"/>
    <w:rsid w:val="00347AA5"/>
    <w:rsid w:val="003533C5"/>
    <w:rsid w:val="0035357C"/>
    <w:rsid w:val="00355106"/>
    <w:rsid w:val="00357BBD"/>
    <w:rsid w:val="003604AF"/>
    <w:rsid w:val="0036254E"/>
    <w:rsid w:val="00364EA5"/>
    <w:rsid w:val="0036525F"/>
    <w:rsid w:val="00365D0A"/>
    <w:rsid w:val="0036683E"/>
    <w:rsid w:val="00370B61"/>
    <w:rsid w:val="00373115"/>
    <w:rsid w:val="0037539E"/>
    <w:rsid w:val="003814EC"/>
    <w:rsid w:val="003846F6"/>
    <w:rsid w:val="00384841"/>
    <w:rsid w:val="0038509D"/>
    <w:rsid w:val="0038633F"/>
    <w:rsid w:val="003907B4"/>
    <w:rsid w:val="00391EC1"/>
    <w:rsid w:val="00392214"/>
    <w:rsid w:val="00396467"/>
    <w:rsid w:val="003A1EBB"/>
    <w:rsid w:val="003A2199"/>
    <w:rsid w:val="003A65AF"/>
    <w:rsid w:val="003A6A6A"/>
    <w:rsid w:val="003B1B67"/>
    <w:rsid w:val="003B3A4A"/>
    <w:rsid w:val="003B4448"/>
    <w:rsid w:val="003B469C"/>
    <w:rsid w:val="003B7D38"/>
    <w:rsid w:val="003C36FB"/>
    <w:rsid w:val="003C5C58"/>
    <w:rsid w:val="003C6215"/>
    <w:rsid w:val="003D0711"/>
    <w:rsid w:val="003D5B60"/>
    <w:rsid w:val="003E0FD6"/>
    <w:rsid w:val="003E1CD5"/>
    <w:rsid w:val="003E7462"/>
    <w:rsid w:val="003E7AA3"/>
    <w:rsid w:val="003F03D7"/>
    <w:rsid w:val="003F209A"/>
    <w:rsid w:val="003F2A72"/>
    <w:rsid w:val="003F3E4B"/>
    <w:rsid w:val="003F440F"/>
    <w:rsid w:val="003F5EC9"/>
    <w:rsid w:val="003F75D5"/>
    <w:rsid w:val="00401558"/>
    <w:rsid w:val="00404F74"/>
    <w:rsid w:val="0040646E"/>
    <w:rsid w:val="00414E28"/>
    <w:rsid w:val="00415213"/>
    <w:rsid w:val="00416A8B"/>
    <w:rsid w:val="0041781A"/>
    <w:rsid w:val="00417B26"/>
    <w:rsid w:val="00420531"/>
    <w:rsid w:val="00420BE2"/>
    <w:rsid w:val="00421D43"/>
    <w:rsid w:val="00422C7A"/>
    <w:rsid w:val="00422F60"/>
    <w:rsid w:val="0042322C"/>
    <w:rsid w:val="00423A2A"/>
    <w:rsid w:val="00427244"/>
    <w:rsid w:val="00430373"/>
    <w:rsid w:val="004317F5"/>
    <w:rsid w:val="0043353B"/>
    <w:rsid w:val="004335B1"/>
    <w:rsid w:val="00436AD7"/>
    <w:rsid w:val="00441A22"/>
    <w:rsid w:val="004426DD"/>
    <w:rsid w:val="00444E6E"/>
    <w:rsid w:val="0044730C"/>
    <w:rsid w:val="004477FF"/>
    <w:rsid w:val="004507B5"/>
    <w:rsid w:val="00451544"/>
    <w:rsid w:val="00452159"/>
    <w:rsid w:val="004525BE"/>
    <w:rsid w:val="0045552A"/>
    <w:rsid w:val="0045612F"/>
    <w:rsid w:val="00456D77"/>
    <w:rsid w:val="00465164"/>
    <w:rsid w:val="004652C2"/>
    <w:rsid w:val="004655BE"/>
    <w:rsid w:val="0046755E"/>
    <w:rsid w:val="00481ACF"/>
    <w:rsid w:val="0048213F"/>
    <w:rsid w:val="00483BC2"/>
    <w:rsid w:val="0048786F"/>
    <w:rsid w:val="00490EC4"/>
    <w:rsid w:val="004912B9"/>
    <w:rsid w:val="00491EA2"/>
    <w:rsid w:val="0049201E"/>
    <w:rsid w:val="004926F3"/>
    <w:rsid w:val="004937D4"/>
    <w:rsid w:val="0049384E"/>
    <w:rsid w:val="00493A08"/>
    <w:rsid w:val="00494178"/>
    <w:rsid w:val="00495588"/>
    <w:rsid w:val="0049646F"/>
    <w:rsid w:val="00496F65"/>
    <w:rsid w:val="004A040F"/>
    <w:rsid w:val="004A3080"/>
    <w:rsid w:val="004A4736"/>
    <w:rsid w:val="004A535D"/>
    <w:rsid w:val="004B081C"/>
    <w:rsid w:val="004B3046"/>
    <w:rsid w:val="004B4B51"/>
    <w:rsid w:val="004B6276"/>
    <w:rsid w:val="004B66D2"/>
    <w:rsid w:val="004B67F7"/>
    <w:rsid w:val="004B763F"/>
    <w:rsid w:val="004B7CB0"/>
    <w:rsid w:val="004C3C3B"/>
    <w:rsid w:val="004C5518"/>
    <w:rsid w:val="004C5B9B"/>
    <w:rsid w:val="004C76A1"/>
    <w:rsid w:val="004D0841"/>
    <w:rsid w:val="004D2453"/>
    <w:rsid w:val="004D5702"/>
    <w:rsid w:val="004D574B"/>
    <w:rsid w:val="004D72B3"/>
    <w:rsid w:val="004E1FFA"/>
    <w:rsid w:val="004E6F5D"/>
    <w:rsid w:val="004E7A8B"/>
    <w:rsid w:val="004E7F06"/>
    <w:rsid w:val="004F0E1B"/>
    <w:rsid w:val="004F102A"/>
    <w:rsid w:val="004F1F3D"/>
    <w:rsid w:val="004F5825"/>
    <w:rsid w:val="0050514F"/>
    <w:rsid w:val="0050539E"/>
    <w:rsid w:val="00506FF7"/>
    <w:rsid w:val="00507C5A"/>
    <w:rsid w:val="005107D0"/>
    <w:rsid w:val="00512585"/>
    <w:rsid w:val="0051289F"/>
    <w:rsid w:val="0051649F"/>
    <w:rsid w:val="005201D1"/>
    <w:rsid w:val="00520749"/>
    <w:rsid w:val="005208FE"/>
    <w:rsid w:val="00521188"/>
    <w:rsid w:val="00521203"/>
    <w:rsid w:val="00532270"/>
    <w:rsid w:val="00532AC6"/>
    <w:rsid w:val="00536FBC"/>
    <w:rsid w:val="005373B1"/>
    <w:rsid w:val="0054277B"/>
    <w:rsid w:val="00546502"/>
    <w:rsid w:val="00546EB4"/>
    <w:rsid w:val="005500C9"/>
    <w:rsid w:val="005503E1"/>
    <w:rsid w:val="00551941"/>
    <w:rsid w:val="005542A7"/>
    <w:rsid w:val="00554CB5"/>
    <w:rsid w:val="0056088F"/>
    <w:rsid w:val="00561067"/>
    <w:rsid w:val="00561E7D"/>
    <w:rsid w:val="00563022"/>
    <w:rsid w:val="0056388E"/>
    <w:rsid w:val="00563B7E"/>
    <w:rsid w:val="0056493F"/>
    <w:rsid w:val="0057001D"/>
    <w:rsid w:val="00570C5A"/>
    <w:rsid w:val="0057172A"/>
    <w:rsid w:val="005729C9"/>
    <w:rsid w:val="005778C8"/>
    <w:rsid w:val="005819F3"/>
    <w:rsid w:val="0058264E"/>
    <w:rsid w:val="00582F80"/>
    <w:rsid w:val="00584F26"/>
    <w:rsid w:val="00585493"/>
    <w:rsid w:val="00586CF9"/>
    <w:rsid w:val="0058713B"/>
    <w:rsid w:val="00592EC7"/>
    <w:rsid w:val="00594836"/>
    <w:rsid w:val="00597279"/>
    <w:rsid w:val="00597377"/>
    <w:rsid w:val="00597404"/>
    <w:rsid w:val="00597A73"/>
    <w:rsid w:val="005A068B"/>
    <w:rsid w:val="005A1146"/>
    <w:rsid w:val="005A1AA6"/>
    <w:rsid w:val="005A2503"/>
    <w:rsid w:val="005A256C"/>
    <w:rsid w:val="005A5D52"/>
    <w:rsid w:val="005A6BB0"/>
    <w:rsid w:val="005B0955"/>
    <w:rsid w:val="005B0F76"/>
    <w:rsid w:val="005B4480"/>
    <w:rsid w:val="005C1C2A"/>
    <w:rsid w:val="005C1F2C"/>
    <w:rsid w:val="005C3DD3"/>
    <w:rsid w:val="005C3F1F"/>
    <w:rsid w:val="005C717F"/>
    <w:rsid w:val="005C73AC"/>
    <w:rsid w:val="005C75BA"/>
    <w:rsid w:val="005D2946"/>
    <w:rsid w:val="005D30D3"/>
    <w:rsid w:val="005D3EB5"/>
    <w:rsid w:val="005D4C71"/>
    <w:rsid w:val="005E2A53"/>
    <w:rsid w:val="005E42CF"/>
    <w:rsid w:val="005E6F6E"/>
    <w:rsid w:val="005F1026"/>
    <w:rsid w:val="005F235A"/>
    <w:rsid w:val="005F31DE"/>
    <w:rsid w:val="005F4A74"/>
    <w:rsid w:val="005F75A7"/>
    <w:rsid w:val="00600798"/>
    <w:rsid w:val="00603B13"/>
    <w:rsid w:val="00604285"/>
    <w:rsid w:val="006100ED"/>
    <w:rsid w:val="00611558"/>
    <w:rsid w:val="00611952"/>
    <w:rsid w:val="006138BA"/>
    <w:rsid w:val="00613BFB"/>
    <w:rsid w:val="00615AC2"/>
    <w:rsid w:val="00616956"/>
    <w:rsid w:val="00621086"/>
    <w:rsid w:val="006216F3"/>
    <w:rsid w:val="00621899"/>
    <w:rsid w:val="00622728"/>
    <w:rsid w:val="006238AD"/>
    <w:rsid w:val="006322F5"/>
    <w:rsid w:val="00636633"/>
    <w:rsid w:val="00637549"/>
    <w:rsid w:val="006472C1"/>
    <w:rsid w:val="0065139B"/>
    <w:rsid w:val="00651C02"/>
    <w:rsid w:val="0065265E"/>
    <w:rsid w:val="0065336D"/>
    <w:rsid w:val="006539A6"/>
    <w:rsid w:val="00653B6F"/>
    <w:rsid w:val="0065581F"/>
    <w:rsid w:val="0065668B"/>
    <w:rsid w:val="006577F5"/>
    <w:rsid w:val="006613AB"/>
    <w:rsid w:val="00664336"/>
    <w:rsid w:val="006643D7"/>
    <w:rsid w:val="00665C89"/>
    <w:rsid w:val="006666C5"/>
    <w:rsid w:val="006703A5"/>
    <w:rsid w:val="00671B2E"/>
    <w:rsid w:val="00672069"/>
    <w:rsid w:val="006743A3"/>
    <w:rsid w:val="006759E0"/>
    <w:rsid w:val="00677221"/>
    <w:rsid w:val="00681B4F"/>
    <w:rsid w:val="00682BCA"/>
    <w:rsid w:val="006833BC"/>
    <w:rsid w:val="006835D1"/>
    <w:rsid w:val="00685537"/>
    <w:rsid w:val="00687A0E"/>
    <w:rsid w:val="00691BD5"/>
    <w:rsid w:val="00692F86"/>
    <w:rsid w:val="006943B6"/>
    <w:rsid w:val="006948B3"/>
    <w:rsid w:val="00696AD3"/>
    <w:rsid w:val="00697CCC"/>
    <w:rsid w:val="006A5856"/>
    <w:rsid w:val="006A5BF7"/>
    <w:rsid w:val="006A6765"/>
    <w:rsid w:val="006A7856"/>
    <w:rsid w:val="006B06B8"/>
    <w:rsid w:val="006B2EC4"/>
    <w:rsid w:val="006B3A3A"/>
    <w:rsid w:val="006B4B15"/>
    <w:rsid w:val="006B5833"/>
    <w:rsid w:val="006B5838"/>
    <w:rsid w:val="006B70B0"/>
    <w:rsid w:val="006B723F"/>
    <w:rsid w:val="006B7DAF"/>
    <w:rsid w:val="006C293A"/>
    <w:rsid w:val="006C4838"/>
    <w:rsid w:val="006C486B"/>
    <w:rsid w:val="006C5DCB"/>
    <w:rsid w:val="006C734A"/>
    <w:rsid w:val="006D04D1"/>
    <w:rsid w:val="006D45D3"/>
    <w:rsid w:val="006D4F4A"/>
    <w:rsid w:val="006D58FA"/>
    <w:rsid w:val="006D7940"/>
    <w:rsid w:val="006E0819"/>
    <w:rsid w:val="006E1CC3"/>
    <w:rsid w:val="006E5049"/>
    <w:rsid w:val="006E531E"/>
    <w:rsid w:val="006E5DC1"/>
    <w:rsid w:val="006E7204"/>
    <w:rsid w:val="006E7786"/>
    <w:rsid w:val="006F4A65"/>
    <w:rsid w:val="00700695"/>
    <w:rsid w:val="007051FA"/>
    <w:rsid w:val="007062A0"/>
    <w:rsid w:val="007115FF"/>
    <w:rsid w:val="0071244E"/>
    <w:rsid w:val="00712729"/>
    <w:rsid w:val="00713FCC"/>
    <w:rsid w:val="00716AAF"/>
    <w:rsid w:val="00717EEB"/>
    <w:rsid w:val="00723694"/>
    <w:rsid w:val="007252A7"/>
    <w:rsid w:val="007253BF"/>
    <w:rsid w:val="00726B57"/>
    <w:rsid w:val="00727211"/>
    <w:rsid w:val="0073118F"/>
    <w:rsid w:val="00731F62"/>
    <w:rsid w:val="00733865"/>
    <w:rsid w:val="00734925"/>
    <w:rsid w:val="007352D3"/>
    <w:rsid w:val="007367A9"/>
    <w:rsid w:val="00741477"/>
    <w:rsid w:val="00741D66"/>
    <w:rsid w:val="007431B7"/>
    <w:rsid w:val="00743E79"/>
    <w:rsid w:val="007444A4"/>
    <w:rsid w:val="00744506"/>
    <w:rsid w:val="00744D0C"/>
    <w:rsid w:val="00745537"/>
    <w:rsid w:val="00746477"/>
    <w:rsid w:val="00746E25"/>
    <w:rsid w:val="00755174"/>
    <w:rsid w:val="0075541B"/>
    <w:rsid w:val="00756237"/>
    <w:rsid w:val="007573AE"/>
    <w:rsid w:val="00763C0B"/>
    <w:rsid w:val="007647C1"/>
    <w:rsid w:val="00764FBF"/>
    <w:rsid w:val="00765B8C"/>
    <w:rsid w:val="007719A6"/>
    <w:rsid w:val="007730AB"/>
    <w:rsid w:val="007730F4"/>
    <w:rsid w:val="00773605"/>
    <w:rsid w:val="007741CF"/>
    <w:rsid w:val="00775055"/>
    <w:rsid w:val="0077543B"/>
    <w:rsid w:val="007755F5"/>
    <w:rsid w:val="007763A8"/>
    <w:rsid w:val="00781DD5"/>
    <w:rsid w:val="0078394F"/>
    <w:rsid w:val="00784DCA"/>
    <w:rsid w:val="00786E19"/>
    <w:rsid w:val="00787234"/>
    <w:rsid w:val="007874B1"/>
    <w:rsid w:val="00790386"/>
    <w:rsid w:val="00792423"/>
    <w:rsid w:val="00793041"/>
    <w:rsid w:val="00794491"/>
    <w:rsid w:val="007A23E9"/>
    <w:rsid w:val="007A2A5E"/>
    <w:rsid w:val="007A2E0F"/>
    <w:rsid w:val="007A3C44"/>
    <w:rsid w:val="007A4249"/>
    <w:rsid w:val="007A5851"/>
    <w:rsid w:val="007A7FB9"/>
    <w:rsid w:val="007B1F15"/>
    <w:rsid w:val="007B3144"/>
    <w:rsid w:val="007B328F"/>
    <w:rsid w:val="007B363A"/>
    <w:rsid w:val="007B3B0E"/>
    <w:rsid w:val="007C12F6"/>
    <w:rsid w:val="007C5187"/>
    <w:rsid w:val="007C55B6"/>
    <w:rsid w:val="007C712A"/>
    <w:rsid w:val="007D1F5D"/>
    <w:rsid w:val="007D313E"/>
    <w:rsid w:val="007E13DC"/>
    <w:rsid w:val="007E1C4F"/>
    <w:rsid w:val="007E31C1"/>
    <w:rsid w:val="007E39E0"/>
    <w:rsid w:val="007E4179"/>
    <w:rsid w:val="007E5184"/>
    <w:rsid w:val="007E56BD"/>
    <w:rsid w:val="007E64C4"/>
    <w:rsid w:val="007F034E"/>
    <w:rsid w:val="007F09D7"/>
    <w:rsid w:val="007F1A43"/>
    <w:rsid w:val="007F28B9"/>
    <w:rsid w:val="007F2C84"/>
    <w:rsid w:val="007F2D1C"/>
    <w:rsid w:val="007F2EDF"/>
    <w:rsid w:val="007F3E6A"/>
    <w:rsid w:val="007F6144"/>
    <w:rsid w:val="00800AA7"/>
    <w:rsid w:val="00811001"/>
    <w:rsid w:val="0081146D"/>
    <w:rsid w:val="00811DDE"/>
    <w:rsid w:val="00815805"/>
    <w:rsid w:val="0082002A"/>
    <w:rsid w:val="0082124B"/>
    <w:rsid w:val="00824943"/>
    <w:rsid w:val="00825EA8"/>
    <w:rsid w:val="00827339"/>
    <w:rsid w:val="008305FB"/>
    <w:rsid w:val="008310CB"/>
    <w:rsid w:val="00831297"/>
    <w:rsid w:val="008312BC"/>
    <w:rsid w:val="008345F3"/>
    <w:rsid w:val="0083638E"/>
    <w:rsid w:val="008366AC"/>
    <w:rsid w:val="0083710A"/>
    <w:rsid w:val="00844457"/>
    <w:rsid w:val="00844EF8"/>
    <w:rsid w:val="0084562B"/>
    <w:rsid w:val="00845CA8"/>
    <w:rsid w:val="00847D74"/>
    <w:rsid w:val="0085148A"/>
    <w:rsid w:val="00851E7B"/>
    <w:rsid w:val="00852590"/>
    <w:rsid w:val="008539C3"/>
    <w:rsid w:val="0085498A"/>
    <w:rsid w:val="00854F04"/>
    <w:rsid w:val="008552DA"/>
    <w:rsid w:val="00861492"/>
    <w:rsid w:val="00863E6E"/>
    <w:rsid w:val="0086466E"/>
    <w:rsid w:val="008649F7"/>
    <w:rsid w:val="00865716"/>
    <w:rsid w:val="00865799"/>
    <w:rsid w:val="008661EE"/>
    <w:rsid w:val="00867B58"/>
    <w:rsid w:val="008705C9"/>
    <w:rsid w:val="00870FF0"/>
    <w:rsid w:val="0087120D"/>
    <w:rsid w:val="00873B81"/>
    <w:rsid w:val="00875006"/>
    <w:rsid w:val="00877D4C"/>
    <w:rsid w:val="00882234"/>
    <w:rsid w:val="00884C3E"/>
    <w:rsid w:val="00887789"/>
    <w:rsid w:val="0089066B"/>
    <w:rsid w:val="00890EAA"/>
    <w:rsid w:val="008915DF"/>
    <w:rsid w:val="00893A6D"/>
    <w:rsid w:val="00894395"/>
    <w:rsid w:val="00895717"/>
    <w:rsid w:val="008A04A9"/>
    <w:rsid w:val="008A1964"/>
    <w:rsid w:val="008A247C"/>
    <w:rsid w:val="008A2EE3"/>
    <w:rsid w:val="008A38C1"/>
    <w:rsid w:val="008A5C7F"/>
    <w:rsid w:val="008B338E"/>
    <w:rsid w:val="008B5F5C"/>
    <w:rsid w:val="008B63E7"/>
    <w:rsid w:val="008B63FA"/>
    <w:rsid w:val="008B74DC"/>
    <w:rsid w:val="008C0C68"/>
    <w:rsid w:val="008C37F6"/>
    <w:rsid w:val="008C62DF"/>
    <w:rsid w:val="008C6D5F"/>
    <w:rsid w:val="008D093A"/>
    <w:rsid w:val="008D540C"/>
    <w:rsid w:val="008D600C"/>
    <w:rsid w:val="008D74A2"/>
    <w:rsid w:val="008E04EE"/>
    <w:rsid w:val="008E1E28"/>
    <w:rsid w:val="008E1E85"/>
    <w:rsid w:val="008E312E"/>
    <w:rsid w:val="008E4E2A"/>
    <w:rsid w:val="008E6E45"/>
    <w:rsid w:val="008E77E1"/>
    <w:rsid w:val="008F09C4"/>
    <w:rsid w:val="008F64DE"/>
    <w:rsid w:val="008F72D7"/>
    <w:rsid w:val="00901FFF"/>
    <w:rsid w:val="0090471A"/>
    <w:rsid w:val="00904DF9"/>
    <w:rsid w:val="00904E3D"/>
    <w:rsid w:val="00904FEA"/>
    <w:rsid w:val="00906754"/>
    <w:rsid w:val="009079E2"/>
    <w:rsid w:val="00911868"/>
    <w:rsid w:val="00911B22"/>
    <w:rsid w:val="009120D9"/>
    <w:rsid w:val="009134B5"/>
    <w:rsid w:val="009156D7"/>
    <w:rsid w:val="0091631F"/>
    <w:rsid w:val="0091634D"/>
    <w:rsid w:val="00917179"/>
    <w:rsid w:val="00917BEA"/>
    <w:rsid w:val="0092023B"/>
    <w:rsid w:val="00923AD0"/>
    <w:rsid w:val="00924050"/>
    <w:rsid w:val="0092420B"/>
    <w:rsid w:val="00924546"/>
    <w:rsid w:val="009253F5"/>
    <w:rsid w:val="009266D2"/>
    <w:rsid w:val="00926EBE"/>
    <w:rsid w:val="00936DC0"/>
    <w:rsid w:val="0093787D"/>
    <w:rsid w:val="00941B59"/>
    <w:rsid w:val="00943315"/>
    <w:rsid w:val="00944D25"/>
    <w:rsid w:val="0094515C"/>
    <w:rsid w:val="00946B1A"/>
    <w:rsid w:val="00954791"/>
    <w:rsid w:val="00954F17"/>
    <w:rsid w:val="0096022B"/>
    <w:rsid w:val="0096783C"/>
    <w:rsid w:val="00971B34"/>
    <w:rsid w:val="00972001"/>
    <w:rsid w:val="00972424"/>
    <w:rsid w:val="00972796"/>
    <w:rsid w:val="00973CF9"/>
    <w:rsid w:val="00974024"/>
    <w:rsid w:val="00975A2E"/>
    <w:rsid w:val="00975F19"/>
    <w:rsid w:val="00975FB3"/>
    <w:rsid w:val="0097718F"/>
    <w:rsid w:val="00977D59"/>
    <w:rsid w:val="00980198"/>
    <w:rsid w:val="00982CA2"/>
    <w:rsid w:val="00983196"/>
    <w:rsid w:val="00983CB5"/>
    <w:rsid w:val="00984B1F"/>
    <w:rsid w:val="00985C32"/>
    <w:rsid w:val="00986485"/>
    <w:rsid w:val="00990190"/>
    <w:rsid w:val="00990FF6"/>
    <w:rsid w:val="009918FE"/>
    <w:rsid w:val="00991DB0"/>
    <w:rsid w:val="00993302"/>
    <w:rsid w:val="00993608"/>
    <w:rsid w:val="0099573D"/>
    <w:rsid w:val="00995A92"/>
    <w:rsid w:val="009A1417"/>
    <w:rsid w:val="009A1BD3"/>
    <w:rsid w:val="009A4B65"/>
    <w:rsid w:val="009B0780"/>
    <w:rsid w:val="009B0C76"/>
    <w:rsid w:val="009B20A4"/>
    <w:rsid w:val="009B23D5"/>
    <w:rsid w:val="009B6117"/>
    <w:rsid w:val="009B62D8"/>
    <w:rsid w:val="009B76A8"/>
    <w:rsid w:val="009B7BF8"/>
    <w:rsid w:val="009C0920"/>
    <w:rsid w:val="009C158C"/>
    <w:rsid w:val="009C53AC"/>
    <w:rsid w:val="009C7980"/>
    <w:rsid w:val="009D019D"/>
    <w:rsid w:val="009D30F5"/>
    <w:rsid w:val="009D31E3"/>
    <w:rsid w:val="009D4515"/>
    <w:rsid w:val="009D4BEB"/>
    <w:rsid w:val="009D4E60"/>
    <w:rsid w:val="009D60E2"/>
    <w:rsid w:val="009D69EA"/>
    <w:rsid w:val="009D7E20"/>
    <w:rsid w:val="009E0A88"/>
    <w:rsid w:val="009E4868"/>
    <w:rsid w:val="009E6809"/>
    <w:rsid w:val="009E6D77"/>
    <w:rsid w:val="009F037F"/>
    <w:rsid w:val="009F2308"/>
    <w:rsid w:val="009F3DEE"/>
    <w:rsid w:val="009F444B"/>
    <w:rsid w:val="00A012EB"/>
    <w:rsid w:val="00A02269"/>
    <w:rsid w:val="00A0282E"/>
    <w:rsid w:val="00A03B8C"/>
    <w:rsid w:val="00A03D94"/>
    <w:rsid w:val="00A06B5B"/>
    <w:rsid w:val="00A07204"/>
    <w:rsid w:val="00A120B7"/>
    <w:rsid w:val="00A12263"/>
    <w:rsid w:val="00A13015"/>
    <w:rsid w:val="00A161F2"/>
    <w:rsid w:val="00A20279"/>
    <w:rsid w:val="00A23C7A"/>
    <w:rsid w:val="00A24154"/>
    <w:rsid w:val="00A25154"/>
    <w:rsid w:val="00A26DE2"/>
    <w:rsid w:val="00A27D21"/>
    <w:rsid w:val="00A30586"/>
    <w:rsid w:val="00A308A1"/>
    <w:rsid w:val="00A309B6"/>
    <w:rsid w:val="00A30DCC"/>
    <w:rsid w:val="00A3392A"/>
    <w:rsid w:val="00A33976"/>
    <w:rsid w:val="00A339E1"/>
    <w:rsid w:val="00A340CC"/>
    <w:rsid w:val="00A34554"/>
    <w:rsid w:val="00A35FE4"/>
    <w:rsid w:val="00A36FA3"/>
    <w:rsid w:val="00A37564"/>
    <w:rsid w:val="00A376D5"/>
    <w:rsid w:val="00A379DF"/>
    <w:rsid w:val="00A40FC1"/>
    <w:rsid w:val="00A41B95"/>
    <w:rsid w:val="00A42DF6"/>
    <w:rsid w:val="00A42F39"/>
    <w:rsid w:val="00A44D1B"/>
    <w:rsid w:val="00A47D82"/>
    <w:rsid w:val="00A5031A"/>
    <w:rsid w:val="00A50824"/>
    <w:rsid w:val="00A52343"/>
    <w:rsid w:val="00A5511F"/>
    <w:rsid w:val="00A552B6"/>
    <w:rsid w:val="00A55EB2"/>
    <w:rsid w:val="00A56D64"/>
    <w:rsid w:val="00A630B5"/>
    <w:rsid w:val="00A65BAC"/>
    <w:rsid w:val="00A7006E"/>
    <w:rsid w:val="00A7251F"/>
    <w:rsid w:val="00A73163"/>
    <w:rsid w:val="00A73723"/>
    <w:rsid w:val="00A741D6"/>
    <w:rsid w:val="00A75B9D"/>
    <w:rsid w:val="00A75E08"/>
    <w:rsid w:val="00A76674"/>
    <w:rsid w:val="00A826A6"/>
    <w:rsid w:val="00A83A61"/>
    <w:rsid w:val="00A84F27"/>
    <w:rsid w:val="00A853C3"/>
    <w:rsid w:val="00A860D7"/>
    <w:rsid w:val="00A86C7F"/>
    <w:rsid w:val="00A91094"/>
    <w:rsid w:val="00A9121B"/>
    <w:rsid w:val="00A91277"/>
    <w:rsid w:val="00A91AB6"/>
    <w:rsid w:val="00A923A6"/>
    <w:rsid w:val="00A930B1"/>
    <w:rsid w:val="00A9512D"/>
    <w:rsid w:val="00AA1C09"/>
    <w:rsid w:val="00AA47BC"/>
    <w:rsid w:val="00AA48AA"/>
    <w:rsid w:val="00AA4CA3"/>
    <w:rsid w:val="00AA502D"/>
    <w:rsid w:val="00AA69BF"/>
    <w:rsid w:val="00AA75D9"/>
    <w:rsid w:val="00AB11CE"/>
    <w:rsid w:val="00AB3993"/>
    <w:rsid w:val="00AB3CF7"/>
    <w:rsid w:val="00AB3F6F"/>
    <w:rsid w:val="00AB6113"/>
    <w:rsid w:val="00AB7589"/>
    <w:rsid w:val="00AB76DC"/>
    <w:rsid w:val="00AC14FF"/>
    <w:rsid w:val="00AC3DF7"/>
    <w:rsid w:val="00AC44F9"/>
    <w:rsid w:val="00AC4515"/>
    <w:rsid w:val="00AC6325"/>
    <w:rsid w:val="00AC7F3A"/>
    <w:rsid w:val="00AD0CF9"/>
    <w:rsid w:val="00AD16A9"/>
    <w:rsid w:val="00AD23C9"/>
    <w:rsid w:val="00AD2BB2"/>
    <w:rsid w:val="00AD2F7A"/>
    <w:rsid w:val="00AD47E7"/>
    <w:rsid w:val="00AD728E"/>
    <w:rsid w:val="00AE16A2"/>
    <w:rsid w:val="00AE3DB7"/>
    <w:rsid w:val="00AE655D"/>
    <w:rsid w:val="00AE66FE"/>
    <w:rsid w:val="00AF1E44"/>
    <w:rsid w:val="00AF42C3"/>
    <w:rsid w:val="00AF4483"/>
    <w:rsid w:val="00AF6346"/>
    <w:rsid w:val="00B01936"/>
    <w:rsid w:val="00B01F1D"/>
    <w:rsid w:val="00B02AC3"/>
    <w:rsid w:val="00B04576"/>
    <w:rsid w:val="00B051FD"/>
    <w:rsid w:val="00B0625A"/>
    <w:rsid w:val="00B06FBE"/>
    <w:rsid w:val="00B10117"/>
    <w:rsid w:val="00B10717"/>
    <w:rsid w:val="00B10BB6"/>
    <w:rsid w:val="00B140C3"/>
    <w:rsid w:val="00B142D6"/>
    <w:rsid w:val="00B165E3"/>
    <w:rsid w:val="00B1724C"/>
    <w:rsid w:val="00B17C99"/>
    <w:rsid w:val="00B20F02"/>
    <w:rsid w:val="00B22092"/>
    <w:rsid w:val="00B221CC"/>
    <w:rsid w:val="00B24207"/>
    <w:rsid w:val="00B24366"/>
    <w:rsid w:val="00B250B4"/>
    <w:rsid w:val="00B26EFE"/>
    <w:rsid w:val="00B26FDF"/>
    <w:rsid w:val="00B274BA"/>
    <w:rsid w:val="00B3229A"/>
    <w:rsid w:val="00B356A6"/>
    <w:rsid w:val="00B36311"/>
    <w:rsid w:val="00B3687A"/>
    <w:rsid w:val="00B369BD"/>
    <w:rsid w:val="00B417E2"/>
    <w:rsid w:val="00B44284"/>
    <w:rsid w:val="00B46D38"/>
    <w:rsid w:val="00B51392"/>
    <w:rsid w:val="00B5188B"/>
    <w:rsid w:val="00B51DD5"/>
    <w:rsid w:val="00B569BE"/>
    <w:rsid w:val="00B57CE3"/>
    <w:rsid w:val="00B612B9"/>
    <w:rsid w:val="00B61B6C"/>
    <w:rsid w:val="00B61D69"/>
    <w:rsid w:val="00B62DC8"/>
    <w:rsid w:val="00B635DF"/>
    <w:rsid w:val="00B6364B"/>
    <w:rsid w:val="00B664AB"/>
    <w:rsid w:val="00B6706C"/>
    <w:rsid w:val="00B67B0E"/>
    <w:rsid w:val="00B70160"/>
    <w:rsid w:val="00B70264"/>
    <w:rsid w:val="00B718F4"/>
    <w:rsid w:val="00B74468"/>
    <w:rsid w:val="00B750E7"/>
    <w:rsid w:val="00B7662A"/>
    <w:rsid w:val="00B825AD"/>
    <w:rsid w:val="00B83AB6"/>
    <w:rsid w:val="00B87DBB"/>
    <w:rsid w:val="00B92602"/>
    <w:rsid w:val="00B92683"/>
    <w:rsid w:val="00B94D6E"/>
    <w:rsid w:val="00B970A7"/>
    <w:rsid w:val="00B9783C"/>
    <w:rsid w:val="00BA64F7"/>
    <w:rsid w:val="00BA7F43"/>
    <w:rsid w:val="00BB1E25"/>
    <w:rsid w:val="00BB23D6"/>
    <w:rsid w:val="00BB3351"/>
    <w:rsid w:val="00BB356F"/>
    <w:rsid w:val="00BB3814"/>
    <w:rsid w:val="00BB4251"/>
    <w:rsid w:val="00BC01C8"/>
    <w:rsid w:val="00BC089C"/>
    <w:rsid w:val="00BC39C5"/>
    <w:rsid w:val="00BC650F"/>
    <w:rsid w:val="00BC73D4"/>
    <w:rsid w:val="00BD2A28"/>
    <w:rsid w:val="00BD2FD1"/>
    <w:rsid w:val="00BD3FCD"/>
    <w:rsid w:val="00BE03E7"/>
    <w:rsid w:val="00BE0AD4"/>
    <w:rsid w:val="00BE21BC"/>
    <w:rsid w:val="00BE327F"/>
    <w:rsid w:val="00BE3484"/>
    <w:rsid w:val="00BE5922"/>
    <w:rsid w:val="00BE5B5B"/>
    <w:rsid w:val="00BE6F46"/>
    <w:rsid w:val="00BE71AA"/>
    <w:rsid w:val="00BE74A2"/>
    <w:rsid w:val="00BE7C3B"/>
    <w:rsid w:val="00BF04BC"/>
    <w:rsid w:val="00BF1A2B"/>
    <w:rsid w:val="00BF4694"/>
    <w:rsid w:val="00BF47F0"/>
    <w:rsid w:val="00BF79C4"/>
    <w:rsid w:val="00BF7F33"/>
    <w:rsid w:val="00C00CE3"/>
    <w:rsid w:val="00C02ED1"/>
    <w:rsid w:val="00C0541C"/>
    <w:rsid w:val="00C06B6E"/>
    <w:rsid w:val="00C073DC"/>
    <w:rsid w:val="00C07650"/>
    <w:rsid w:val="00C1110F"/>
    <w:rsid w:val="00C11F38"/>
    <w:rsid w:val="00C130FC"/>
    <w:rsid w:val="00C16913"/>
    <w:rsid w:val="00C1758D"/>
    <w:rsid w:val="00C20A35"/>
    <w:rsid w:val="00C2242D"/>
    <w:rsid w:val="00C22575"/>
    <w:rsid w:val="00C2293C"/>
    <w:rsid w:val="00C22D66"/>
    <w:rsid w:val="00C24317"/>
    <w:rsid w:val="00C24D78"/>
    <w:rsid w:val="00C25D31"/>
    <w:rsid w:val="00C26755"/>
    <w:rsid w:val="00C26EEA"/>
    <w:rsid w:val="00C27576"/>
    <w:rsid w:val="00C32980"/>
    <w:rsid w:val="00C3544A"/>
    <w:rsid w:val="00C37F92"/>
    <w:rsid w:val="00C40021"/>
    <w:rsid w:val="00C43C2F"/>
    <w:rsid w:val="00C46E15"/>
    <w:rsid w:val="00C473D9"/>
    <w:rsid w:val="00C47D97"/>
    <w:rsid w:val="00C568F7"/>
    <w:rsid w:val="00C57F20"/>
    <w:rsid w:val="00C60B4E"/>
    <w:rsid w:val="00C61680"/>
    <w:rsid w:val="00C61751"/>
    <w:rsid w:val="00C62582"/>
    <w:rsid w:val="00C6260D"/>
    <w:rsid w:val="00C6421C"/>
    <w:rsid w:val="00C66C6E"/>
    <w:rsid w:val="00C67E25"/>
    <w:rsid w:val="00C70ADF"/>
    <w:rsid w:val="00C737B0"/>
    <w:rsid w:val="00C75A7E"/>
    <w:rsid w:val="00C80153"/>
    <w:rsid w:val="00C830D7"/>
    <w:rsid w:val="00C853F9"/>
    <w:rsid w:val="00C86083"/>
    <w:rsid w:val="00C870BD"/>
    <w:rsid w:val="00C878C2"/>
    <w:rsid w:val="00C90190"/>
    <w:rsid w:val="00C90798"/>
    <w:rsid w:val="00C96262"/>
    <w:rsid w:val="00C963B7"/>
    <w:rsid w:val="00C97810"/>
    <w:rsid w:val="00CA09A8"/>
    <w:rsid w:val="00CA1C6D"/>
    <w:rsid w:val="00CA1D4C"/>
    <w:rsid w:val="00CA3D3E"/>
    <w:rsid w:val="00CA4E16"/>
    <w:rsid w:val="00CA5601"/>
    <w:rsid w:val="00CA6825"/>
    <w:rsid w:val="00CA7237"/>
    <w:rsid w:val="00CB4AC9"/>
    <w:rsid w:val="00CB4C7B"/>
    <w:rsid w:val="00CB5606"/>
    <w:rsid w:val="00CB5DFA"/>
    <w:rsid w:val="00CB5E12"/>
    <w:rsid w:val="00CC1E1D"/>
    <w:rsid w:val="00CC269D"/>
    <w:rsid w:val="00CC348B"/>
    <w:rsid w:val="00CC4325"/>
    <w:rsid w:val="00CD01EE"/>
    <w:rsid w:val="00CD13D5"/>
    <w:rsid w:val="00CD1687"/>
    <w:rsid w:val="00CD1809"/>
    <w:rsid w:val="00CD3CD5"/>
    <w:rsid w:val="00CD4661"/>
    <w:rsid w:val="00CD713F"/>
    <w:rsid w:val="00CD7C57"/>
    <w:rsid w:val="00CE0102"/>
    <w:rsid w:val="00CE01A5"/>
    <w:rsid w:val="00CE0675"/>
    <w:rsid w:val="00CE0AB5"/>
    <w:rsid w:val="00CE1266"/>
    <w:rsid w:val="00CE2308"/>
    <w:rsid w:val="00CE3AD7"/>
    <w:rsid w:val="00CE4303"/>
    <w:rsid w:val="00CE5022"/>
    <w:rsid w:val="00CE59BF"/>
    <w:rsid w:val="00CF018D"/>
    <w:rsid w:val="00CF1F8D"/>
    <w:rsid w:val="00CF2B43"/>
    <w:rsid w:val="00CF33FC"/>
    <w:rsid w:val="00CF43CF"/>
    <w:rsid w:val="00CF5CD8"/>
    <w:rsid w:val="00CF66B2"/>
    <w:rsid w:val="00CF72D7"/>
    <w:rsid w:val="00D02FD8"/>
    <w:rsid w:val="00D042B7"/>
    <w:rsid w:val="00D0470A"/>
    <w:rsid w:val="00D04AA9"/>
    <w:rsid w:val="00D052B8"/>
    <w:rsid w:val="00D06470"/>
    <w:rsid w:val="00D078C6"/>
    <w:rsid w:val="00D11B44"/>
    <w:rsid w:val="00D12E71"/>
    <w:rsid w:val="00D14860"/>
    <w:rsid w:val="00D14F69"/>
    <w:rsid w:val="00D240B3"/>
    <w:rsid w:val="00D258D0"/>
    <w:rsid w:val="00D25D29"/>
    <w:rsid w:val="00D31339"/>
    <w:rsid w:val="00D32630"/>
    <w:rsid w:val="00D32B28"/>
    <w:rsid w:val="00D33B23"/>
    <w:rsid w:val="00D3403E"/>
    <w:rsid w:val="00D35B66"/>
    <w:rsid w:val="00D366CC"/>
    <w:rsid w:val="00D40265"/>
    <w:rsid w:val="00D403A7"/>
    <w:rsid w:val="00D40468"/>
    <w:rsid w:val="00D41334"/>
    <w:rsid w:val="00D425E3"/>
    <w:rsid w:val="00D44CA6"/>
    <w:rsid w:val="00D4540A"/>
    <w:rsid w:val="00D46801"/>
    <w:rsid w:val="00D50B05"/>
    <w:rsid w:val="00D52AEF"/>
    <w:rsid w:val="00D53457"/>
    <w:rsid w:val="00D5467A"/>
    <w:rsid w:val="00D55840"/>
    <w:rsid w:val="00D56440"/>
    <w:rsid w:val="00D633F6"/>
    <w:rsid w:val="00D6658D"/>
    <w:rsid w:val="00D70F2D"/>
    <w:rsid w:val="00D7116B"/>
    <w:rsid w:val="00D73743"/>
    <w:rsid w:val="00D738B6"/>
    <w:rsid w:val="00D770F6"/>
    <w:rsid w:val="00D77F2C"/>
    <w:rsid w:val="00D81255"/>
    <w:rsid w:val="00D81953"/>
    <w:rsid w:val="00D819BA"/>
    <w:rsid w:val="00D81D8B"/>
    <w:rsid w:val="00D8220F"/>
    <w:rsid w:val="00D8497F"/>
    <w:rsid w:val="00D858EA"/>
    <w:rsid w:val="00D8735C"/>
    <w:rsid w:val="00D9048B"/>
    <w:rsid w:val="00D9066F"/>
    <w:rsid w:val="00D91858"/>
    <w:rsid w:val="00D91BBE"/>
    <w:rsid w:val="00D92803"/>
    <w:rsid w:val="00D92CA7"/>
    <w:rsid w:val="00D951E9"/>
    <w:rsid w:val="00D95AD4"/>
    <w:rsid w:val="00D962CC"/>
    <w:rsid w:val="00D9630C"/>
    <w:rsid w:val="00D96E9F"/>
    <w:rsid w:val="00DA0D10"/>
    <w:rsid w:val="00DA3E72"/>
    <w:rsid w:val="00DA4DFA"/>
    <w:rsid w:val="00DA51D5"/>
    <w:rsid w:val="00DA6D33"/>
    <w:rsid w:val="00DA7643"/>
    <w:rsid w:val="00DB0639"/>
    <w:rsid w:val="00DB0647"/>
    <w:rsid w:val="00DB080D"/>
    <w:rsid w:val="00DB1F40"/>
    <w:rsid w:val="00DB3155"/>
    <w:rsid w:val="00DB517A"/>
    <w:rsid w:val="00DB56CB"/>
    <w:rsid w:val="00DB5DBC"/>
    <w:rsid w:val="00DB7056"/>
    <w:rsid w:val="00DB7F87"/>
    <w:rsid w:val="00DC21B0"/>
    <w:rsid w:val="00DC6157"/>
    <w:rsid w:val="00DC7A21"/>
    <w:rsid w:val="00DD03D9"/>
    <w:rsid w:val="00DD27C0"/>
    <w:rsid w:val="00DD293D"/>
    <w:rsid w:val="00DD66CB"/>
    <w:rsid w:val="00DE1128"/>
    <w:rsid w:val="00DE1769"/>
    <w:rsid w:val="00DE210A"/>
    <w:rsid w:val="00DE43F3"/>
    <w:rsid w:val="00DE5361"/>
    <w:rsid w:val="00DE6028"/>
    <w:rsid w:val="00DF0700"/>
    <w:rsid w:val="00DF18FD"/>
    <w:rsid w:val="00DF4F7A"/>
    <w:rsid w:val="00DF5D4B"/>
    <w:rsid w:val="00DF5F58"/>
    <w:rsid w:val="00DF7D25"/>
    <w:rsid w:val="00E10196"/>
    <w:rsid w:val="00E11CFF"/>
    <w:rsid w:val="00E17770"/>
    <w:rsid w:val="00E20A7F"/>
    <w:rsid w:val="00E21A81"/>
    <w:rsid w:val="00E22A6B"/>
    <w:rsid w:val="00E23099"/>
    <w:rsid w:val="00E2438F"/>
    <w:rsid w:val="00E2537A"/>
    <w:rsid w:val="00E25887"/>
    <w:rsid w:val="00E3154E"/>
    <w:rsid w:val="00E3170E"/>
    <w:rsid w:val="00E3310B"/>
    <w:rsid w:val="00E33DDC"/>
    <w:rsid w:val="00E34513"/>
    <w:rsid w:val="00E352E9"/>
    <w:rsid w:val="00E35E52"/>
    <w:rsid w:val="00E36CC8"/>
    <w:rsid w:val="00E4244F"/>
    <w:rsid w:val="00E45675"/>
    <w:rsid w:val="00E464CF"/>
    <w:rsid w:val="00E509AB"/>
    <w:rsid w:val="00E52464"/>
    <w:rsid w:val="00E53163"/>
    <w:rsid w:val="00E56327"/>
    <w:rsid w:val="00E57977"/>
    <w:rsid w:val="00E579FC"/>
    <w:rsid w:val="00E57D00"/>
    <w:rsid w:val="00E57E11"/>
    <w:rsid w:val="00E628BC"/>
    <w:rsid w:val="00E6367D"/>
    <w:rsid w:val="00E66B94"/>
    <w:rsid w:val="00E671A2"/>
    <w:rsid w:val="00E70946"/>
    <w:rsid w:val="00E70C43"/>
    <w:rsid w:val="00E72A20"/>
    <w:rsid w:val="00E73B64"/>
    <w:rsid w:val="00E76D18"/>
    <w:rsid w:val="00E77367"/>
    <w:rsid w:val="00E805CE"/>
    <w:rsid w:val="00E81F16"/>
    <w:rsid w:val="00E83BEE"/>
    <w:rsid w:val="00E83E04"/>
    <w:rsid w:val="00E84560"/>
    <w:rsid w:val="00E852AC"/>
    <w:rsid w:val="00E85860"/>
    <w:rsid w:val="00E8671F"/>
    <w:rsid w:val="00E867F6"/>
    <w:rsid w:val="00E91346"/>
    <w:rsid w:val="00E9170A"/>
    <w:rsid w:val="00E929C6"/>
    <w:rsid w:val="00E967EF"/>
    <w:rsid w:val="00E9725C"/>
    <w:rsid w:val="00E97348"/>
    <w:rsid w:val="00EA023B"/>
    <w:rsid w:val="00EA0B41"/>
    <w:rsid w:val="00EA2493"/>
    <w:rsid w:val="00EA325B"/>
    <w:rsid w:val="00EA42F5"/>
    <w:rsid w:val="00EA46A7"/>
    <w:rsid w:val="00EA68BB"/>
    <w:rsid w:val="00EB0422"/>
    <w:rsid w:val="00EB42BC"/>
    <w:rsid w:val="00EC01D3"/>
    <w:rsid w:val="00EC0630"/>
    <w:rsid w:val="00EC38F3"/>
    <w:rsid w:val="00EC404B"/>
    <w:rsid w:val="00EC49BC"/>
    <w:rsid w:val="00EC6243"/>
    <w:rsid w:val="00EC6C61"/>
    <w:rsid w:val="00ED0028"/>
    <w:rsid w:val="00ED0C50"/>
    <w:rsid w:val="00ED0DC1"/>
    <w:rsid w:val="00ED235B"/>
    <w:rsid w:val="00ED4193"/>
    <w:rsid w:val="00ED75E2"/>
    <w:rsid w:val="00ED7F01"/>
    <w:rsid w:val="00EE1CE9"/>
    <w:rsid w:val="00EE360D"/>
    <w:rsid w:val="00EE46AE"/>
    <w:rsid w:val="00EE48FF"/>
    <w:rsid w:val="00EE6E0B"/>
    <w:rsid w:val="00EF02C0"/>
    <w:rsid w:val="00EF23B3"/>
    <w:rsid w:val="00EF5E66"/>
    <w:rsid w:val="00EF63AE"/>
    <w:rsid w:val="00EF69D1"/>
    <w:rsid w:val="00EF6F3D"/>
    <w:rsid w:val="00EF7057"/>
    <w:rsid w:val="00F000E3"/>
    <w:rsid w:val="00F03484"/>
    <w:rsid w:val="00F04CD2"/>
    <w:rsid w:val="00F059BF"/>
    <w:rsid w:val="00F05DA8"/>
    <w:rsid w:val="00F0696E"/>
    <w:rsid w:val="00F06C69"/>
    <w:rsid w:val="00F079F6"/>
    <w:rsid w:val="00F1102A"/>
    <w:rsid w:val="00F13B6A"/>
    <w:rsid w:val="00F17538"/>
    <w:rsid w:val="00F22251"/>
    <w:rsid w:val="00F23D9F"/>
    <w:rsid w:val="00F249E2"/>
    <w:rsid w:val="00F24C71"/>
    <w:rsid w:val="00F250C3"/>
    <w:rsid w:val="00F25CF3"/>
    <w:rsid w:val="00F26255"/>
    <w:rsid w:val="00F26467"/>
    <w:rsid w:val="00F2671C"/>
    <w:rsid w:val="00F3434A"/>
    <w:rsid w:val="00F36166"/>
    <w:rsid w:val="00F41101"/>
    <w:rsid w:val="00F42704"/>
    <w:rsid w:val="00F4729A"/>
    <w:rsid w:val="00F47457"/>
    <w:rsid w:val="00F50697"/>
    <w:rsid w:val="00F511C3"/>
    <w:rsid w:val="00F535D9"/>
    <w:rsid w:val="00F54072"/>
    <w:rsid w:val="00F601DC"/>
    <w:rsid w:val="00F603AC"/>
    <w:rsid w:val="00F60B44"/>
    <w:rsid w:val="00F6421A"/>
    <w:rsid w:val="00F648EA"/>
    <w:rsid w:val="00F65902"/>
    <w:rsid w:val="00F71C38"/>
    <w:rsid w:val="00F7208D"/>
    <w:rsid w:val="00F72156"/>
    <w:rsid w:val="00F74C3B"/>
    <w:rsid w:val="00F760EA"/>
    <w:rsid w:val="00F768B9"/>
    <w:rsid w:val="00F83074"/>
    <w:rsid w:val="00F8315E"/>
    <w:rsid w:val="00F83F8D"/>
    <w:rsid w:val="00F8665C"/>
    <w:rsid w:val="00F868FE"/>
    <w:rsid w:val="00F94375"/>
    <w:rsid w:val="00F96E63"/>
    <w:rsid w:val="00FA56AF"/>
    <w:rsid w:val="00FA6561"/>
    <w:rsid w:val="00FB0575"/>
    <w:rsid w:val="00FB13C3"/>
    <w:rsid w:val="00FB3DBC"/>
    <w:rsid w:val="00FB5988"/>
    <w:rsid w:val="00FB642A"/>
    <w:rsid w:val="00FC3E2C"/>
    <w:rsid w:val="00FC4606"/>
    <w:rsid w:val="00FC5124"/>
    <w:rsid w:val="00FC6013"/>
    <w:rsid w:val="00FC7EBD"/>
    <w:rsid w:val="00FD08F8"/>
    <w:rsid w:val="00FD13BE"/>
    <w:rsid w:val="00FD1801"/>
    <w:rsid w:val="00FD1B45"/>
    <w:rsid w:val="00FD2443"/>
    <w:rsid w:val="00FD2DE7"/>
    <w:rsid w:val="00FD3F77"/>
    <w:rsid w:val="00FD69FA"/>
    <w:rsid w:val="00FD69FF"/>
    <w:rsid w:val="00FD7971"/>
    <w:rsid w:val="00FE0A14"/>
    <w:rsid w:val="00FE3AA6"/>
    <w:rsid w:val="00FE4311"/>
    <w:rsid w:val="00FE44D9"/>
    <w:rsid w:val="00FE4570"/>
    <w:rsid w:val="00FE4F88"/>
    <w:rsid w:val="00FE687B"/>
    <w:rsid w:val="00FE6AB8"/>
    <w:rsid w:val="00FF12CA"/>
    <w:rsid w:val="00FF1C2D"/>
    <w:rsid w:val="00FF1EE9"/>
    <w:rsid w:val="00FF2D72"/>
    <w:rsid w:val="00FF4587"/>
    <w:rsid w:val="00FF48F8"/>
    <w:rsid w:val="00FF53BF"/>
    <w:rsid w:val="00FF6204"/>
    <w:rsid w:val="00FF70B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BE7DFE"/>
  <w15:docId w15:val="{18193376-55A0-4A33-8604-0108E1B80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0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26F8"/>
    <w:pPr>
      <w:ind w:left="720"/>
      <w:contextualSpacing/>
    </w:pPr>
  </w:style>
  <w:style w:type="character" w:styleId="Emphasis">
    <w:name w:val="Emphasis"/>
    <w:basedOn w:val="DefaultParagraphFont"/>
    <w:uiPriority w:val="20"/>
    <w:qFormat/>
    <w:rsid w:val="007E13DC"/>
    <w:rPr>
      <w:i/>
      <w:iCs/>
    </w:rPr>
  </w:style>
  <w:style w:type="paragraph" w:styleId="Header">
    <w:name w:val="header"/>
    <w:basedOn w:val="Normal"/>
    <w:link w:val="HeaderChar"/>
    <w:uiPriority w:val="99"/>
    <w:unhideWhenUsed/>
    <w:rsid w:val="00867B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7B58"/>
  </w:style>
  <w:style w:type="paragraph" w:styleId="Footer">
    <w:name w:val="footer"/>
    <w:basedOn w:val="Normal"/>
    <w:link w:val="FooterChar"/>
    <w:uiPriority w:val="99"/>
    <w:unhideWhenUsed/>
    <w:rsid w:val="00867B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7B58"/>
  </w:style>
  <w:style w:type="character" w:styleId="Hyperlink">
    <w:name w:val="Hyperlink"/>
    <w:basedOn w:val="DefaultParagraphFont"/>
    <w:uiPriority w:val="99"/>
    <w:unhideWhenUsed/>
    <w:rsid w:val="00215061"/>
    <w:rPr>
      <w:color w:val="0563C1" w:themeColor="hyperlink"/>
      <w:u w:val="single"/>
    </w:rPr>
  </w:style>
  <w:style w:type="character" w:customStyle="1" w:styleId="UnresolvedMention1">
    <w:name w:val="Unresolved Mention1"/>
    <w:basedOn w:val="DefaultParagraphFont"/>
    <w:uiPriority w:val="99"/>
    <w:semiHidden/>
    <w:unhideWhenUsed/>
    <w:rsid w:val="00215061"/>
    <w:rPr>
      <w:color w:val="605E5C"/>
      <w:shd w:val="clear" w:color="auto" w:fill="E1DFDD"/>
    </w:rPr>
  </w:style>
  <w:style w:type="table" w:styleId="TableGrid">
    <w:name w:val="Table Grid"/>
    <w:basedOn w:val="TableNormal"/>
    <w:uiPriority w:val="59"/>
    <w:rsid w:val="00384841"/>
    <w:pPr>
      <w:spacing w:after="200" w:line="276" w:lineRule="auto"/>
    </w:pPr>
    <w:rPr>
      <w:rFonts w:eastAsiaTheme="minorEastAsia"/>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ListContinue"/>
    <w:uiPriority w:val="35"/>
    <w:unhideWhenUsed/>
    <w:qFormat/>
    <w:rsid w:val="00384841"/>
    <w:pPr>
      <w:spacing w:before="120" w:line="240" w:lineRule="auto"/>
    </w:pPr>
    <w:rPr>
      <w:rFonts w:eastAsiaTheme="minorEastAsia"/>
      <w:bCs/>
      <w:sz w:val="24"/>
      <w:szCs w:val="18"/>
      <w:lang w:bidi="en-US"/>
    </w:rPr>
  </w:style>
  <w:style w:type="paragraph" w:styleId="ListContinue">
    <w:name w:val="List Continue"/>
    <w:basedOn w:val="Normal"/>
    <w:uiPriority w:val="99"/>
    <w:semiHidden/>
    <w:unhideWhenUsed/>
    <w:rsid w:val="00384841"/>
    <w:pPr>
      <w:spacing w:after="120"/>
      <w:ind w:left="283"/>
      <w:contextualSpacing/>
    </w:pPr>
  </w:style>
  <w:style w:type="character" w:styleId="FollowedHyperlink">
    <w:name w:val="FollowedHyperlink"/>
    <w:basedOn w:val="DefaultParagraphFont"/>
    <w:uiPriority w:val="99"/>
    <w:semiHidden/>
    <w:unhideWhenUsed/>
    <w:rsid w:val="00F13B6A"/>
    <w:rPr>
      <w:color w:val="954F72" w:themeColor="followedHyperlink"/>
      <w:u w:val="single"/>
    </w:rPr>
  </w:style>
  <w:style w:type="paragraph" w:styleId="BalloonText">
    <w:name w:val="Balloon Text"/>
    <w:basedOn w:val="Normal"/>
    <w:link w:val="BalloonTextChar"/>
    <w:uiPriority w:val="99"/>
    <w:semiHidden/>
    <w:unhideWhenUsed/>
    <w:rsid w:val="000449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937"/>
    <w:rPr>
      <w:rFonts w:ascii="Tahoma" w:hAnsi="Tahoma" w:cs="Tahoma"/>
      <w:sz w:val="16"/>
      <w:szCs w:val="16"/>
    </w:rPr>
  </w:style>
  <w:style w:type="character" w:styleId="UnresolvedMention">
    <w:name w:val="Unresolved Mention"/>
    <w:basedOn w:val="DefaultParagraphFont"/>
    <w:uiPriority w:val="99"/>
    <w:semiHidden/>
    <w:unhideWhenUsed/>
    <w:rsid w:val="002D0C5B"/>
    <w:rPr>
      <w:color w:val="605E5C"/>
      <w:shd w:val="clear" w:color="auto" w:fill="E1DFDD"/>
    </w:rPr>
  </w:style>
  <w:style w:type="character" w:styleId="LineNumber">
    <w:name w:val="line number"/>
    <w:basedOn w:val="DefaultParagraphFont"/>
    <w:uiPriority w:val="99"/>
    <w:semiHidden/>
    <w:unhideWhenUsed/>
    <w:rsid w:val="00DE1769"/>
  </w:style>
  <w:style w:type="character" w:styleId="CommentReference">
    <w:name w:val="annotation reference"/>
    <w:basedOn w:val="DefaultParagraphFont"/>
    <w:uiPriority w:val="99"/>
    <w:semiHidden/>
    <w:unhideWhenUsed/>
    <w:rsid w:val="00D633F6"/>
    <w:rPr>
      <w:sz w:val="16"/>
      <w:szCs w:val="16"/>
    </w:rPr>
  </w:style>
  <w:style w:type="paragraph" w:styleId="CommentText">
    <w:name w:val="annotation text"/>
    <w:basedOn w:val="Normal"/>
    <w:link w:val="CommentTextChar"/>
    <w:uiPriority w:val="99"/>
    <w:semiHidden/>
    <w:unhideWhenUsed/>
    <w:rsid w:val="00D633F6"/>
    <w:pPr>
      <w:spacing w:line="240" w:lineRule="auto"/>
    </w:pPr>
    <w:rPr>
      <w:sz w:val="20"/>
      <w:szCs w:val="20"/>
    </w:rPr>
  </w:style>
  <w:style w:type="character" w:customStyle="1" w:styleId="CommentTextChar">
    <w:name w:val="Comment Text Char"/>
    <w:basedOn w:val="DefaultParagraphFont"/>
    <w:link w:val="CommentText"/>
    <w:uiPriority w:val="99"/>
    <w:semiHidden/>
    <w:rsid w:val="00D633F6"/>
    <w:rPr>
      <w:sz w:val="20"/>
      <w:szCs w:val="20"/>
    </w:rPr>
  </w:style>
  <w:style w:type="paragraph" w:styleId="CommentSubject">
    <w:name w:val="annotation subject"/>
    <w:basedOn w:val="CommentText"/>
    <w:next w:val="CommentText"/>
    <w:link w:val="CommentSubjectChar"/>
    <w:uiPriority w:val="99"/>
    <w:semiHidden/>
    <w:unhideWhenUsed/>
    <w:rsid w:val="00D633F6"/>
    <w:rPr>
      <w:b/>
      <w:bCs/>
    </w:rPr>
  </w:style>
  <w:style w:type="character" w:customStyle="1" w:styleId="CommentSubjectChar">
    <w:name w:val="Comment Subject Char"/>
    <w:basedOn w:val="CommentTextChar"/>
    <w:link w:val="CommentSubject"/>
    <w:uiPriority w:val="99"/>
    <w:semiHidden/>
    <w:rsid w:val="00D633F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79068">
      <w:bodyDiv w:val="1"/>
      <w:marLeft w:val="0"/>
      <w:marRight w:val="0"/>
      <w:marTop w:val="0"/>
      <w:marBottom w:val="0"/>
      <w:divBdr>
        <w:top w:val="none" w:sz="0" w:space="0" w:color="auto"/>
        <w:left w:val="none" w:sz="0" w:space="0" w:color="auto"/>
        <w:bottom w:val="none" w:sz="0" w:space="0" w:color="auto"/>
        <w:right w:val="none" w:sz="0" w:space="0" w:color="auto"/>
      </w:divBdr>
      <w:divsChild>
        <w:div w:id="43140947">
          <w:marLeft w:val="0"/>
          <w:marRight w:val="0"/>
          <w:marTop w:val="160"/>
          <w:marBottom w:val="0"/>
          <w:divBdr>
            <w:top w:val="none" w:sz="0" w:space="0" w:color="auto"/>
            <w:left w:val="none" w:sz="0" w:space="0" w:color="auto"/>
            <w:bottom w:val="none" w:sz="0" w:space="0" w:color="auto"/>
            <w:right w:val="none" w:sz="0" w:space="0" w:color="auto"/>
          </w:divBdr>
        </w:div>
        <w:div w:id="1346517933">
          <w:marLeft w:val="0"/>
          <w:marRight w:val="0"/>
          <w:marTop w:val="160"/>
          <w:marBottom w:val="0"/>
          <w:divBdr>
            <w:top w:val="none" w:sz="0" w:space="0" w:color="auto"/>
            <w:left w:val="none" w:sz="0" w:space="0" w:color="auto"/>
            <w:bottom w:val="none" w:sz="0" w:space="0" w:color="auto"/>
            <w:right w:val="none" w:sz="0" w:space="0" w:color="auto"/>
          </w:divBdr>
        </w:div>
        <w:div w:id="2096903649">
          <w:marLeft w:val="0"/>
          <w:marRight w:val="0"/>
          <w:marTop w:val="160"/>
          <w:marBottom w:val="0"/>
          <w:divBdr>
            <w:top w:val="none" w:sz="0" w:space="0" w:color="auto"/>
            <w:left w:val="none" w:sz="0" w:space="0" w:color="auto"/>
            <w:bottom w:val="none" w:sz="0" w:space="0" w:color="auto"/>
            <w:right w:val="none" w:sz="0" w:space="0" w:color="auto"/>
          </w:divBdr>
        </w:div>
      </w:divsChild>
    </w:div>
    <w:div w:id="56631823">
      <w:bodyDiv w:val="1"/>
      <w:marLeft w:val="0"/>
      <w:marRight w:val="0"/>
      <w:marTop w:val="0"/>
      <w:marBottom w:val="0"/>
      <w:divBdr>
        <w:top w:val="none" w:sz="0" w:space="0" w:color="auto"/>
        <w:left w:val="none" w:sz="0" w:space="0" w:color="auto"/>
        <w:bottom w:val="none" w:sz="0" w:space="0" w:color="auto"/>
        <w:right w:val="none" w:sz="0" w:space="0" w:color="auto"/>
      </w:divBdr>
    </w:div>
    <w:div w:id="214124938">
      <w:bodyDiv w:val="1"/>
      <w:marLeft w:val="0"/>
      <w:marRight w:val="0"/>
      <w:marTop w:val="0"/>
      <w:marBottom w:val="0"/>
      <w:divBdr>
        <w:top w:val="none" w:sz="0" w:space="0" w:color="auto"/>
        <w:left w:val="none" w:sz="0" w:space="0" w:color="auto"/>
        <w:bottom w:val="none" w:sz="0" w:space="0" w:color="auto"/>
        <w:right w:val="none" w:sz="0" w:space="0" w:color="auto"/>
      </w:divBdr>
    </w:div>
    <w:div w:id="240872810">
      <w:bodyDiv w:val="1"/>
      <w:marLeft w:val="0"/>
      <w:marRight w:val="0"/>
      <w:marTop w:val="0"/>
      <w:marBottom w:val="0"/>
      <w:divBdr>
        <w:top w:val="none" w:sz="0" w:space="0" w:color="auto"/>
        <w:left w:val="none" w:sz="0" w:space="0" w:color="auto"/>
        <w:bottom w:val="none" w:sz="0" w:space="0" w:color="auto"/>
        <w:right w:val="none" w:sz="0" w:space="0" w:color="auto"/>
      </w:divBdr>
    </w:div>
    <w:div w:id="286669473">
      <w:bodyDiv w:val="1"/>
      <w:marLeft w:val="0"/>
      <w:marRight w:val="0"/>
      <w:marTop w:val="0"/>
      <w:marBottom w:val="0"/>
      <w:divBdr>
        <w:top w:val="none" w:sz="0" w:space="0" w:color="auto"/>
        <w:left w:val="none" w:sz="0" w:space="0" w:color="auto"/>
        <w:bottom w:val="none" w:sz="0" w:space="0" w:color="auto"/>
        <w:right w:val="none" w:sz="0" w:space="0" w:color="auto"/>
      </w:divBdr>
    </w:div>
    <w:div w:id="640039782">
      <w:bodyDiv w:val="1"/>
      <w:marLeft w:val="0"/>
      <w:marRight w:val="0"/>
      <w:marTop w:val="0"/>
      <w:marBottom w:val="0"/>
      <w:divBdr>
        <w:top w:val="none" w:sz="0" w:space="0" w:color="auto"/>
        <w:left w:val="none" w:sz="0" w:space="0" w:color="auto"/>
        <w:bottom w:val="none" w:sz="0" w:space="0" w:color="auto"/>
        <w:right w:val="none" w:sz="0" w:space="0" w:color="auto"/>
      </w:divBdr>
    </w:div>
    <w:div w:id="773402850">
      <w:bodyDiv w:val="1"/>
      <w:marLeft w:val="0"/>
      <w:marRight w:val="0"/>
      <w:marTop w:val="0"/>
      <w:marBottom w:val="0"/>
      <w:divBdr>
        <w:top w:val="none" w:sz="0" w:space="0" w:color="auto"/>
        <w:left w:val="none" w:sz="0" w:space="0" w:color="auto"/>
        <w:bottom w:val="none" w:sz="0" w:space="0" w:color="auto"/>
        <w:right w:val="none" w:sz="0" w:space="0" w:color="auto"/>
      </w:divBdr>
    </w:div>
    <w:div w:id="989750339">
      <w:bodyDiv w:val="1"/>
      <w:marLeft w:val="0"/>
      <w:marRight w:val="0"/>
      <w:marTop w:val="0"/>
      <w:marBottom w:val="0"/>
      <w:divBdr>
        <w:top w:val="none" w:sz="0" w:space="0" w:color="auto"/>
        <w:left w:val="none" w:sz="0" w:space="0" w:color="auto"/>
        <w:bottom w:val="none" w:sz="0" w:space="0" w:color="auto"/>
        <w:right w:val="none" w:sz="0" w:space="0" w:color="auto"/>
      </w:divBdr>
    </w:div>
    <w:div w:id="1108041158">
      <w:bodyDiv w:val="1"/>
      <w:marLeft w:val="0"/>
      <w:marRight w:val="0"/>
      <w:marTop w:val="0"/>
      <w:marBottom w:val="0"/>
      <w:divBdr>
        <w:top w:val="none" w:sz="0" w:space="0" w:color="auto"/>
        <w:left w:val="none" w:sz="0" w:space="0" w:color="auto"/>
        <w:bottom w:val="none" w:sz="0" w:space="0" w:color="auto"/>
        <w:right w:val="none" w:sz="0" w:space="0" w:color="auto"/>
      </w:divBdr>
    </w:div>
    <w:div w:id="1297681673">
      <w:bodyDiv w:val="1"/>
      <w:marLeft w:val="0"/>
      <w:marRight w:val="0"/>
      <w:marTop w:val="0"/>
      <w:marBottom w:val="0"/>
      <w:divBdr>
        <w:top w:val="none" w:sz="0" w:space="0" w:color="auto"/>
        <w:left w:val="none" w:sz="0" w:space="0" w:color="auto"/>
        <w:bottom w:val="none" w:sz="0" w:space="0" w:color="auto"/>
        <w:right w:val="none" w:sz="0" w:space="0" w:color="auto"/>
      </w:divBdr>
    </w:div>
    <w:div w:id="1713269232">
      <w:bodyDiv w:val="1"/>
      <w:marLeft w:val="0"/>
      <w:marRight w:val="0"/>
      <w:marTop w:val="0"/>
      <w:marBottom w:val="0"/>
      <w:divBdr>
        <w:top w:val="none" w:sz="0" w:space="0" w:color="auto"/>
        <w:left w:val="none" w:sz="0" w:space="0" w:color="auto"/>
        <w:bottom w:val="none" w:sz="0" w:space="0" w:color="auto"/>
        <w:right w:val="none" w:sz="0" w:space="0" w:color="auto"/>
      </w:divBdr>
    </w:div>
    <w:div w:id="2026055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8DA48-2005-42CB-B3D8-65C0CEA51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974</Words>
  <Characters>5553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Esti Chrismawaty</dc:creator>
  <cp:keywords/>
  <dc:description/>
  <cp:lastModifiedBy>Esti Chrismawaty</cp:lastModifiedBy>
  <cp:revision>3</cp:revision>
  <cp:lastPrinted>2021-06-12T04:23:00Z</cp:lastPrinted>
  <dcterms:created xsi:type="dcterms:W3CDTF">2021-12-29T05:49:00Z</dcterms:created>
  <dcterms:modified xsi:type="dcterms:W3CDTF">2022-01-16T01:16:00Z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http://www.zotero.org/styles/harvard-the-university-of-melbourne</vt:lpwstr>
  </property>
  <property fmtid="{D5CDD505-2E9C-101B-9397-08002B2CF9AE}" pid="15" name="Mendeley Recent Style Name 6_1">
    <vt:lpwstr>The University of Melbourne - Harvard</vt:lpwstr>
  </property>
  <property fmtid="{D5CDD505-2E9C-101B-9397-08002B2CF9AE}" pid="16" name="Mendeley Recent Style Id 7_1">
    <vt:lpwstr>http://www.zotero.org/styles/the-university-of-western-australia-harvard</vt:lpwstr>
  </property>
  <property fmtid="{D5CDD505-2E9C-101B-9397-08002B2CF9AE}" pid="17" name="Mendeley Recent Style Name 7_1">
    <vt:lpwstr>The University of Western Australia - Harvard</vt:lpwstr>
  </property>
  <property fmtid="{D5CDD505-2E9C-101B-9397-08002B2CF9AE}" pid="18" name="Mendeley Recent Style Id 8_1">
    <vt:lpwstr>http://www.zotero.org/styles/vancouver-brackets</vt:lpwstr>
  </property>
  <property fmtid="{D5CDD505-2E9C-101B-9397-08002B2CF9AE}" pid="19" name="Mendeley Recent Style Name 8_1">
    <vt:lpwstr>Vancouver (brackets)</vt:lpwstr>
  </property>
  <property fmtid="{D5CDD505-2E9C-101B-9397-08002B2CF9AE}" pid="20" name="Mendeley Recent Style Id 9_1">
    <vt:lpwstr>http://www.zotero.org/styles/vancouver-superscript-brackets-only-year</vt:lpwstr>
  </property>
  <property fmtid="{D5CDD505-2E9C-101B-9397-08002B2CF9AE}" pid="21" name="Mendeley Recent Style Name 9_1">
    <vt:lpwstr>Vancouver (superscript, brackets, only year in date)</vt:lpwstr>
  </property>
  <property fmtid="{D5CDD505-2E9C-101B-9397-08002B2CF9AE}" pid="22" name="Mendeley Document_1">
    <vt:lpwstr>True</vt:lpwstr>
  </property>
  <property fmtid="{D5CDD505-2E9C-101B-9397-08002B2CF9AE}" pid="23" name="Mendeley Unique User Id_1">
    <vt:lpwstr>bafa53bb-2e9c-31b4-bf7a-ae50ebeab088</vt:lpwstr>
  </property>
  <property fmtid="{D5CDD505-2E9C-101B-9397-08002B2CF9AE}" pid="24" name="Mendeley Citation Style_1">
    <vt:lpwstr>http://www.zotero.org/styles/vancouver-superscript-brackets-only-year</vt:lpwstr>
  </property>
</Properties>
</file>