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6FA88" w14:textId="77777777" w:rsidR="0038078B" w:rsidRDefault="0038078B" w:rsidP="0038078B">
      <w:pPr>
        <w:spacing w:line="360" w:lineRule="auto"/>
        <w:rPr>
          <w:rFonts w:ascii="Times" w:hAnsi="Times"/>
          <w:b/>
          <w:bCs/>
        </w:rPr>
      </w:pPr>
      <w:r w:rsidRPr="007F1D8B">
        <w:rPr>
          <w:rFonts w:ascii="Times" w:hAnsi="Times"/>
          <w:b/>
          <w:bCs/>
        </w:rPr>
        <w:t>SUPPLEMENTARY INFORMATION</w:t>
      </w:r>
    </w:p>
    <w:p w14:paraId="4075D99F" w14:textId="77777777" w:rsidR="0038078B" w:rsidRPr="007F1D8B" w:rsidRDefault="0038078B" w:rsidP="0038078B">
      <w:pPr>
        <w:spacing w:line="360" w:lineRule="auto"/>
        <w:rPr>
          <w:rFonts w:ascii="Times" w:hAnsi="Times"/>
          <w:b/>
          <w:bCs/>
        </w:rPr>
      </w:pPr>
    </w:p>
    <w:p w14:paraId="042A74AB" w14:textId="77777777" w:rsidR="0038078B" w:rsidRDefault="0038078B" w:rsidP="0038078B">
      <w:pPr>
        <w:spacing w:line="360" w:lineRule="auto"/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73720D9D" wp14:editId="798137FE">
            <wp:extent cx="3924300" cy="3038475"/>
            <wp:effectExtent l="0" t="0" r="0" b="9525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77AB" w14:textId="77777777" w:rsidR="0038078B" w:rsidRPr="00974BE2" w:rsidRDefault="0038078B" w:rsidP="0038078B">
      <w:pPr>
        <w:widowControl w:val="0"/>
        <w:spacing w:line="480" w:lineRule="auto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Supplementary </w:t>
      </w:r>
      <w:r w:rsidRPr="00974BE2">
        <w:rPr>
          <w:bCs/>
          <w:color w:val="000000" w:themeColor="text1"/>
        </w:rPr>
        <w:t>Fig</w:t>
      </w:r>
      <w:r>
        <w:rPr>
          <w:bCs/>
          <w:color w:val="000000" w:themeColor="text1"/>
        </w:rPr>
        <w:t>.</w:t>
      </w:r>
      <w:r w:rsidRPr="00974BE2">
        <w:rPr>
          <w:bCs/>
          <w:color w:val="000000" w:themeColor="text1"/>
        </w:rPr>
        <w:t xml:space="preserve"> 1. Lack of effect of </w:t>
      </w:r>
      <w:r w:rsidRPr="0052194B">
        <w:rPr>
          <w:i/>
          <w:color w:val="000000" w:themeColor="text1"/>
        </w:rPr>
        <w:t>R. rosea</w:t>
      </w:r>
      <w:r w:rsidRPr="00974BE2">
        <w:rPr>
          <w:bCs/>
          <w:color w:val="000000" w:themeColor="text1"/>
        </w:rPr>
        <w:t xml:space="preserve"> on glucose tolerance in </w:t>
      </w:r>
      <w:proofErr w:type="spellStart"/>
      <w:r w:rsidRPr="00974BE2">
        <w:rPr>
          <w:bCs/>
          <w:i/>
          <w:color w:val="000000" w:themeColor="text1"/>
        </w:rPr>
        <w:t>db</w:t>
      </w:r>
      <w:proofErr w:type="spellEnd"/>
      <w:r w:rsidRPr="00974BE2">
        <w:rPr>
          <w:bCs/>
          <w:i/>
          <w:color w:val="000000" w:themeColor="text1"/>
        </w:rPr>
        <w:t>/</w:t>
      </w:r>
      <w:proofErr w:type="spellStart"/>
      <w:r w:rsidRPr="00974BE2">
        <w:rPr>
          <w:bCs/>
          <w:i/>
          <w:color w:val="000000" w:themeColor="text1"/>
        </w:rPr>
        <w:t>db</w:t>
      </w:r>
      <w:proofErr w:type="spellEnd"/>
      <w:r w:rsidRPr="00974BE2">
        <w:rPr>
          <w:bCs/>
          <w:color w:val="000000" w:themeColor="text1"/>
        </w:rPr>
        <w:t xml:space="preserve"> mice</w:t>
      </w:r>
      <w:r>
        <w:rPr>
          <w:color w:val="000000" w:themeColor="text1"/>
        </w:rPr>
        <w:t xml:space="preserve">. Glucose tolerance test (GTT) in </w:t>
      </w:r>
      <w:proofErr w:type="spellStart"/>
      <w:r w:rsidRPr="00866556">
        <w:rPr>
          <w:i/>
          <w:iCs/>
          <w:color w:val="000000" w:themeColor="text1"/>
        </w:rPr>
        <w:t>db</w:t>
      </w:r>
      <w:proofErr w:type="spellEnd"/>
      <w:r w:rsidRPr="00866556">
        <w:rPr>
          <w:i/>
          <w:iCs/>
          <w:color w:val="000000" w:themeColor="text1"/>
        </w:rPr>
        <w:t>/</w:t>
      </w:r>
      <w:proofErr w:type="spellStart"/>
      <w:r w:rsidRPr="00866556">
        <w:rPr>
          <w:i/>
          <w:iCs/>
          <w:color w:val="000000" w:themeColor="text1"/>
        </w:rPr>
        <w:t>db</w:t>
      </w:r>
      <w:proofErr w:type="spellEnd"/>
      <w:r>
        <w:rPr>
          <w:color w:val="000000" w:themeColor="text1"/>
        </w:rPr>
        <w:t xml:space="preserve"> mice after gavage supplementation with water and </w:t>
      </w:r>
      <w:r w:rsidRPr="0052194B">
        <w:rPr>
          <w:i/>
          <w:color w:val="000000" w:themeColor="text1"/>
        </w:rPr>
        <w:t>R. rosea</w:t>
      </w:r>
      <w:r>
        <w:rPr>
          <w:i/>
          <w:iCs/>
          <w:color w:val="000000" w:themeColor="text1"/>
        </w:rPr>
        <w:t xml:space="preserve">. </w:t>
      </w:r>
      <w:r w:rsidRPr="006962F4">
        <w:rPr>
          <w:i/>
          <w:color w:val="000000" w:themeColor="text1"/>
        </w:rPr>
        <w:t>P</w:t>
      </w:r>
      <w:r>
        <w:rPr>
          <w:color w:val="000000" w:themeColor="text1"/>
        </w:rPr>
        <w:t xml:space="preserve">&gt;0.05 for all time points between the two treatments (multiple </w:t>
      </w:r>
      <w:r w:rsidRPr="00E57FC6">
        <w:rPr>
          <w:i/>
          <w:iCs/>
          <w:color w:val="000000" w:themeColor="text1"/>
        </w:rPr>
        <w:t>t</w:t>
      </w:r>
      <w:r>
        <w:rPr>
          <w:color w:val="000000" w:themeColor="text1"/>
        </w:rPr>
        <w:t xml:space="preserve">-tests; n=7 for water and n=11 for </w:t>
      </w:r>
      <w:r w:rsidRPr="0052194B">
        <w:rPr>
          <w:i/>
          <w:color w:val="000000" w:themeColor="text1"/>
        </w:rPr>
        <w:t>R. rosea</w:t>
      </w:r>
      <w:r>
        <w:rPr>
          <w:color w:val="000000" w:themeColor="text1"/>
        </w:rPr>
        <w:t xml:space="preserve">). </w:t>
      </w:r>
    </w:p>
    <w:p w14:paraId="515DDA20" w14:textId="77777777" w:rsidR="0038078B" w:rsidRDefault="0038078B" w:rsidP="0038078B">
      <w:pPr>
        <w:spacing w:line="360" w:lineRule="auto"/>
        <w:rPr>
          <w:rFonts w:ascii="Times" w:hAnsi="Times"/>
        </w:rPr>
      </w:pPr>
    </w:p>
    <w:p w14:paraId="1885D2F9" w14:textId="77777777" w:rsidR="0038078B" w:rsidRDefault="0038078B" w:rsidP="0038078B">
      <w:pPr>
        <w:spacing w:line="360" w:lineRule="auto"/>
        <w:rPr>
          <w:rFonts w:ascii="Times" w:hAnsi="Times"/>
        </w:rPr>
      </w:pPr>
      <w:r>
        <w:rPr>
          <w:noProof/>
        </w:rPr>
        <w:drawing>
          <wp:inline distT="0" distB="0" distL="0" distR="0" wp14:anchorId="6D4E0421" wp14:editId="650165BD">
            <wp:extent cx="5943600" cy="2365755"/>
            <wp:effectExtent l="0" t="0" r="0" b="0"/>
            <wp:docPr id="14" name="Picture 1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imeli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B49A9" w14:textId="77777777" w:rsidR="0038078B" w:rsidRDefault="0038078B" w:rsidP="0038078B">
      <w:pPr>
        <w:spacing w:line="360" w:lineRule="auto"/>
        <w:rPr>
          <w:rFonts w:ascii="Times" w:hAnsi="Times"/>
        </w:rPr>
      </w:pPr>
    </w:p>
    <w:p w14:paraId="2345C2DF" w14:textId="77777777" w:rsidR="0038078B" w:rsidRPr="00BB6E19" w:rsidRDefault="0038078B" w:rsidP="0038078B">
      <w:pPr>
        <w:widowControl w:val="0"/>
        <w:tabs>
          <w:tab w:val="left" w:pos="1829"/>
        </w:tabs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>Supplementary Fig. 2. Experimental timeline.</w:t>
      </w:r>
    </w:p>
    <w:tbl>
      <w:tblPr>
        <w:tblStyle w:val="TableGridLight1"/>
        <w:tblW w:w="5820" w:type="dxa"/>
        <w:tblLook w:val="04A0" w:firstRow="1" w:lastRow="0" w:firstColumn="1" w:lastColumn="0" w:noHBand="0" w:noVBand="1"/>
      </w:tblPr>
      <w:tblGrid>
        <w:gridCol w:w="1480"/>
        <w:gridCol w:w="4340"/>
      </w:tblGrid>
      <w:tr w:rsidR="0038078B" w:rsidRPr="00A269DB" w14:paraId="0D6A23CA" w14:textId="77777777" w:rsidTr="00A418B6">
        <w:trPr>
          <w:trHeight w:val="320"/>
        </w:trPr>
        <w:tc>
          <w:tcPr>
            <w:tcW w:w="1480" w:type="dxa"/>
            <w:noWrap/>
            <w:hideMark/>
          </w:tcPr>
          <w:p w14:paraId="46519CC2" w14:textId="77777777" w:rsidR="0038078B" w:rsidRPr="00866556" w:rsidRDefault="0038078B" w:rsidP="00A418B6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866556">
              <w:rPr>
                <w:b/>
                <w:bCs/>
                <w:color w:val="000000"/>
              </w:rPr>
              <w:lastRenderedPageBreak/>
              <w:t>Gene</w:t>
            </w:r>
          </w:p>
        </w:tc>
        <w:tc>
          <w:tcPr>
            <w:tcW w:w="4340" w:type="dxa"/>
            <w:noWrap/>
            <w:hideMark/>
          </w:tcPr>
          <w:p w14:paraId="43F79DB6" w14:textId="77777777" w:rsidR="0038078B" w:rsidRPr="00866556" w:rsidRDefault="0038078B" w:rsidP="00A418B6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866556">
              <w:rPr>
                <w:b/>
                <w:bCs/>
                <w:color w:val="000000"/>
              </w:rPr>
              <w:t>Sequence</w:t>
            </w:r>
          </w:p>
        </w:tc>
      </w:tr>
      <w:tr w:rsidR="0038078B" w:rsidRPr="00A269DB" w14:paraId="639CD264" w14:textId="77777777" w:rsidTr="00A418B6">
        <w:trPr>
          <w:trHeight w:val="320"/>
        </w:trPr>
        <w:tc>
          <w:tcPr>
            <w:tcW w:w="1480" w:type="dxa"/>
            <w:noWrap/>
            <w:hideMark/>
          </w:tcPr>
          <w:p w14:paraId="3BEBB99A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CRP_F</w:t>
            </w:r>
          </w:p>
        </w:tc>
        <w:tc>
          <w:tcPr>
            <w:tcW w:w="4340" w:type="dxa"/>
            <w:noWrap/>
            <w:hideMark/>
          </w:tcPr>
          <w:p w14:paraId="5D3C0BC8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ATGGAGAAGCTACTCTGGTGC</w:t>
            </w:r>
          </w:p>
        </w:tc>
      </w:tr>
      <w:tr w:rsidR="0038078B" w:rsidRPr="00A269DB" w14:paraId="13294D84" w14:textId="77777777" w:rsidTr="00A418B6">
        <w:trPr>
          <w:trHeight w:val="320"/>
        </w:trPr>
        <w:tc>
          <w:tcPr>
            <w:tcW w:w="1480" w:type="dxa"/>
            <w:noWrap/>
            <w:hideMark/>
          </w:tcPr>
          <w:p w14:paraId="12404542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CRP_R</w:t>
            </w:r>
          </w:p>
        </w:tc>
        <w:tc>
          <w:tcPr>
            <w:tcW w:w="4340" w:type="dxa"/>
            <w:noWrap/>
            <w:hideMark/>
          </w:tcPr>
          <w:p w14:paraId="46ADC347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ACACACAGTAAAGGTGTTCAGTG</w:t>
            </w:r>
          </w:p>
        </w:tc>
      </w:tr>
      <w:tr w:rsidR="0038078B" w:rsidRPr="00A269DB" w14:paraId="204EAF81" w14:textId="77777777" w:rsidTr="00A418B6">
        <w:trPr>
          <w:trHeight w:val="320"/>
        </w:trPr>
        <w:tc>
          <w:tcPr>
            <w:tcW w:w="1480" w:type="dxa"/>
            <w:noWrap/>
            <w:hideMark/>
          </w:tcPr>
          <w:p w14:paraId="328F88CF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GAPDH_F</w:t>
            </w:r>
          </w:p>
        </w:tc>
        <w:tc>
          <w:tcPr>
            <w:tcW w:w="4340" w:type="dxa"/>
            <w:noWrap/>
            <w:hideMark/>
          </w:tcPr>
          <w:p w14:paraId="47804E75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AGGTCGGTGTGAACGGATTTG</w:t>
            </w:r>
          </w:p>
        </w:tc>
      </w:tr>
      <w:tr w:rsidR="0038078B" w:rsidRPr="00A269DB" w14:paraId="03169D66" w14:textId="77777777" w:rsidTr="00A418B6">
        <w:trPr>
          <w:trHeight w:val="320"/>
        </w:trPr>
        <w:tc>
          <w:tcPr>
            <w:tcW w:w="1480" w:type="dxa"/>
            <w:noWrap/>
            <w:hideMark/>
          </w:tcPr>
          <w:p w14:paraId="05AFA8E8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GAPDH_R</w:t>
            </w:r>
          </w:p>
        </w:tc>
        <w:tc>
          <w:tcPr>
            <w:tcW w:w="4340" w:type="dxa"/>
            <w:noWrap/>
            <w:hideMark/>
          </w:tcPr>
          <w:p w14:paraId="3EEF72DF" w14:textId="77777777" w:rsidR="0038078B" w:rsidRPr="00866556" w:rsidRDefault="0038078B" w:rsidP="00A418B6">
            <w:pPr>
              <w:widowControl w:val="0"/>
              <w:jc w:val="both"/>
              <w:rPr>
                <w:color w:val="000000"/>
              </w:rPr>
            </w:pPr>
            <w:r w:rsidRPr="00866556">
              <w:rPr>
                <w:color w:val="000000"/>
              </w:rPr>
              <w:t>TGTAGACCATGTAGTTGAGGTCA</w:t>
            </w:r>
          </w:p>
        </w:tc>
      </w:tr>
    </w:tbl>
    <w:p w14:paraId="15A0F101" w14:textId="77777777" w:rsidR="0038078B" w:rsidRDefault="0038078B" w:rsidP="0038078B">
      <w:pPr>
        <w:spacing w:line="360" w:lineRule="auto"/>
        <w:rPr>
          <w:rFonts w:ascii="Times" w:hAnsi="Times"/>
        </w:rPr>
      </w:pPr>
    </w:p>
    <w:p w14:paraId="72A15C83" w14:textId="436EC336" w:rsidR="00AF6753" w:rsidRPr="00352BFD" w:rsidRDefault="0038078B" w:rsidP="00352BF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Supplementary Table 1. Primers used in QRT-PCR (Fig. 6)</w:t>
      </w:r>
    </w:p>
    <w:sectPr w:rsidR="00AF6753" w:rsidRPr="00352BFD" w:rsidSect="00003771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446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A8F854" w14:textId="77777777" w:rsidR="005A24DB" w:rsidRDefault="00352BFD" w:rsidP="00A70D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4B5ADF" w14:textId="77777777" w:rsidR="005A24DB" w:rsidRDefault="00352BFD" w:rsidP="000037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2892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BDC327" w14:textId="77777777" w:rsidR="005A24DB" w:rsidRPr="00003771" w:rsidRDefault="00352BFD" w:rsidP="00A70D61">
        <w:pPr>
          <w:pStyle w:val="Footer"/>
          <w:framePr w:wrap="none" w:vAnchor="text" w:hAnchor="margin" w:xAlign="right" w:y="1"/>
          <w:rPr>
            <w:rStyle w:val="PageNumber"/>
          </w:rPr>
        </w:pPr>
        <w:r w:rsidRPr="00003771">
          <w:rPr>
            <w:rStyle w:val="PageNumber"/>
          </w:rPr>
          <w:fldChar w:fldCharType="begin"/>
        </w:r>
        <w:r w:rsidRPr="00003771">
          <w:rPr>
            <w:rStyle w:val="PageNumber"/>
          </w:rPr>
          <w:instrText xml:space="preserve"> PAGE </w:instrText>
        </w:r>
        <w:r w:rsidRPr="00003771"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 w:rsidRPr="00003771">
          <w:rPr>
            <w:rStyle w:val="PageNumber"/>
          </w:rPr>
          <w:fldChar w:fldCharType="end"/>
        </w:r>
      </w:p>
    </w:sdtContent>
  </w:sdt>
  <w:p w14:paraId="22F49E83" w14:textId="77777777" w:rsidR="005A24DB" w:rsidRDefault="00352BFD" w:rsidP="00003771">
    <w:pPr>
      <w:pStyle w:val="Footer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8B"/>
    <w:rsid w:val="00352BFD"/>
    <w:rsid w:val="0038078B"/>
    <w:rsid w:val="00A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8104D9"/>
  <w15:chartTrackingRefBased/>
  <w15:docId w15:val="{B8C7D3DC-BF78-0045-8B97-64638B0D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78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07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78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8078B"/>
  </w:style>
  <w:style w:type="table" w:customStyle="1" w:styleId="TableGridLight1">
    <w:name w:val="Table Grid Light1"/>
    <w:basedOn w:val="TableNormal"/>
    <w:uiPriority w:val="40"/>
    <w:rsid w:val="003807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80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 Jafari</dc:creator>
  <cp:keywords/>
  <dc:description/>
  <cp:lastModifiedBy>Mahtab Jafari</cp:lastModifiedBy>
  <cp:revision>2</cp:revision>
  <dcterms:created xsi:type="dcterms:W3CDTF">2021-12-30T00:45:00Z</dcterms:created>
  <dcterms:modified xsi:type="dcterms:W3CDTF">2021-12-30T00:46:00Z</dcterms:modified>
</cp:coreProperties>
</file>