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863660" w14:textId="197A3561" w:rsidR="007D059F" w:rsidRDefault="000119CC">
      <w:pPr>
        <w:rPr>
          <w:rFonts w:ascii="Times New Roman Regular" w:hAnsi="Times New Roman Regular" w:cs="Times New Roman Regular"/>
          <w:sz w:val="13"/>
          <w:szCs w:val="13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CCD856" wp14:editId="7AF76CDA">
                <wp:simplePos x="0" y="0"/>
                <wp:positionH relativeFrom="column">
                  <wp:posOffset>56075</wp:posOffset>
                </wp:positionH>
                <wp:positionV relativeFrom="paragraph">
                  <wp:posOffset>128475</wp:posOffset>
                </wp:positionV>
                <wp:extent cx="5867400" cy="276225"/>
                <wp:effectExtent l="4445" t="5080" r="14605" b="444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74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27848F" w14:textId="20775AF6" w:rsidR="000119CC" w:rsidRDefault="000119CC" w:rsidP="000119CC">
                            <w:pPr>
                              <w:pStyle w:val="a5"/>
                              <w:pBdr>
                                <w:bottom w:val="none" w:sz="0" w:space="0" w:color="auto"/>
                              </w:pBdr>
                              <w:jc w:val="both"/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Supplement Table1</w:t>
                            </w:r>
                            <w:r w:rsidR="00381A01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  <w:szCs w:val="22"/>
                              </w:rPr>
                              <w:t>Clinicopathological characteristics of 15 BRCA patients</w:t>
                            </w:r>
                          </w:p>
                          <w:p w14:paraId="4C9D4900" w14:textId="77777777" w:rsidR="000119CC" w:rsidRPr="000119CC" w:rsidRDefault="000119CC" w:rsidP="000119C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ACCD856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4.4pt;margin-top:10.1pt;width:462pt;height:21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" fillcolor="white [3201]" strokecolor="white [3212]" strokeweight=".5pt">
                <v:textbox>
                  <w:txbxContent>
                    <w:p w14:paraId="0227848F" w14:textId="20775AF6" w:rsidR="000119CC" w:rsidRDefault="000119CC" w:rsidP="000119CC">
                      <w:pPr>
                        <w:pStyle w:val="a5"/>
                        <w:pBdr>
                          <w:bottom w:val="none" w:sz="0" w:space="0" w:color="auto"/>
                        </w:pBdr>
                        <w:jc w:val="both"/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Supplement Table1</w:t>
                      </w:r>
                      <w:r w:rsidR="00381A01"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sz w:val="22"/>
                          <w:szCs w:val="22"/>
                        </w:rPr>
                        <w:t>Clinicopathological characteristics of 15 BRCA patients</w:t>
                      </w:r>
                    </w:p>
                    <w:p w14:paraId="4C9D4900" w14:textId="77777777" w:rsidR="000119CC" w:rsidRPr="000119CC" w:rsidRDefault="000119CC" w:rsidP="000119CC"/>
                  </w:txbxContent>
                </v:textbox>
              </v:shape>
            </w:pict>
          </mc:Fallback>
        </mc:AlternateContent>
      </w:r>
    </w:p>
    <w:tbl>
      <w:tblPr>
        <w:tblStyle w:val="a7"/>
        <w:tblpPr w:leftFromText="180" w:rightFromText="180" w:vertAnchor="page" w:horzAnchor="margin" w:tblpY="2155"/>
        <w:tblW w:w="8217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4253"/>
      </w:tblGrid>
      <w:tr w:rsidR="000119CC" w14:paraId="37624F9C" w14:textId="77777777" w:rsidTr="000119CC">
        <w:tc>
          <w:tcPr>
            <w:tcW w:w="39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9D776AF" w14:textId="0F31CE3E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Characteristics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F0D684" w14:textId="77777777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BRCA patients (N=15)</w:t>
            </w:r>
          </w:p>
        </w:tc>
      </w:tr>
      <w:tr w:rsidR="000119CC" w14:paraId="75DD06C4" w14:textId="77777777" w:rsidTr="000119CC">
        <w:tc>
          <w:tcPr>
            <w:tcW w:w="39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194DC5A" w14:textId="38C19CB4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Gender (Female/male)</w:t>
            </w:r>
          </w:p>
        </w:tc>
        <w:tc>
          <w:tcPr>
            <w:tcW w:w="4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D649E0" w14:textId="77777777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15/0</w:t>
            </w:r>
          </w:p>
        </w:tc>
      </w:tr>
      <w:tr w:rsidR="000119CC" w14:paraId="313B1194" w14:textId="77777777" w:rsidTr="000119CC"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</w:tcPr>
          <w:p w14:paraId="3B5978BA" w14:textId="13153C19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 xml:space="preserve">Age (years, </w:t>
            </w:r>
            <w:proofErr w:type="spellStart"/>
            <w:r w:rsidRPr="00A3587B">
              <w:rPr>
                <w:rFonts w:ascii="Calibri" w:hAnsi="Calibri" w:cs="Calibri"/>
                <w:szCs w:val="21"/>
              </w:rPr>
              <w:t>mean±SD</w:t>
            </w:r>
            <w:proofErr w:type="spellEnd"/>
            <w:r w:rsidRPr="00A3587B">
              <w:rPr>
                <w:rFonts w:ascii="Calibri" w:hAnsi="Calibri" w:cs="Calibri"/>
                <w:szCs w:val="21"/>
              </w:rPr>
              <w:t>)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2794438" w14:textId="77777777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51.06±18.06</w:t>
            </w:r>
          </w:p>
        </w:tc>
      </w:tr>
      <w:tr w:rsidR="000119CC" w14:paraId="6CB9C742" w14:textId="77777777" w:rsidTr="000119CC"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</w:tcPr>
          <w:p w14:paraId="421E30B5" w14:textId="686022B4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Location (Left/Right)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1B3F76B5" w14:textId="77777777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11/4</w:t>
            </w:r>
          </w:p>
        </w:tc>
      </w:tr>
      <w:tr w:rsidR="000119CC" w14:paraId="2988E55E" w14:textId="77777777" w:rsidTr="000119CC"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</w:tcPr>
          <w:p w14:paraId="2E1E1016" w14:textId="654BDA72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Pathological diagnosis (Ductal/Lobular)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525BDF0D" w14:textId="77777777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10/5</w:t>
            </w:r>
          </w:p>
        </w:tc>
      </w:tr>
      <w:tr w:rsidR="000119CC" w14:paraId="1B70F46C" w14:textId="77777777" w:rsidTr="000119CC"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</w:tcPr>
          <w:p w14:paraId="03D4135B" w14:textId="37FA5421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Histology Grade (I/II/III/ Unknown)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79F7331E" w14:textId="77777777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 xml:space="preserve">0/7/5/2   </w:t>
            </w:r>
          </w:p>
        </w:tc>
      </w:tr>
      <w:tr w:rsidR="000119CC" w14:paraId="4F812425" w14:textId="77777777" w:rsidTr="000119CC">
        <w:tc>
          <w:tcPr>
            <w:tcW w:w="3964" w:type="dxa"/>
            <w:tcBorders>
              <w:top w:val="nil"/>
              <w:left w:val="nil"/>
              <w:bottom w:val="nil"/>
              <w:right w:val="nil"/>
            </w:tcBorders>
          </w:tcPr>
          <w:p w14:paraId="575D83B6" w14:textId="3871ADB6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 xml:space="preserve">Tumor size (cm, </w:t>
            </w:r>
            <w:proofErr w:type="spellStart"/>
            <w:r w:rsidRPr="00A3587B">
              <w:rPr>
                <w:rFonts w:ascii="Calibri" w:hAnsi="Calibri" w:cs="Calibri"/>
                <w:szCs w:val="21"/>
              </w:rPr>
              <w:t>mean±SD</w:t>
            </w:r>
            <w:proofErr w:type="spellEnd"/>
            <w:r w:rsidRPr="00A3587B">
              <w:rPr>
                <w:rFonts w:ascii="Calibri" w:hAnsi="Calibri" w:cs="Calibri"/>
                <w:szCs w:val="21"/>
              </w:rPr>
              <w:t>)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14:paraId="3992CAF6" w14:textId="77777777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11.071±9.071</w:t>
            </w:r>
          </w:p>
        </w:tc>
      </w:tr>
      <w:tr w:rsidR="000119CC" w14:paraId="27BB5F6A" w14:textId="77777777" w:rsidTr="000119CC">
        <w:tc>
          <w:tcPr>
            <w:tcW w:w="396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54850C" w14:textId="0A390130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proofErr w:type="spellStart"/>
            <w:r w:rsidRPr="00A3587B">
              <w:rPr>
                <w:rFonts w:ascii="Calibri" w:hAnsi="Calibri" w:cs="Calibri"/>
                <w:szCs w:val="21"/>
              </w:rPr>
              <w:t>Lymphovascular</w:t>
            </w:r>
            <w:proofErr w:type="spellEnd"/>
            <w:r w:rsidRPr="00A3587B">
              <w:rPr>
                <w:rFonts w:ascii="Calibri" w:hAnsi="Calibri" w:cs="Calibri"/>
                <w:szCs w:val="21"/>
              </w:rPr>
              <w:t xml:space="preserve"> </w:t>
            </w:r>
          </w:p>
          <w:p w14:paraId="4D80DC86" w14:textId="08E3BA95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invasion (Positive/Negative/Unknown)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98DF3D" w14:textId="77777777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</w:p>
          <w:p w14:paraId="7AB909D6" w14:textId="77777777" w:rsidR="000119CC" w:rsidRPr="00A3587B" w:rsidRDefault="000119CC" w:rsidP="000119CC">
            <w:pPr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7/5/2</w:t>
            </w:r>
          </w:p>
        </w:tc>
      </w:tr>
    </w:tbl>
    <w:p w14:paraId="34E0D09A" w14:textId="49FFB9A8" w:rsidR="00674AD3" w:rsidRDefault="00674AD3" w:rsidP="000119CC"/>
    <w:p w14:paraId="72822E9B" w14:textId="3B2AB31D" w:rsidR="00674AD3" w:rsidRDefault="00674AD3">
      <w:pPr>
        <w:widowControl/>
        <w:jc w:val="left"/>
      </w:pPr>
      <w:r>
        <w:br w:type="page"/>
      </w:r>
    </w:p>
    <w:p w14:paraId="7C4BF957" w14:textId="35B014D6" w:rsidR="00B24273" w:rsidRDefault="00B24273">
      <w:pPr>
        <w:widowControl/>
        <w:jc w:val="left"/>
      </w:pPr>
      <w:r>
        <w:rPr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F1C2025" wp14:editId="350A137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4970755" cy="276225"/>
                <wp:effectExtent l="0" t="0" r="8255" b="1587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0755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9A9743F" w14:textId="77777777" w:rsidR="00B24273" w:rsidRPr="00A3587B" w:rsidRDefault="00B24273" w:rsidP="00B24273">
                            <w:pPr>
                              <w:widowControl/>
                              <w:jc w:val="left"/>
                              <w:rPr>
                                <w:rFonts w:ascii="Calibri" w:hAnsi="Calibri" w:cs="Calibri"/>
                                <w:sz w:val="22"/>
                              </w:rPr>
                            </w:pPr>
                            <w:r w:rsidRPr="00A3587B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</w:rPr>
                              <w:t xml:space="preserve">Supplement Table 2 </w:t>
                            </w:r>
                            <w:r w:rsidRPr="00A3587B">
                              <w:rPr>
                                <w:rFonts w:ascii="Calibri" w:eastAsia="宋体" w:hAnsi="Calibri" w:cs="Calibri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Correlation of FPKM with clinicopathological characteristics</w:t>
                            </w:r>
                          </w:p>
                          <w:p w14:paraId="44DD4F42" w14:textId="77777777" w:rsidR="00B24273" w:rsidRDefault="00B24273" w:rsidP="00B242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F1C2025" id="文本框 6" o:spid="_x0000_s1027" type="#_x0000_t202" style="position:absolute;margin-left:0;margin-top:0;width:391.4pt;height:21.7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" fillcolor="white [3201]" strokecolor="white [3212]" strokeweight=".5pt">
                <v:textbox>
                  <w:txbxContent>
                    <w:p w14:paraId="09A9743F" w14:textId="77777777" w:rsidR="00B24273" w:rsidRPr="00A3587B" w:rsidRDefault="00B24273" w:rsidP="00B24273">
                      <w:pPr>
                        <w:widowControl/>
                        <w:jc w:val="left"/>
                        <w:rPr>
                          <w:rFonts w:ascii="Calibri" w:hAnsi="Calibri" w:cs="Calibri"/>
                          <w:sz w:val="22"/>
                        </w:rPr>
                      </w:pPr>
                      <w:r w:rsidRPr="00A3587B">
                        <w:rPr>
                          <w:rFonts w:ascii="Calibri" w:hAnsi="Calibri" w:cs="Calibri"/>
                          <w:b/>
                          <w:bCs/>
                          <w:sz w:val="22"/>
                        </w:rPr>
                        <w:t xml:space="preserve">Supplement Table 2 </w:t>
                      </w:r>
                      <w:r w:rsidRPr="00A3587B">
                        <w:rPr>
                          <w:rFonts w:ascii="Calibri" w:eastAsia="宋体" w:hAnsi="Calibri" w:cs="Calibri"/>
                          <w:b/>
                          <w:bCs/>
                          <w:color w:val="000000"/>
                          <w:kern w:val="0"/>
                          <w:sz w:val="22"/>
                          <w:lang w:bidi="ar"/>
                        </w:rPr>
                        <w:t>Correlation of FPKM with clinicopathological characteristics</w:t>
                      </w:r>
                    </w:p>
                    <w:p w14:paraId="44DD4F42" w14:textId="77777777" w:rsidR="00B24273" w:rsidRDefault="00B24273" w:rsidP="00B24273"/>
                  </w:txbxContent>
                </v:textbox>
              </v:shape>
            </w:pict>
          </mc:Fallback>
        </mc:AlternateContent>
      </w:r>
    </w:p>
    <w:tbl>
      <w:tblPr>
        <w:tblStyle w:val="a7"/>
        <w:tblpPr w:leftFromText="180" w:rightFromText="180" w:vertAnchor="page" w:horzAnchor="margin" w:tblpY="2053"/>
        <w:tblOverlap w:val="never"/>
        <w:tblW w:w="7935" w:type="dxa"/>
        <w:tblLayout w:type="fixed"/>
        <w:tblLook w:val="04A0" w:firstRow="1" w:lastRow="0" w:firstColumn="1" w:lastColumn="0" w:noHBand="0" w:noVBand="1"/>
      </w:tblPr>
      <w:tblGrid>
        <w:gridCol w:w="3323"/>
        <w:gridCol w:w="2845"/>
        <w:gridCol w:w="1767"/>
      </w:tblGrid>
      <w:tr w:rsidR="00674AD3" w14:paraId="519D2BE4" w14:textId="77777777" w:rsidTr="005375F3">
        <w:trPr>
          <w:trHeight w:val="416"/>
        </w:trPr>
        <w:tc>
          <w:tcPr>
            <w:tcW w:w="3323" w:type="dxa"/>
            <w:tcBorders>
              <w:top w:val="single" w:sz="4" w:space="0" w:color="auto"/>
              <w:left w:val="nil"/>
            </w:tcBorders>
          </w:tcPr>
          <w:p w14:paraId="394DA5D0" w14:textId="16B975E1" w:rsidR="00674AD3" w:rsidRPr="00A3587B" w:rsidRDefault="00565FFC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Characteristic</w:t>
            </w:r>
          </w:p>
        </w:tc>
        <w:tc>
          <w:tcPr>
            <w:tcW w:w="2845" w:type="dxa"/>
            <w:tcBorders>
              <w:top w:val="single" w:sz="4" w:space="0" w:color="auto"/>
            </w:tcBorders>
          </w:tcPr>
          <w:p w14:paraId="6FC1F206" w14:textId="01FDF7F2" w:rsidR="00674AD3" w:rsidRPr="00A3587B" w:rsidRDefault="00565FFC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≥5score/n</w:t>
            </w:r>
            <w:r w:rsidR="00331AA8" w:rsidRPr="00A3587B">
              <w:rPr>
                <w:rFonts w:ascii="Calibri" w:hAnsi="Calibri" w:cs="Calibri"/>
                <w:szCs w:val="21"/>
              </w:rPr>
              <w:t>%</w:t>
            </w:r>
          </w:p>
        </w:tc>
        <w:tc>
          <w:tcPr>
            <w:tcW w:w="1767" w:type="dxa"/>
            <w:tcBorders>
              <w:top w:val="single" w:sz="4" w:space="0" w:color="auto"/>
              <w:right w:val="nil"/>
            </w:tcBorders>
          </w:tcPr>
          <w:p w14:paraId="7D0C0809" w14:textId="77777777" w:rsidR="00674AD3" w:rsidRPr="00A3587B" w:rsidRDefault="00674AD3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P-value</w:t>
            </w:r>
          </w:p>
        </w:tc>
      </w:tr>
      <w:tr w:rsidR="00674AD3" w14:paraId="5908776A" w14:textId="77777777" w:rsidTr="00674AD3">
        <w:trPr>
          <w:trHeight w:val="369"/>
        </w:trPr>
        <w:tc>
          <w:tcPr>
            <w:tcW w:w="3323" w:type="dxa"/>
            <w:tcBorders>
              <w:left w:val="nil"/>
            </w:tcBorders>
          </w:tcPr>
          <w:p w14:paraId="6DE3A35F" w14:textId="77777777" w:rsidR="00674AD3" w:rsidRPr="00A3587B" w:rsidRDefault="00674AD3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Age</w:t>
            </w:r>
            <w:r w:rsidR="00331AA8" w:rsidRPr="00A3587B">
              <w:rPr>
                <w:rFonts w:ascii="Calibri" w:hAnsi="Calibri" w:cs="Calibri"/>
                <w:szCs w:val="21"/>
              </w:rPr>
              <w:t>/year</w:t>
            </w:r>
          </w:p>
          <w:p w14:paraId="2EC58CB2" w14:textId="2D5CB764" w:rsidR="00331AA8" w:rsidRPr="00A3587B" w:rsidRDefault="00331AA8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≥60(n=386)</w:t>
            </w:r>
          </w:p>
          <w:p w14:paraId="729E8E04" w14:textId="3B573FAD" w:rsidR="00331AA8" w:rsidRPr="00A3587B" w:rsidRDefault="00331AA8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＜</w:t>
            </w:r>
            <w:r w:rsidRPr="00A3587B">
              <w:rPr>
                <w:rFonts w:ascii="Calibri" w:hAnsi="Calibri" w:cs="Calibri"/>
                <w:szCs w:val="21"/>
              </w:rPr>
              <w:t>60(n=470)</w:t>
            </w:r>
          </w:p>
          <w:p w14:paraId="15A9B5F4" w14:textId="71B7ACFF" w:rsidR="00331AA8" w:rsidRPr="00A3587B" w:rsidRDefault="00331AA8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Unknown(n=13)</w:t>
            </w:r>
          </w:p>
        </w:tc>
        <w:tc>
          <w:tcPr>
            <w:tcW w:w="2845" w:type="dxa"/>
          </w:tcPr>
          <w:p w14:paraId="4B81DD41" w14:textId="77777777" w:rsidR="00331AA8" w:rsidRPr="00A3587B" w:rsidRDefault="00331AA8" w:rsidP="00674AD3">
            <w:pPr>
              <w:jc w:val="left"/>
              <w:rPr>
                <w:rFonts w:ascii="Calibri" w:hAnsi="Calibri" w:cs="Calibri"/>
                <w:szCs w:val="21"/>
              </w:rPr>
            </w:pPr>
          </w:p>
          <w:p w14:paraId="5AD91162" w14:textId="6A3950C8" w:rsidR="00674AD3" w:rsidRPr="00A3587B" w:rsidRDefault="00331AA8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95(24.6)</w:t>
            </w:r>
          </w:p>
          <w:p w14:paraId="2AB6093D" w14:textId="4A6CCE03" w:rsidR="00331AA8" w:rsidRPr="00A3587B" w:rsidRDefault="00331AA8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130(27.7)</w:t>
            </w:r>
          </w:p>
        </w:tc>
        <w:tc>
          <w:tcPr>
            <w:tcW w:w="1767" w:type="dxa"/>
            <w:tcBorders>
              <w:right w:val="nil"/>
            </w:tcBorders>
          </w:tcPr>
          <w:p w14:paraId="248D3A76" w14:textId="35565E76" w:rsidR="00674AD3" w:rsidRPr="00A3587B" w:rsidRDefault="00674AD3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0.</w:t>
            </w:r>
            <w:r w:rsidR="00D876F4" w:rsidRPr="00A3587B">
              <w:rPr>
                <w:rFonts w:ascii="Calibri" w:hAnsi="Calibri" w:cs="Calibri"/>
                <w:szCs w:val="21"/>
              </w:rPr>
              <w:t>313</w:t>
            </w:r>
          </w:p>
        </w:tc>
      </w:tr>
      <w:tr w:rsidR="00545988" w14:paraId="1AC44ECC" w14:textId="77777777" w:rsidTr="00674AD3">
        <w:trPr>
          <w:trHeight w:val="369"/>
        </w:trPr>
        <w:tc>
          <w:tcPr>
            <w:tcW w:w="3323" w:type="dxa"/>
            <w:tcBorders>
              <w:left w:val="nil"/>
            </w:tcBorders>
          </w:tcPr>
          <w:p w14:paraId="711D4784" w14:textId="6B933CFE" w:rsidR="00545988" w:rsidRPr="00A3587B" w:rsidRDefault="005E02EC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Location</w:t>
            </w:r>
          </w:p>
          <w:p w14:paraId="5F5CB998" w14:textId="152B3781" w:rsidR="00545988" w:rsidRPr="00A3587B" w:rsidRDefault="00545988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Left(n=443)</w:t>
            </w:r>
          </w:p>
          <w:p w14:paraId="3F20A14A" w14:textId="76948256" w:rsidR="00545988" w:rsidRPr="00A3587B" w:rsidRDefault="00545988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Right(n=419)</w:t>
            </w:r>
          </w:p>
          <w:p w14:paraId="4CA1BDFF" w14:textId="2AF7BA02" w:rsidR="00545988" w:rsidRPr="00A3587B" w:rsidRDefault="00545988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Unknown(n=7)</w:t>
            </w:r>
          </w:p>
        </w:tc>
        <w:tc>
          <w:tcPr>
            <w:tcW w:w="2845" w:type="dxa"/>
          </w:tcPr>
          <w:p w14:paraId="3FBEB5E9" w14:textId="77777777" w:rsidR="00545988" w:rsidRPr="00A3587B" w:rsidRDefault="00545988" w:rsidP="00674AD3">
            <w:pPr>
              <w:jc w:val="left"/>
              <w:rPr>
                <w:rFonts w:ascii="Calibri" w:hAnsi="Calibri" w:cs="Calibri"/>
                <w:szCs w:val="21"/>
              </w:rPr>
            </w:pPr>
          </w:p>
          <w:p w14:paraId="449614D0" w14:textId="44C0DFF5" w:rsidR="005E02EC" w:rsidRPr="00A3587B" w:rsidRDefault="005E02EC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119(26.9)</w:t>
            </w:r>
          </w:p>
          <w:p w14:paraId="7402CEAD" w14:textId="2F8AFD7F" w:rsidR="005E02EC" w:rsidRPr="00A3587B" w:rsidRDefault="005E02EC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109(26)</w:t>
            </w:r>
          </w:p>
        </w:tc>
        <w:tc>
          <w:tcPr>
            <w:tcW w:w="1767" w:type="dxa"/>
            <w:tcBorders>
              <w:right w:val="nil"/>
            </w:tcBorders>
          </w:tcPr>
          <w:p w14:paraId="2ABFCA65" w14:textId="52A59F12" w:rsidR="00545988" w:rsidRPr="00A3587B" w:rsidRDefault="00D876F4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0.944</w:t>
            </w:r>
          </w:p>
        </w:tc>
      </w:tr>
      <w:tr w:rsidR="00674AD3" w14:paraId="3DCD30AC" w14:textId="77777777" w:rsidTr="00674AD3">
        <w:trPr>
          <w:trHeight w:val="369"/>
        </w:trPr>
        <w:tc>
          <w:tcPr>
            <w:tcW w:w="3323" w:type="dxa"/>
            <w:tcBorders>
              <w:left w:val="nil"/>
            </w:tcBorders>
          </w:tcPr>
          <w:p w14:paraId="1DB1DDC5" w14:textId="77777777" w:rsidR="00674AD3" w:rsidRPr="00A3587B" w:rsidRDefault="00674AD3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Histology</w:t>
            </w:r>
          </w:p>
          <w:p w14:paraId="4B958EC8" w14:textId="77777777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Invasive ductal carcinoma(n=608)</w:t>
            </w:r>
          </w:p>
          <w:p w14:paraId="43935BAF" w14:textId="77777777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Invasive lobular carcinoma(n=215)</w:t>
            </w:r>
          </w:p>
          <w:p w14:paraId="34DA0057" w14:textId="073117ED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Unknown(n=46)</w:t>
            </w:r>
          </w:p>
        </w:tc>
        <w:tc>
          <w:tcPr>
            <w:tcW w:w="2845" w:type="dxa"/>
          </w:tcPr>
          <w:p w14:paraId="52F74E6C" w14:textId="77777777" w:rsidR="00674AD3" w:rsidRPr="00A3587B" w:rsidRDefault="00674AD3" w:rsidP="00674AD3">
            <w:pPr>
              <w:jc w:val="left"/>
              <w:rPr>
                <w:rFonts w:ascii="Calibri" w:hAnsi="Calibri" w:cs="Calibri"/>
                <w:szCs w:val="21"/>
              </w:rPr>
            </w:pPr>
          </w:p>
          <w:p w14:paraId="74885D1F" w14:textId="77777777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196(32.2)</w:t>
            </w:r>
          </w:p>
          <w:p w14:paraId="2A4BD37D" w14:textId="2E6970F0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23(10.7)</w:t>
            </w:r>
          </w:p>
        </w:tc>
        <w:tc>
          <w:tcPr>
            <w:tcW w:w="1767" w:type="dxa"/>
            <w:tcBorders>
              <w:right w:val="nil"/>
            </w:tcBorders>
          </w:tcPr>
          <w:p w14:paraId="39FD19A2" w14:textId="77777777" w:rsidR="00674AD3" w:rsidRPr="00A3587B" w:rsidRDefault="00674AD3" w:rsidP="00674AD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＜</w:t>
            </w:r>
            <w:r w:rsidRPr="00A3587B">
              <w:rPr>
                <w:rFonts w:ascii="Calibri" w:hAnsi="Calibri" w:cs="Calibri"/>
                <w:szCs w:val="21"/>
              </w:rPr>
              <w:t>0.001</w:t>
            </w:r>
          </w:p>
        </w:tc>
      </w:tr>
      <w:tr w:rsidR="00196075" w14:paraId="4D072040" w14:textId="77777777" w:rsidTr="00674AD3">
        <w:trPr>
          <w:trHeight w:val="728"/>
        </w:trPr>
        <w:tc>
          <w:tcPr>
            <w:tcW w:w="3323" w:type="dxa"/>
            <w:tcBorders>
              <w:left w:val="nil"/>
            </w:tcBorders>
          </w:tcPr>
          <w:p w14:paraId="02EE1022" w14:textId="5A4E73C6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Tumor stage</w:t>
            </w:r>
          </w:p>
          <w:p w14:paraId="6AD3DC79" w14:textId="77777777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Stage I(n=157)</w:t>
            </w:r>
          </w:p>
          <w:p w14:paraId="5CBE114E" w14:textId="77777777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Stage II(n=497)</w:t>
            </w:r>
          </w:p>
          <w:p w14:paraId="02AAC737" w14:textId="77777777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Stage III(n=189)</w:t>
            </w:r>
          </w:p>
          <w:p w14:paraId="6CA92F57" w14:textId="77777777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Stage IV(n=11)</w:t>
            </w:r>
          </w:p>
          <w:p w14:paraId="0D0B927A" w14:textId="48B78AE2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Unknown(n=15)</w:t>
            </w:r>
          </w:p>
        </w:tc>
        <w:tc>
          <w:tcPr>
            <w:tcW w:w="2845" w:type="dxa"/>
          </w:tcPr>
          <w:p w14:paraId="01CEBE90" w14:textId="77777777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</w:p>
          <w:p w14:paraId="1C9F6B31" w14:textId="227BC8B0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39(24.8)</w:t>
            </w:r>
          </w:p>
          <w:p w14:paraId="2ADFEAE1" w14:textId="77777777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137(27.6)</w:t>
            </w:r>
          </w:p>
          <w:p w14:paraId="6B42766E" w14:textId="77777777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47(24.9)</w:t>
            </w:r>
          </w:p>
          <w:p w14:paraId="2B03CC2F" w14:textId="6FC638BE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2(18.1)</w:t>
            </w:r>
          </w:p>
        </w:tc>
        <w:tc>
          <w:tcPr>
            <w:tcW w:w="1767" w:type="dxa"/>
            <w:tcBorders>
              <w:right w:val="nil"/>
            </w:tcBorders>
          </w:tcPr>
          <w:p w14:paraId="2A9FBC4A" w14:textId="6F029DCC" w:rsidR="00196075" w:rsidRPr="00A3587B" w:rsidRDefault="001F5FA3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＜</w:t>
            </w:r>
            <w:r w:rsidRPr="00A3587B">
              <w:rPr>
                <w:rFonts w:ascii="Calibri" w:hAnsi="Calibri" w:cs="Calibri"/>
                <w:szCs w:val="21"/>
              </w:rPr>
              <w:t>0.001</w:t>
            </w:r>
          </w:p>
        </w:tc>
      </w:tr>
      <w:tr w:rsidR="00196075" w14:paraId="618BA083" w14:textId="77777777" w:rsidTr="00674AD3">
        <w:trPr>
          <w:trHeight w:val="369"/>
        </w:trPr>
        <w:tc>
          <w:tcPr>
            <w:tcW w:w="3323" w:type="dxa"/>
            <w:tcBorders>
              <w:left w:val="nil"/>
            </w:tcBorders>
          </w:tcPr>
          <w:p w14:paraId="7669D5D5" w14:textId="77777777" w:rsidR="00196075" w:rsidRPr="00A3587B" w:rsidRDefault="00196075" w:rsidP="00196075">
            <w:pPr>
              <w:jc w:val="left"/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</w:pPr>
            <w:proofErr w:type="spellStart"/>
            <w:r w:rsidRPr="00A3587B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>Lymphovascular</w:t>
            </w:r>
            <w:proofErr w:type="spellEnd"/>
            <w:r w:rsidRPr="00A3587B">
              <w:rPr>
                <w:rFonts w:ascii="Calibri" w:eastAsia="宋体" w:hAnsi="Calibri" w:cs="Calibri"/>
                <w:color w:val="000000"/>
                <w:kern w:val="0"/>
                <w:szCs w:val="21"/>
                <w:lang w:bidi="ar"/>
              </w:rPr>
              <w:t xml:space="preserve"> invasion</w:t>
            </w:r>
          </w:p>
          <w:p w14:paraId="0129DFC9" w14:textId="451D212E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Present(n=</w:t>
            </w:r>
            <w:r w:rsidR="00B24273" w:rsidRPr="00A3587B">
              <w:rPr>
                <w:rFonts w:ascii="Calibri" w:hAnsi="Calibri" w:cs="Calibri"/>
                <w:szCs w:val="21"/>
              </w:rPr>
              <w:t>384</w:t>
            </w:r>
            <w:r w:rsidRPr="00A3587B">
              <w:rPr>
                <w:rFonts w:ascii="Calibri" w:hAnsi="Calibri" w:cs="Calibri"/>
                <w:szCs w:val="21"/>
              </w:rPr>
              <w:t>)</w:t>
            </w:r>
          </w:p>
          <w:p w14:paraId="5CA999C8" w14:textId="5940C8D7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Absent(n=</w:t>
            </w:r>
            <w:r w:rsidR="00B24273" w:rsidRPr="00A3587B">
              <w:rPr>
                <w:rFonts w:ascii="Calibri" w:hAnsi="Calibri" w:cs="Calibri"/>
                <w:szCs w:val="21"/>
              </w:rPr>
              <w:t>367</w:t>
            </w:r>
            <w:r w:rsidRPr="00A3587B">
              <w:rPr>
                <w:rFonts w:ascii="Calibri" w:hAnsi="Calibri" w:cs="Calibri"/>
                <w:szCs w:val="21"/>
              </w:rPr>
              <w:t>)</w:t>
            </w:r>
          </w:p>
          <w:p w14:paraId="256D0806" w14:textId="28D17570" w:rsidR="00196075" w:rsidRPr="00A3587B" w:rsidRDefault="00196075" w:rsidP="00B2427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Unknown(n=</w:t>
            </w:r>
            <w:r w:rsidR="00B24273" w:rsidRPr="00A3587B">
              <w:rPr>
                <w:rFonts w:ascii="Calibri" w:hAnsi="Calibri" w:cs="Calibri"/>
                <w:szCs w:val="21"/>
              </w:rPr>
              <w:t>118</w:t>
            </w:r>
            <w:r w:rsidRPr="00A3587B">
              <w:rPr>
                <w:rFonts w:ascii="Calibri" w:hAnsi="Calibri" w:cs="Calibri"/>
                <w:szCs w:val="21"/>
              </w:rPr>
              <w:t>)</w:t>
            </w:r>
          </w:p>
        </w:tc>
        <w:tc>
          <w:tcPr>
            <w:tcW w:w="2845" w:type="dxa"/>
          </w:tcPr>
          <w:p w14:paraId="466FC2DB" w14:textId="77777777" w:rsidR="00196075" w:rsidRPr="00A3587B" w:rsidRDefault="00196075" w:rsidP="00196075">
            <w:pPr>
              <w:jc w:val="left"/>
              <w:rPr>
                <w:rFonts w:ascii="Calibri" w:hAnsi="Calibri" w:cs="Calibri"/>
                <w:szCs w:val="21"/>
              </w:rPr>
            </w:pPr>
          </w:p>
          <w:p w14:paraId="009C97E1" w14:textId="3CB1707E" w:rsidR="00B24273" w:rsidRPr="00A3587B" w:rsidRDefault="00B24273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95(24.7)</w:t>
            </w:r>
          </w:p>
          <w:p w14:paraId="62D9A0AD" w14:textId="3E7D2F66" w:rsidR="00B24273" w:rsidRPr="00A3587B" w:rsidRDefault="00B24273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93(25.3)</w:t>
            </w:r>
          </w:p>
        </w:tc>
        <w:tc>
          <w:tcPr>
            <w:tcW w:w="1767" w:type="dxa"/>
            <w:tcBorders>
              <w:right w:val="nil"/>
            </w:tcBorders>
          </w:tcPr>
          <w:p w14:paraId="51F5E629" w14:textId="75221ECE" w:rsidR="00196075" w:rsidRPr="00A3587B" w:rsidRDefault="00D876F4" w:rsidP="00196075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0.894</w:t>
            </w:r>
          </w:p>
        </w:tc>
      </w:tr>
      <w:tr w:rsidR="001F5FA3" w14:paraId="5FD38547" w14:textId="77777777" w:rsidTr="005375F3">
        <w:trPr>
          <w:trHeight w:val="1611"/>
        </w:trPr>
        <w:tc>
          <w:tcPr>
            <w:tcW w:w="3323" w:type="dxa"/>
            <w:tcBorders>
              <w:left w:val="nil"/>
            </w:tcBorders>
          </w:tcPr>
          <w:p w14:paraId="3CAC4AC9" w14:textId="77777777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T stage</w:t>
            </w:r>
          </w:p>
          <w:p w14:paraId="38BDCB33" w14:textId="77777777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T1(n=240)</w:t>
            </w:r>
          </w:p>
          <w:p w14:paraId="6429369F" w14:textId="63437DD4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T2(n=493)</w:t>
            </w:r>
          </w:p>
          <w:p w14:paraId="1C215C76" w14:textId="349B8A0E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T3(N=98)</w:t>
            </w:r>
          </w:p>
          <w:p w14:paraId="46E4E785" w14:textId="74698625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T4(N=26)</w:t>
            </w:r>
          </w:p>
          <w:p w14:paraId="3B417A6B" w14:textId="5692AC30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Unknown(n=12)</w:t>
            </w:r>
          </w:p>
        </w:tc>
        <w:tc>
          <w:tcPr>
            <w:tcW w:w="2845" w:type="dxa"/>
          </w:tcPr>
          <w:p w14:paraId="755A218A" w14:textId="751C668E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</w:p>
          <w:p w14:paraId="352AC3B4" w14:textId="24AB5FE6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60(25)</w:t>
            </w:r>
          </w:p>
          <w:p w14:paraId="44A29B8B" w14:textId="77777777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143(29)</w:t>
            </w:r>
          </w:p>
          <w:p w14:paraId="2D360474" w14:textId="77777777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16(16.3)</w:t>
            </w:r>
          </w:p>
          <w:p w14:paraId="56915B50" w14:textId="0C55B1A2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8(30.8)</w:t>
            </w:r>
          </w:p>
        </w:tc>
        <w:tc>
          <w:tcPr>
            <w:tcW w:w="1767" w:type="dxa"/>
            <w:tcBorders>
              <w:right w:val="nil"/>
            </w:tcBorders>
          </w:tcPr>
          <w:p w14:paraId="513455FC" w14:textId="6DA8F029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＜</w:t>
            </w:r>
            <w:r w:rsidRPr="00A3587B">
              <w:rPr>
                <w:rFonts w:ascii="Calibri" w:hAnsi="Calibri" w:cs="Calibri"/>
                <w:szCs w:val="21"/>
              </w:rPr>
              <w:t>0.001</w:t>
            </w:r>
          </w:p>
        </w:tc>
      </w:tr>
      <w:tr w:rsidR="001F5FA3" w14:paraId="2BBA6152" w14:textId="77777777" w:rsidTr="005375F3">
        <w:trPr>
          <w:trHeight w:val="1611"/>
        </w:trPr>
        <w:tc>
          <w:tcPr>
            <w:tcW w:w="3323" w:type="dxa"/>
            <w:tcBorders>
              <w:left w:val="nil"/>
            </w:tcBorders>
          </w:tcPr>
          <w:p w14:paraId="05714AF7" w14:textId="54EC6604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N stage</w:t>
            </w:r>
          </w:p>
          <w:p w14:paraId="6655A0FF" w14:textId="77777777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N0(n=408)</w:t>
            </w:r>
          </w:p>
          <w:p w14:paraId="7E0E4A79" w14:textId="61583E65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N1(n=296)</w:t>
            </w:r>
          </w:p>
          <w:p w14:paraId="054BFD1F" w14:textId="341AB0D4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N2(n=88)</w:t>
            </w:r>
          </w:p>
          <w:p w14:paraId="4F3A36CC" w14:textId="5E3B9318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N3(n=57)</w:t>
            </w:r>
          </w:p>
          <w:p w14:paraId="6F822F1B" w14:textId="36069D8F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Unknown(n=20)</w:t>
            </w:r>
          </w:p>
        </w:tc>
        <w:tc>
          <w:tcPr>
            <w:tcW w:w="2845" w:type="dxa"/>
          </w:tcPr>
          <w:p w14:paraId="4CC2C35E" w14:textId="77777777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</w:p>
          <w:p w14:paraId="66CDCCFB" w14:textId="77777777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107(26.2)</w:t>
            </w:r>
          </w:p>
          <w:p w14:paraId="003D9F3D" w14:textId="77777777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83(28)</w:t>
            </w:r>
          </w:p>
          <w:p w14:paraId="5712A9C5" w14:textId="77777777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26(29.5)</w:t>
            </w:r>
          </w:p>
          <w:p w14:paraId="705608FB" w14:textId="0207D6C5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9(15.8)</w:t>
            </w:r>
          </w:p>
        </w:tc>
        <w:tc>
          <w:tcPr>
            <w:tcW w:w="1767" w:type="dxa"/>
            <w:tcBorders>
              <w:right w:val="nil"/>
            </w:tcBorders>
          </w:tcPr>
          <w:p w14:paraId="2FA36DDC" w14:textId="2BBC0D61" w:rsidR="001F5FA3" w:rsidRPr="00A3587B" w:rsidRDefault="001F5FA3" w:rsidP="001F5FA3">
            <w:pPr>
              <w:jc w:val="left"/>
              <w:rPr>
                <w:rFonts w:ascii="Calibri" w:hAnsi="Calibri" w:cs="Calibri"/>
                <w:szCs w:val="21"/>
              </w:rPr>
            </w:pPr>
            <w:r w:rsidRPr="00A3587B">
              <w:rPr>
                <w:rFonts w:ascii="Calibri" w:hAnsi="Calibri" w:cs="Calibri"/>
                <w:szCs w:val="21"/>
              </w:rPr>
              <w:t>＜</w:t>
            </w:r>
            <w:r w:rsidRPr="00A3587B">
              <w:rPr>
                <w:rFonts w:ascii="Calibri" w:hAnsi="Calibri" w:cs="Calibri"/>
                <w:szCs w:val="21"/>
              </w:rPr>
              <w:t>0.001</w:t>
            </w:r>
          </w:p>
        </w:tc>
      </w:tr>
    </w:tbl>
    <w:p w14:paraId="080D6D31" w14:textId="393D8589" w:rsidR="00674AD3" w:rsidRDefault="00674AD3" w:rsidP="000119CC"/>
    <w:p w14:paraId="7A4166BF" w14:textId="70263939" w:rsidR="00674AD3" w:rsidRDefault="00B24273">
      <w:pPr>
        <w:widowControl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553027F" wp14:editId="74CB79C8">
                <wp:simplePos x="0" y="0"/>
                <wp:positionH relativeFrom="margin">
                  <wp:align>left</wp:align>
                </wp:positionH>
                <wp:positionV relativeFrom="paragraph">
                  <wp:posOffset>7059875</wp:posOffset>
                </wp:positionV>
                <wp:extent cx="4691380" cy="742950"/>
                <wp:effectExtent l="0" t="0" r="13970" b="1905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1380" cy="742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8365F1" w14:textId="7AA717D0" w:rsidR="00674AD3" w:rsidRPr="00A3587B" w:rsidRDefault="00674AD3" w:rsidP="00674AD3">
                            <w:pPr>
                              <w:rPr>
                                <w:rFonts w:ascii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hint="eastAsia"/>
                                <w:sz w:val="13"/>
                                <w:szCs w:val="13"/>
                              </w:rPr>
                              <w:t>*</w:t>
                            </w:r>
                            <w:r w:rsidRPr="00A3587B">
                              <w:rPr>
                                <w:rFonts w:ascii="Calibri" w:hAnsi="Calibri" w:cs="Calibri"/>
                                <w:sz w:val="13"/>
                                <w:szCs w:val="13"/>
                              </w:rPr>
                              <w:t xml:space="preserve">Mann Whitney </w:t>
                            </w:r>
                            <w:r w:rsidR="00F722B0" w:rsidRPr="00A3587B">
                              <w:rPr>
                                <w:rFonts w:ascii="Calibri" w:hAnsi="Calibri" w:cs="Calibri"/>
                                <w:sz w:val="13"/>
                                <w:szCs w:val="13"/>
                              </w:rPr>
                              <w:t>X²</w:t>
                            </w:r>
                            <w:r w:rsidRPr="00A3587B">
                              <w:rPr>
                                <w:rFonts w:ascii="Calibri" w:hAnsi="Calibri" w:cs="Calibri"/>
                                <w:sz w:val="13"/>
                                <w:szCs w:val="13"/>
                              </w:rPr>
                              <w:t xml:space="preserve"> test </w:t>
                            </w:r>
                          </w:p>
                          <w:p w14:paraId="71EAC742" w14:textId="4592D860" w:rsidR="00674AD3" w:rsidRPr="00A3587B" w:rsidRDefault="00674AD3" w:rsidP="00674AD3">
                            <w:pPr>
                              <w:rPr>
                                <w:rFonts w:ascii="Calibri" w:hAnsi="Calibri" w:cs="Calibri"/>
                              </w:rPr>
                            </w:pPr>
                            <w:r w:rsidRPr="00A3587B">
                              <w:rPr>
                                <w:rFonts w:ascii="Calibri" w:hAnsi="Calibri" w:cs="Calibri"/>
                                <w:sz w:val="13"/>
                                <w:szCs w:val="13"/>
                              </w:rPr>
                              <w:t>**Statistically significant (p &lt; 0.05)</w:t>
                            </w:r>
                            <w:r w:rsidRPr="00A3587B">
                              <w:rPr>
                                <w:rFonts w:ascii="Calibri" w:hAnsi="Calibri" w:cs="Calibri"/>
                              </w:rPr>
                              <w:t xml:space="preserve"> </w:t>
                            </w:r>
                          </w:p>
                          <w:p w14:paraId="2D83BE75" w14:textId="4E1E701F" w:rsidR="001C5B61" w:rsidRPr="00A3587B" w:rsidRDefault="001C5B61" w:rsidP="00674AD3">
                            <w:pPr>
                              <w:rPr>
                                <w:rFonts w:ascii="Calibri" w:hAnsi="Calibri" w:cs="Calibri"/>
                                <w:sz w:val="13"/>
                                <w:szCs w:val="13"/>
                              </w:rPr>
                            </w:pPr>
                            <w:r w:rsidRPr="00A3587B">
                              <w:rPr>
                                <w:rFonts w:ascii="Calibri" w:eastAsia="宋体" w:hAnsi="Calibri" w:cs="Calibri"/>
                                <w:color w:val="000000"/>
                                <w:kern w:val="0"/>
                                <w:sz w:val="13"/>
                                <w:szCs w:val="13"/>
                                <w:lang w:bidi="ar"/>
                              </w:rPr>
                              <w:t>FPKM</w:t>
                            </w:r>
                            <w:r w:rsidRPr="00A3587B">
                              <w:rPr>
                                <w:rFonts w:ascii="Calibri" w:eastAsia="宋体" w:hAnsi="Calibri" w:cs="Calibri"/>
                                <w:b/>
                                <w:bCs/>
                                <w:color w:val="000000"/>
                                <w:kern w:val="0"/>
                                <w:sz w:val="13"/>
                                <w:szCs w:val="13"/>
                                <w:lang w:bidi="ar"/>
                              </w:rPr>
                              <w:t xml:space="preserve">, </w:t>
                            </w:r>
                            <w:r w:rsidRPr="00A3587B">
                              <w:rPr>
                                <w:rFonts w:ascii="Calibri" w:hAnsi="Calibri" w:cs="Calibri"/>
                                <w:sz w:val="13"/>
                                <w:szCs w:val="13"/>
                              </w:rPr>
                              <w:t>Fragments Per Kilobase per Million</w:t>
                            </w:r>
                            <w:r w:rsidRPr="00A3587B">
                              <w:rPr>
                                <w:rFonts w:ascii="Calibri" w:hAnsi="Calibri" w:cs="Calibri"/>
                                <w:sz w:val="13"/>
                                <w:szCs w:val="13"/>
                              </w:rPr>
                              <w:t>；</w:t>
                            </w:r>
                          </w:p>
                          <w:p w14:paraId="6478FBC9" w14:textId="77777777" w:rsidR="001C5B61" w:rsidRDefault="001C5B61" w:rsidP="00674AD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53027F" id="文本框 3" o:spid="_x0000_s1028" type="#_x0000_t202" style="position:absolute;margin-left:0;margin-top:555.9pt;width:369.4pt;height:58.5pt;z-index:25166950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" fillcolor="white [3201]" strokecolor="white [3212]" strokeweight=".5pt">
                <v:textbox>
                  <w:txbxContent>
                    <w:p w14:paraId="5E8365F1" w14:textId="7AA717D0" w:rsidR="00674AD3" w:rsidRPr="00A3587B" w:rsidRDefault="00674AD3" w:rsidP="00674AD3">
                      <w:pPr>
                        <w:rPr>
                          <w:rFonts w:ascii="Calibri" w:hAnsi="Calibri" w:cs="Calibri"/>
                          <w:sz w:val="13"/>
                          <w:szCs w:val="13"/>
                        </w:rPr>
                      </w:pPr>
                      <w:r>
                        <w:rPr>
                          <w:rFonts w:hint="eastAsia"/>
                          <w:sz w:val="13"/>
                          <w:szCs w:val="13"/>
                        </w:rPr>
                        <w:t>*</w:t>
                      </w:r>
                      <w:r w:rsidRPr="00A3587B">
                        <w:rPr>
                          <w:rFonts w:ascii="Calibri" w:hAnsi="Calibri" w:cs="Calibri"/>
                          <w:sz w:val="13"/>
                          <w:szCs w:val="13"/>
                        </w:rPr>
                        <w:t xml:space="preserve">Mann Whitney </w:t>
                      </w:r>
                      <w:r w:rsidR="00F722B0" w:rsidRPr="00A3587B">
                        <w:rPr>
                          <w:rFonts w:ascii="Calibri" w:hAnsi="Calibri" w:cs="Calibri"/>
                          <w:sz w:val="13"/>
                          <w:szCs w:val="13"/>
                        </w:rPr>
                        <w:t>X²</w:t>
                      </w:r>
                      <w:r w:rsidRPr="00A3587B">
                        <w:rPr>
                          <w:rFonts w:ascii="Calibri" w:hAnsi="Calibri" w:cs="Calibri"/>
                          <w:sz w:val="13"/>
                          <w:szCs w:val="13"/>
                        </w:rPr>
                        <w:t xml:space="preserve"> test </w:t>
                      </w:r>
                    </w:p>
                    <w:p w14:paraId="71EAC742" w14:textId="4592D860" w:rsidR="00674AD3" w:rsidRPr="00A3587B" w:rsidRDefault="00674AD3" w:rsidP="00674AD3">
                      <w:pPr>
                        <w:rPr>
                          <w:rFonts w:ascii="Calibri" w:hAnsi="Calibri" w:cs="Calibri"/>
                        </w:rPr>
                      </w:pPr>
                      <w:r w:rsidRPr="00A3587B">
                        <w:rPr>
                          <w:rFonts w:ascii="Calibri" w:hAnsi="Calibri" w:cs="Calibri"/>
                          <w:sz w:val="13"/>
                          <w:szCs w:val="13"/>
                        </w:rPr>
                        <w:t>**Statistically significant (p &lt; 0.05)</w:t>
                      </w:r>
                      <w:r w:rsidRPr="00A3587B">
                        <w:rPr>
                          <w:rFonts w:ascii="Calibri" w:hAnsi="Calibri" w:cs="Calibri"/>
                        </w:rPr>
                        <w:t xml:space="preserve"> </w:t>
                      </w:r>
                    </w:p>
                    <w:p w14:paraId="2D83BE75" w14:textId="4E1E701F" w:rsidR="001C5B61" w:rsidRPr="00A3587B" w:rsidRDefault="001C5B61" w:rsidP="00674AD3">
                      <w:pPr>
                        <w:rPr>
                          <w:rFonts w:ascii="Calibri" w:hAnsi="Calibri" w:cs="Calibri"/>
                          <w:sz w:val="13"/>
                          <w:szCs w:val="13"/>
                        </w:rPr>
                      </w:pPr>
                      <w:r w:rsidRPr="00A3587B">
                        <w:rPr>
                          <w:rFonts w:ascii="Calibri" w:eastAsia="宋体" w:hAnsi="Calibri" w:cs="Calibri"/>
                          <w:color w:val="000000"/>
                          <w:kern w:val="0"/>
                          <w:sz w:val="13"/>
                          <w:szCs w:val="13"/>
                          <w:lang w:bidi="ar"/>
                        </w:rPr>
                        <w:t>FPKM</w:t>
                      </w:r>
                      <w:r w:rsidRPr="00A3587B">
                        <w:rPr>
                          <w:rFonts w:ascii="Calibri" w:eastAsia="宋体" w:hAnsi="Calibri" w:cs="Calibri"/>
                          <w:b/>
                          <w:bCs/>
                          <w:color w:val="000000"/>
                          <w:kern w:val="0"/>
                          <w:sz w:val="13"/>
                          <w:szCs w:val="13"/>
                          <w:lang w:bidi="ar"/>
                        </w:rPr>
                        <w:t xml:space="preserve">, </w:t>
                      </w:r>
                      <w:r w:rsidRPr="00A3587B">
                        <w:rPr>
                          <w:rFonts w:ascii="Calibri" w:hAnsi="Calibri" w:cs="Calibri"/>
                          <w:sz w:val="13"/>
                          <w:szCs w:val="13"/>
                        </w:rPr>
                        <w:t>Fragments Per Kilobase per Million</w:t>
                      </w:r>
                      <w:r w:rsidRPr="00A3587B">
                        <w:rPr>
                          <w:rFonts w:ascii="Calibri" w:hAnsi="Calibri" w:cs="Calibri"/>
                          <w:sz w:val="13"/>
                          <w:szCs w:val="13"/>
                        </w:rPr>
                        <w:t>；</w:t>
                      </w:r>
                    </w:p>
                    <w:p w14:paraId="6478FBC9" w14:textId="77777777" w:rsidR="001C5B61" w:rsidRDefault="001C5B61" w:rsidP="00674AD3"/>
                  </w:txbxContent>
                </v:textbox>
                <w10:wrap anchorx="margin"/>
              </v:shape>
            </w:pict>
          </mc:Fallback>
        </mc:AlternateContent>
      </w:r>
      <w:r w:rsidR="00674AD3">
        <w:br w:type="page"/>
      </w:r>
    </w:p>
    <w:p w14:paraId="63F10216" w14:textId="7B6F9366" w:rsidR="00674AD3" w:rsidRDefault="00674AD3" w:rsidP="000119CC">
      <w:r>
        <w:rPr>
          <w:noProof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27698BC" wp14:editId="098CA8EB">
                <wp:simplePos x="0" y="0"/>
                <wp:positionH relativeFrom="column">
                  <wp:posOffset>1232535</wp:posOffset>
                </wp:positionH>
                <wp:positionV relativeFrom="paragraph">
                  <wp:posOffset>0</wp:posOffset>
                </wp:positionV>
                <wp:extent cx="2887200" cy="276225"/>
                <wp:effectExtent l="0" t="0" r="8890" b="1587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720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0822CB" w14:textId="61095AF3" w:rsidR="00674AD3" w:rsidRPr="00A3587B" w:rsidRDefault="00674AD3" w:rsidP="00674AD3">
                            <w:pPr>
                              <w:widowControl/>
                              <w:jc w:val="left"/>
                              <w:rPr>
                                <w:rFonts w:ascii="Calibri" w:hAnsi="Calibri" w:cs="Calibri"/>
                                <w:sz w:val="22"/>
                              </w:rPr>
                            </w:pPr>
                            <w:r w:rsidRPr="00A3587B">
                              <w:rPr>
                                <w:rFonts w:ascii="Calibri" w:hAnsi="Calibri" w:cs="Calibri"/>
                                <w:b/>
                                <w:bCs/>
                                <w:sz w:val="22"/>
                              </w:rPr>
                              <w:t xml:space="preserve">Supplement Figure 1 </w:t>
                            </w:r>
                            <w:r w:rsidRPr="00A3587B">
                              <w:rPr>
                                <w:rFonts w:ascii="Calibri" w:eastAsia="宋体" w:hAnsi="Calibri" w:cs="Calibri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lang w:bidi="ar"/>
                              </w:rPr>
                              <w:t>ROC analysis curve area</w:t>
                            </w:r>
                          </w:p>
                          <w:p w14:paraId="252BAD60" w14:textId="77777777" w:rsidR="00674AD3" w:rsidRDefault="00674AD3" w:rsidP="00674AD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27698BC" id="文本框 5" o:spid="_x0000_s1029" type="#_x0000_t202" style="position:absolute;left:0;text-align:left;margin-left:97.05pt;margin-top:0;width:227.35pt;height:21.7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" fillcolor="white [3201]" strokecolor="white [3212]" strokeweight=".5pt">
                <v:textbox>
                  <w:txbxContent>
                    <w:p w14:paraId="7A0822CB" w14:textId="61095AF3" w:rsidR="00674AD3" w:rsidRPr="00A3587B" w:rsidRDefault="00674AD3" w:rsidP="00674AD3">
                      <w:pPr>
                        <w:widowControl/>
                        <w:jc w:val="left"/>
                        <w:rPr>
                          <w:rFonts w:ascii="Calibri" w:hAnsi="Calibri" w:cs="Calibri"/>
                          <w:sz w:val="22"/>
                        </w:rPr>
                      </w:pPr>
                      <w:r w:rsidRPr="00A3587B">
                        <w:rPr>
                          <w:rFonts w:ascii="Calibri" w:hAnsi="Calibri" w:cs="Calibri"/>
                          <w:b/>
                          <w:bCs/>
                          <w:sz w:val="22"/>
                        </w:rPr>
                        <w:t xml:space="preserve">Supplement Figure 1 </w:t>
                      </w:r>
                      <w:r w:rsidRPr="00A3587B">
                        <w:rPr>
                          <w:rFonts w:ascii="Calibri" w:eastAsia="宋体" w:hAnsi="Calibri" w:cs="Calibri"/>
                          <w:b/>
                          <w:bCs/>
                          <w:color w:val="000000"/>
                          <w:kern w:val="0"/>
                          <w:sz w:val="22"/>
                          <w:lang w:bidi="ar"/>
                        </w:rPr>
                        <w:t>ROC analysis curve area</w:t>
                      </w:r>
                    </w:p>
                    <w:p w14:paraId="252BAD60" w14:textId="77777777" w:rsidR="00674AD3" w:rsidRDefault="00674AD3" w:rsidP="00674AD3"/>
                  </w:txbxContent>
                </v:textbox>
              </v:shape>
            </w:pict>
          </mc:Fallback>
        </mc:AlternateContent>
      </w:r>
    </w:p>
    <w:p w14:paraId="3C34A08B" w14:textId="7AD455A6" w:rsidR="007D059F" w:rsidRDefault="00A3587B" w:rsidP="000119CC">
      <w:r>
        <w:rPr>
          <w:noProof/>
        </w:rPr>
        <w:drawing>
          <wp:inline distT="0" distB="0" distL="0" distR="0" wp14:anchorId="3EE6C794" wp14:editId="69ECA8FF">
            <wp:extent cx="5272901" cy="292638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-1" b="5731"/>
                    <a:stretch/>
                  </pic:blipFill>
                  <pic:spPr bwMode="auto">
                    <a:xfrm>
                      <a:off x="0" y="0"/>
                      <a:ext cx="5274362" cy="29271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D059F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3AD43" w14:textId="77777777" w:rsidR="00F405E2" w:rsidRDefault="00F405E2">
      <w:r>
        <w:separator/>
      </w:r>
    </w:p>
  </w:endnote>
  <w:endnote w:type="continuationSeparator" w:id="0">
    <w:p w14:paraId="3EACE60D" w14:textId="77777777" w:rsidR="00F405E2" w:rsidRDefault="00F40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-279030552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6D11854B" w14:textId="5834ABCD" w:rsidR="00AE185C" w:rsidRDefault="00AE185C" w:rsidP="00E51EBE">
        <w:pPr>
          <w:pStyle w:val="a3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end"/>
        </w:r>
      </w:p>
    </w:sdtContent>
  </w:sdt>
  <w:p w14:paraId="55B071FB" w14:textId="77777777" w:rsidR="00AE185C" w:rsidRDefault="00AE185C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8"/>
      </w:rPr>
      <w:id w:val="-1010834749"/>
      <w:docPartObj>
        <w:docPartGallery w:val="Page Numbers (Bottom of Page)"/>
        <w:docPartUnique/>
      </w:docPartObj>
    </w:sdtPr>
    <w:sdtEndPr>
      <w:rPr>
        <w:rStyle w:val="a8"/>
      </w:rPr>
    </w:sdtEndPr>
    <w:sdtContent>
      <w:p w14:paraId="5FD50463" w14:textId="4E7BD9BD" w:rsidR="00AE185C" w:rsidRDefault="00AE185C" w:rsidP="00E51EBE">
        <w:pPr>
          <w:pStyle w:val="a3"/>
          <w:framePr w:wrap="none" w:vAnchor="text" w:hAnchor="margin" w:xAlign="center" w:y="1"/>
          <w:rPr>
            <w:rStyle w:val="a8"/>
          </w:rPr>
        </w:pPr>
        <w:r>
          <w:rPr>
            <w:rStyle w:val="a8"/>
          </w:rPr>
          <w:fldChar w:fldCharType="begin"/>
        </w:r>
        <w:r>
          <w:rPr>
            <w:rStyle w:val="a8"/>
          </w:rPr>
          <w:instrText xml:space="preserve"> PAGE </w:instrText>
        </w:r>
        <w:r>
          <w:rPr>
            <w:rStyle w:val="a8"/>
          </w:rPr>
          <w:fldChar w:fldCharType="separate"/>
        </w:r>
        <w:r>
          <w:rPr>
            <w:rStyle w:val="a8"/>
            <w:noProof/>
          </w:rPr>
          <w:t>1</w:t>
        </w:r>
        <w:r>
          <w:rPr>
            <w:rStyle w:val="a8"/>
          </w:rPr>
          <w:fldChar w:fldCharType="end"/>
        </w:r>
      </w:p>
    </w:sdtContent>
  </w:sdt>
  <w:p w14:paraId="1FF046B3" w14:textId="77777777" w:rsidR="00AE185C" w:rsidRDefault="00AE185C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8FB8C" w14:textId="77777777" w:rsidR="00F405E2" w:rsidRDefault="00F405E2">
      <w:r>
        <w:separator/>
      </w:r>
    </w:p>
  </w:footnote>
  <w:footnote w:type="continuationSeparator" w:id="0">
    <w:p w14:paraId="2F600049" w14:textId="77777777" w:rsidR="00F405E2" w:rsidRDefault="00F405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1CF"/>
    <w:rsid w:val="8276E403"/>
    <w:rsid w:val="000119CC"/>
    <w:rsid w:val="00122275"/>
    <w:rsid w:val="00136BA4"/>
    <w:rsid w:val="00171360"/>
    <w:rsid w:val="00171BE2"/>
    <w:rsid w:val="00196075"/>
    <w:rsid w:val="001C5B61"/>
    <w:rsid w:val="001F5FA3"/>
    <w:rsid w:val="00263AAD"/>
    <w:rsid w:val="00331AA8"/>
    <w:rsid w:val="00381A01"/>
    <w:rsid w:val="003954C4"/>
    <w:rsid w:val="003B6997"/>
    <w:rsid w:val="00411435"/>
    <w:rsid w:val="005375F3"/>
    <w:rsid w:val="00545988"/>
    <w:rsid w:val="00565FFC"/>
    <w:rsid w:val="005E02EC"/>
    <w:rsid w:val="006701AA"/>
    <w:rsid w:val="00674AD3"/>
    <w:rsid w:val="006A3C5A"/>
    <w:rsid w:val="007906BC"/>
    <w:rsid w:val="007D059F"/>
    <w:rsid w:val="00920AEC"/>
    <w:rsid w:val="00A3587B"/>
    <w:rsid w:val="00AE185C"/>
    <w:rsid w:val="00B24273"/>
    <w:rsid w:val="00B961CF"/>
    <w:rsid w:val="00BD6578"/>
    <w:rsid w:val="00BE7AF3"/>
    <w:rsid w:val="00C30EBF"/>
    <w:rsid w:val="00C72B41"/>
    <w:rsid w:val="00C916CE"/>
    <w:rsid w:val="00D13C95"/>
    <w:rsid w:val="00D152EA"/>
    <w:rsid w:val="00D4059A"/>
    <w:rsid w:val="00D876F4"/>
    <w:rsid w:val="00F250A2"/>
    <w:rsid w:val="00F405E2"/>
    <w:rsid w:val="00F551CC"/>
    <w:rsid w:val="00F722B0"/>
    <w:rsid w:val="3EEFED34"/>
    <w:rsid w:val="5F7D86EC"/>
    <w:rsid w:val="76B7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0F77FB"/>
  <w15:docId w15:val="{C65D6C80-B63E-9741-9917-843430A01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styleId="a8">
    <w:name w:val="page number"/>
    <w:basedOn w:val="a0"/>
    <w:uiPriority w:val="99"/>
    <w:semiHidden/>
    <w:unhideWhenUsed/>
    <w:rsid w:val="00AE18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Microsoft Office User</cp:lastModifiedBy>
  <cp:revision>3</cp:revision>
  <dcterms:created xsi:type="dcterms:W3CDTF">2021-12-30T06:15:00Z</dcterms:created>
  <dcterms:modified xsi:type="dcterms:W3CDTF">2021-12-30T06:17:00Z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2052-3.9.0.6159</vt:lpwstr>
  </property>
</Properties>
</file>