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31" w:lineRule="auto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Synthetic MRI for Stroke: a qualitative and quantitative pilot study</w:t>
      </w:r>
    </w:p>
    <w:p w:rsidR="00000000" w:rsidDel="00000000" w:rsidP="00000000" w:rsidRDefault="00000000" w:rsidRPr="00000000" w14:paraId="00000002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31" w:lineRule="auto"/>
        <w:jc w:val="both"/>
        <w:rPr>
          <w:sz w:val="24"/>
          <w:szCs w:val="24"/>
          <w:vertAlign w:val="superscript"/>
        </w:rPr>
      </w:pPr>
      <w:r w:rsidDel="00000000" w:rsidR="00000000" w:rsidRPr="00000000">
        <w:rPr>
          <w:sz w:val="24"/>
          <w:szCs w:val="24"/>
          <w:rtl w:val="0"/>
        </w:rPr>
        <w:t xml:space="preserve">Joachim André, MD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; Sami Barrit, MD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; Patrice Jissendi, MD, PhD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04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Department of Radiology, Hôpital Erasme, Université libre de Bruxelles (ULB), Brussels, Belgium.</w:t>
      </w:r>
    </w:p>
    <w:p w:rsidR="00000000" w:rsidDel="00000000" w:rsidP="00000000" w:rsidRDefault="00000000" w:rsidRPr="00000000" w14:paraId="00000006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Department of Neurosurgery, Hôpital Erasme, Université Libre de Bruxelles (ULB), Brussels, Belgium.</w:t>
      </w:r>
    </w:p>
    <w:p w:rsidR="00000000" w:rsidDel="00000000" w:rsidP="00000000" w:rsidRDefault="00000000" w:rsidRPr="00000000" w14:paraId="00000007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sz w:val="24"/>
          <w:szCs w:val="24"/>
          <w:rtl w:val="0"/>
        </w:rPr>
        <w:t xml:space="preserve">Department of Radiology, CHU Saint-Pierre, Brussels, Belgium.</w:t>
      </w:r>
    </w:p>
    <w:p w:rsidR="00000000" w:rsidDel="00000000" w:rsidP="00000000" w:rsidRDefault="00000000" w:rsidRPr="00000000" w14:paraId="00000008">
      <w:pPr>
        <w:spacing w:line="331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31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Corresponding author: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Joachim André, MD</w:t>
      </w:r>
    </w:p>
    <w:p w:rsidR="00000000" w:rsidDel="00000000" w:rsidP="00000000" w:rsidRDefault="00000000" w:rsidRPr="00000000" w14:paraId="0000000C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Department of Radiology</w:t>
      </w:r>
    </w:p>
    <w:p w:rsidR="00000000" w:rsidDel="00000000" w:rsidP="00000000" w:rsidRDefault="00000000" w:rsidRPr="00000000" w14:paraId="0000000D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Hôpital Erasme</w:t>
      </w:r>
    </w:p>
    <w:p w:rsidR="00000000" w:rsidDel="00000000" w:rsidP="00000000" w:rsidRDefault="00000000" w:rsidRPr="00000000" w14:paraId="0000000E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Université Libre de Bruxelles (ULB)</w:t>
      </w:r>
    </w:p>
    <w:p w:rsidR="00000000" w:rsidDel="00000000" w:rsidP="00000000" w:rsidRDefault="00000000" w:rsidRPr="00000000" w14:paraId="0000000F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Route de Lennik, 808</w:t>
      </w:r>
    </w:p>
    <w:p w:rsidR="00000000" w:rsidDel="00000000" w:rsidP="00000000" w:rsidRDefault="00000000" w:rsidRPr="00000000" w14:paraId="00000010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1070 – Anderlecht (BELGIUM)</w:t>
      </w:r>
    </w:p>
    <w:p w:rsidR="00000000" w:rsidDel="00000000" w:rsidP="00000000" w:rsidRDefault="00000000" w:rsidRPr="00000000" w14:paraId="00000011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email: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Joachim.Andre@ulb.be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Phone number: 0032 486 26 17 48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31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ORCID: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31" w:lineRule="auto"/>
        <w:ind w:left="720" w:hanging="360"/>
        <w:jc w:val="both"/>
        <w:rPr>
          <w:sz w:val="30"/>
          <w:szCs w:val="30"/>
        </w:rPr>
      </w:pPr>
      <w:r w:rsidDel="00000000" w:rsidR="00000000" w:rsidRPr="00000000">
        <w:rPr>
          <w:sz w:val="24"/>
          <w:szCs w:val="24"/>
          <w:rtl w:val="0"/>
        </w:rPr>
        <w:t xml:space="preserve">Joachim André: 0000-0002-1168-5637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31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Sami Barrit: 0000-0002-0580-6017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31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Patrice Jissendi: 0000-0001-5860-1405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oachim.Andre@ulb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