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0"/>
        <w:rPr>
          <w:rFonts w:ascii="Arial" w:hAnsi="Arial" w:cs="Arial"/>
        </w:rPr>
      </w:pPr>
      <w:r>
        <w:rPr>
          <w:rFonts w:ascii="Arial" w:hAnsi="Arial" w:cs="Arial"/>
          <w:lang w:val="en-US"/>
        </w:rPr>
        <w:pict>
          <v:shape id="_x0000_s1029" o:spid="_x0000_s1029" o:spt="75" type="#_x0000_t75" style="position:absolute;left:0pt;margin-left:226.85pt;margin-top:-8.7pt;height:65.05pt;width:316.05pt;mso-position-horizontal-relative:margin;mso-position-vertical-relative:margin;mso-wrap-distance-bottom:0pt;mso-wrap-distance-left:9pt;mso-wrap-distance-right:9pt;mso-wrap-distance-top:0pt;z-index:251658240;mso-width-relative:page;mso-height-relative:page;" filled="f" stroked="f" coordsize="21600,21600">
            <v:path/>
            <v:fill on="f" focussize="0,0"/>
            <v:stroke on="f"/>
            <v:imagedata r:id="rId6" o:title=""/>
            <o:lock v:ext="edit" aspectratio="t"/>
            <w10:wrap type="square"/>
          </v:shape>
        </w:pict>
      </w:r>
    </w:p>
    <w:p>
      <w:pPr>
        <w:pStyle w:val="140"/>
        <w:rPr>
          <w:rFonts w:ascii="Arial" w:hAnsi="Arial" w:cs="Arial"/>
        </w:rPr>
      </w:pPr>
    </w:p>
    <w:p>
      <w:pPr>
        <w:pStyle w:val="140"/>
        <w:rPr>
          <w:rFonts w:ascii="Arial" w:hAnsi="Arial" w:cs="Arial"/>
        </w:rPr>
      </w:pPr>
    </w:p>
    <w:p>
      <w:pPr>
        <w:pStyle w:val="140"/>
        <w:rPr>
          <w:rFonts w:ascii="Arial" w:hAnsi="Arial" w:cs="Arial"/>
        </w:rPr>
      </w:pPr>
    </w:p>
    <w:p>
      <w:pPr>
        <w:pStyle w:val="140"/>
        <w:rPr>
          <w:rFonts w:ascii="Arial" w:hAnsi="Arial" w:cs="Arial"/>
        </w:rPr>
      </w:pPr>
    </w:p>
    <w:p>
      <w:pPr>
        <w:pStyle w:val="140"/>
        <w:rPr>
          <w:rFonts w:ascii="Arial" w:hAnsi="Arial" w:cs="Arial"/>
        </w:rPr>
      </w:pPr>
    </w:p>
    <w:p>
      <w:pPr>
        <w:pStyle w:val="140"/>
        <w:spacing w:after="40"/>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Style w:val="44"/>
        <w:tblW w:w="5000" w:type="pct"/>
        <w:tblInd w:w="0" w:type="dxa"/>
        <w:tblLayout w:type="fixed"/>
        <w:tblCellMar>
          <w:top w:w="0" w:type="dxa"/>
          <w:left w:w="56" w:type="dxa"/>
          <w:bottom w:w="0" w:type="dxa"/>
          <w:right w:w="56" w:type="dxa"/>
        </w:tblCellMar>
      </w:tblPr>
      <w:tblGrid>
        <w:gridCol w:w="2159"/>
        <w:gridCol w:w="750"/>
        <w:gridCol w:w="10609"/>
        <w:gridCol w:w="1988"/>
      </w:tblGrid>
      <w:tr>
        <w:tblPrEx>
          <w:tblCellMar>
            <w:top w:w="0" w:type="dxa"/>
            <w:left w:w="56" w:type="dxa"/>
            <w:bottom w:w="0" w:type="dxa"/>
            <w:right w:w="56" w:type="dxa"/>
          </w:tblCellMar>
        </w:tblPrEx>
        <w:trPr>
          <w:cantSplit/>
          <w:trHeight w:val="259" w:hRule="atLeast"/>
        </w:trPr>
        <w:tc>
          <w:tcPr>
            <w:tcW w:w="696" w:type="pct"/>
            <w:tcBorders>
              <w:top w:val="single" w:color="auto" w:sz="4" w:space="0"/>
              <w:bottom w:val="single" w:color="auto" w:sz="4" w:space="0"/>
            </w:tcBorders>
            <w:noWrap w:val="0"/>
            <w:tcMar>
              <w:top w:w="85" w:type="dxa"/>
              <w:bottom w:w="85" w:type="dxa"/>
            </w:tcMar>
            <w:vAlign w:val="top"/>
          </w:tcPr>
          <w:p>
            <w:pPr>
              <w:pStyle w:val="73"/>
              <w:rPr>
                <w:rFonts w:ascii="Arial" w:hAnsi="Arial" w:cs="Arial"/>
                <w:sz w:val="22"/>
                <w:szCs w:val="22"/>
              </w:rPr>
            </w:pPr>
            <w:r>
              <w:rPr>
                <w:rFonts w:ascii="Arial" w:hAnsi="Arial" w:cs="Arial"/>
                <w:sz w:val="22"/>
                <w:szCs w:val="22"/>
              </w:rPr>
              <w:t>Section/item</w:t>
            </w:r>
          </w:p>
        </w:tc>
        <w:tc>
          <w:tcPr>
            <w:tcW w:w="241" w:type="pct"/>
            <w:tcBorders>
              <w:top w:val="single" w:color="auto" w:sz="4" w:space="0"/>
              <w:bottom w:val="single" w:color="auto" w:sz="4" w:space="0"/>
            </w:tcBorders>
            <w:noWrap w:val="0"/>
            <w:vAlign w:val="top"/>
          </w:tcPr>
          <w:p>
            <w:pPr>
              <w:pStyle w:val="73"/>
              <w:rPr>
                <w:rFonts w:ascii="Arial" w:hAnsi="Arial" w:cs="Arial"/>
                <w:color w:val="000000"/>
                <w:sz w:val="22"/>
                <w:szCs w:val="22"/>
              </w:rPr>
            </w:pPr>
            <w:r>
              <w:rPr>
                <w:rFonts w:ascii="Arial" w:hAnsi="Arial" w:cs="Arial"/>
                <w:sz w:val="22"/>
                <w:szCs w:val="22"/>
              </w:rPr>
              <w:t xml:space="preserve">Item </w:t>
            </w:r>
            <w:r>
              <w:rPr>
                <w:rFonts w:ascii="Arial" w:hAnsi="Arial" w:cs="Arial"/>
                <w:color w:val="000000"/>
                <w:sz w:val="22"/>
                <w:szCs w:val="22"/>
              </w:rPr>
              <w:t>No</w:t>
            </w:r>
          </w:p>
        </w:tc>
        <w:tc>
          <w:tcPr>
            <w:tcW w:w="3420" w:type="pct"/>
            <w:tcBorders>
              <w:top w:val="single" w:color="auto" w:sz="4" w:space="0"/>
              <w:bottom w:val="single" w:color="auto" w:sz="4" w:space="0"/>
            </w:tcBorders>
            <w:noWrap w:val="0"/>
            <w:vAlign w:val="top"/>
          </w:tcPr>
          <w:p>
            <w:pPr>
              <w:pStyle w:val="73"/>
              <w:rPr>
                <w:rFonts w:ascii="Arial" w:hAnsi="Arial" w:cs="Arial"/>
                <w:color w:val="000000"/>
                <w:sz w:val="22"/>
                <w:szCs w:val="22"/>
              </w:rPr>
            </w:pPr>
            <w:r>
              <w:rPr>
                <w:rFonts w:ascii="Arial" w:hAnsi="Arial" w:cs="Arial"/>
                <w:color w:val="000000"/>
                <w:sz w:val="22"/>
                <w:szCs w:val="22"/>
              </w:rPr>
              <w:t>Description</w:t>
            </w:r>
          </w:p>
        </w:tc>
        <w:tc>
          <w:tcPr>
            <w:tcW w:w="641" w:type="pct"/>
            <w:tcBorders>
              <w:top w:val="single" w:color="auto" w:sz="4" w:space="0"/>
              <w:bottom w:val="single" w:color="auto" w:sz="4" w:space="0"/>
            </w:tcBorders>
            <w:noWrap w:val="0"/>
            <w:vAlign w:val="top"/>
          </w:tcPr>
          <w:p>
            <w:pPr>
              <w:pStyle w:val="73"/>
              <w:rPr>
                <w:rFonts w:ascii="Arial" w:hAnsi="Arial" w:cs="Arial"/>
                <w:color w:val="000000"/>
                <w:sz w:val="22"/>
                <w:szCs w:val="22"/>
              </w:rPr>
            </w:pPr>
            <w:r>
              <w:rPr>
                <w:rFonts w:ascii="Arial" w:hAnsi="Arial" w:cs="Arial"/>
                <w:sz w:val="22"/>
                <w:szCs w:val="22"/>
              </w:rPr>
              <w:t>Addressed on page number</w:t>
            </w:r>
          </w:p>
        </w:tc>
      </w:tr>
      <w:tr>
        <w:tblPrEx>
          <w:tblCellMar>
            <w:top w:w="0" w:type="dxa"/>
            <w:left w:w="56" w:type="dxa"/>
            <w:bottom w:w="0" w:type="dxa"/>
            <w:right w:w="56" w:type="dxa"/>
          </w:tblCellMar>
        </w:tblPrEx>
        <w:trPr>
          <w:cantSplit/>
          <w:trHeight w:val="259" w:hRule="atLeast"/>
        </w:trPr>
        <w:tc>
          <w:tcPr>
            <w:tcW w:w="4358" w:type="pct"/>
            <w:gridSpan w:val="3"/>
            <w:tcBorders>
              <w:top w:val="single" w:color="auto" w:sz="4" w:space="0"/>
            </w:tcBorders>
            <w:noWrap w:val="0"/>
            <w:tcMar>
              <w:top w:w="85" w:type="dxa"/>
              <w:bottom w:w="85" w:type="dxa"/>
            </w:tcMar>
            <w:vAlign w:val="top"/>
          </w:tcPr>
          <w:p>
            <w:pPr>
              <w:spacing w:before="180"/>
              <w:rPr>
                <w:rFonts w:ascii="Arial" w:hAnsi="Arial" w:cs="Arial"/>
                <w:sz w:val="22"/>
                <w:szCs w:val="22"/>
              </w:rPr>
            </w:pPr>
            <w:r>
              <w:rPr>
                <w:rFonts w:ascii="Arial" w:hAnsi="Arial" w:cs="Arial"/>
                <w:b/>
                <w:sz w:val="22"/>
                <w:szCs w:val="22"/>
              </w:rPr>
              <w:t>Administrative information</w:t>
            </w:r>
          </w:p>
        </w:tc>
        <w:tc>
          <w:tcPr>
            <w:tcW w:w="641" w:type="pct"/>
            <w:tcBorders>
              <w:top w:val="single" w:color="auto" w:sz="4" w:space="0"/>
            </w:tcBorders>
            <w:noWrap w:val="0"/>
            <w:vAlign w:val="top"/>
          </w:tcPr>
          <w:p>
            <w:pPr>
              <w:rPr>
                <w:rFonts w:ascii="Arial" w:hAnsi="Arial" w:cs="Arial"/>
                <w:b/>
                <w:sz w:val="22"/>
                <w:szCs w:val="22"/>
              </w:rPr>
            </w:pP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Title</w:t>
            </w:r>
          </w:p>
        </w:tc>
        <w:tc>
          <w:tcPr>
            <w:tcW w:w="241" w:type="pct"/>
            <w:noWrap w:val="0"/>
            <w:vAlign w:val="top"/>
          </w:tcPr>
          <w:p>
            <w:pPr>
              <w:rPr>
                <w:rFonts w:ascii="Arial" w:hAnsi="Arial" w:cs="Arial"/>
                <w:sz w:val="22"/>
                <w:szCs w:val="22"/>
              </w:rPr>
            </w:pPr>
            <w:r>
              <w:rPr>
                <w:rFonts w:ascii="Arial" w:hAnsi="Arial" w:cs="Arial"/>
                <w:sz w:val="22"/>
                <w:szCs w:val="22"/>
              </w:rPr>
              <w:t>1</w:t>
            </w:r>
          </w:p>
        </w:tc>
        <w:tc>
          <w:tcPr>
            <w:tcW w:w="3420" w:type="pct"/>
            <w:noWrap w:val="0"/>
            <w:vAlign w:val="top"/>
          </w:tcPr>
          <w:p>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1</w:t>
            </w:r>
          </w:p>
        </w:tc>
      </w:tr>
      <w:tr>
        <w:tblPrEx>
          <w:tblCellMar>
            <w:top w:w="0" w:type="dxa"/>
            <w:left w:w="56" w:type="dxa"/>
            <w:bottom w:w="0" w:type="dxa"/>
            <w:right w:w="56" w:type="dxa"/>
          </w:tblCellMar>
        </w:tblPrEx>
        <w:trPr>
          <w:cantSplit/>
          <w:trHeight w:val="259" w:hRule="atLeast"/>
        </w:trPr>
        <w:tc>
          <w:tcPr>
            <w:tcW w:w="696" w:type="pct"/>
            <w:vMerge w:val="restart"/>
            <w:noWrap w:val="0"/>
            <w:tcMar>
              <w:top w:w="85" w:type="dxa"/>
              <w:bottom w:w="85" w:type="dxa"/>
            </w:tcMar>
            <w:vAlign w:val="top"/>
          </w:tcPr>
          <w:p>
            <w:pPr>
              <w:rPr>
                <w:rFonts w:ascii="Arial" w:hAnsi="Arial" w:cs="Arial"/>
                <w:sz w:val="22"/>
                <w:szCs w:val="22"/>
              </w:rPr>
            </w:pPr>
            <w:r>
              <w:rPr>
                <w:rFonts w:ascii="Arial" w:hAnsi="Arial" w:cs="Arial"/>
                <w:sz w:val="22"/>
                <w:szCs w:val="22"/>
              </w:rPr>
              <w:t>Trial registration</w:t>
            </w:r>
          </w:p>
        </w:tc>
        <w:tc>
          <w:tcPr>
            <w:tcW w:w="241" w:type="pct"/>
            <w:noWrap w:val="0"/>
            <w:vAlign w:val="top"/>
          </w:tcPr>
          <w:p>
            <w:pPr>
              <w:rPr>
                <w:rFonts w:ascii="Arial" w:hAnsi="Arial" w:cs="Arial"/>
                <w:sz w:val="22"/>
                <w:szCs w:val="22"/>
              </w:rPr>
            </w:pPr>
            <w:r>
              <w:rPr>
                <w:rFonts w:ascii="Arial" w:hAnsi="Arial" w:cs="Arial"/>
                <w:sz w:val="22"/>
                <w:szCs w:val="22"/>
              </w:rPr>
              <w:t>2a</w:t>
            </w:r>
          </w:p>
        </w:tc>
        <w:tc>
          <w:tcPr>
            <w:tcW w:w="3420" w:type="pct"/>
            <w:noWrap w:val="0"/>
            <w:vAlign w:val="top"/>
          </w:tcPr>
          <w:p>
            <w:pPr>
              <w:rPr>
                <w:rFonts w:ascii="Arial" w:hAnsi="Arial" w:cs="Arial"/>
                <w:sz w:val="22"/>
                <w:szCs w:val="22"/>
              </w:rPr>
            </w:pPr>
            <w:r>
              <w:rPr>
                <w:rFonts w:ascii="Arial" w:hAnsi="Arial" w:cs="Arial"/>
                <w:sz w:val="22"/>
                <w:szCs w:val="22"/>
              </w:rPr>
              <w:t>Trial identifier and registry name. If not yet registered, name of intended registry</w:t>
            </w:r>
          </w:p>
        </w:tc>
        <w:tc>
          <w:tcPr>
            <w:tcW w:w="641" w:type="pct"/>
            <w:noWrap w:val="0"/>
            <w:vAlign w:val="top"/>
          </w:tcPr>
          <w:p>
            <w:pPr>
              <w:rPr>
                <w:rFonts w:hint="eastAsia" w:ascii="Arial" w:hAnsi="Arial" w:eastAsia="宋体" w:cs="Arial"/>
                <w:sz w:val="22"/>
                <w:szCs w:val="22"/>
                <w:lang w:val="en-US" w:eastAsia="zh-CN"/>
              </w:rPr>
            </w:pPr>
            <w:r>
              <w:rPr>
                <w:rFonts w:hint="eastAsia" w:ascii="Arial" w:hAnsi="Arial" w:eastAsia="宋体" w:cs="Arial"/>
                <w:sz w:val="22"/>
                <w:szCs w:val="22"/>
                <w:u w:val="single"/>
                <w:lang w:val="en-US" w:eastAsia="zh-CN"/>
              </w:rPr>
              <w:t>3</w:t>
            </w:r>
          </w:p>
        </w:tc>
      </w:tr>
      <w:tr>
        <w:tblPrEx>
          <w:tblCellMar>
            <w:top w:w="0" w:type="dxa"/>
            <w:left w:w="56" w:type="dxa"/>
            <w:bottom w:w="0" w:type="dxa"/>
            <w:right w:w="56" w:type="dxa"/>
          </w:tblCellMar>
        </w:tblPrEx>
        <w:trPr>
          <w:cantSplit/>
          <w:trHeight w:val="259" w:hRule="atLeast"/>
        </w:trPr>
        <w:tc>
          <w:tcPr>
            <w:tcW w:w="696" w:type="pct"/>
            <w:vMerge w:val="continue"/>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2b</w:t>
            </w:r>
          </w:p>
        </w:tc>
        <w:tc>
          <w:tcPr>
            <w:tcW w:w="3420" w:type="pct"/>
            <w:noWrap w:val="0"/>
            <w:vAlign w:val="top"/>
          </w:tcPr>
          <w:p>
            <w:pPr>
              <w:rPr>
                <w:rFonts w:ascii="Arial" w:hAnsi="Arial" w:cs="Arial"/>
                <w:sz w:val="22"/>
                <w:szCs w:val="22"/>
              </w:rPr>
            </w:pPr>
            <w:r>
              <w:rPr>
                <w:rFonts w:ascii="Arial" w:hAnsi="Arial" w:cs="Arial"/>
                <w:sz w:val="22"/>
                <w:szCs w:val="22"/>
              </w:rPr>
              <w:t>All items from the World Health Organization Trial Registration Data Set</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3</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Protocol version</w:t>
            </w:r>
          </w:p>
        </w:tc>
        <w:tc>
          <w:tcPr>
            <w:tcW w:w="241" w:type="pct"/>
            <w:noWrap w:val="0"/>
            <w:vAlign w:val="top"/>
          </w:tcPr>
          <w:p>
            <w:pPr>
              <w:rPr>
                <w:rFonts w:ascii="Arial" w:hAnsi="Arial" w:cs="Arial"/>
                <w:sz w:val="22"/>
                <w:szCs w:val="22"/>
              </w:rPr>
            </w:pPr>
            <w:r>
              <w:rPr>
                <w:rFonts w:ascii="Arial" w:hAnsi="Arial" w:cs="Arial"/>
                <w:sz w:val="22"/>
                <w:szCs w:val="22"/>
              </w:rPr>
              <w:t>3</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Date and version identifier</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1</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Funding</w:t>
            </w:r>
          </w:p>
        </w:tc>
        <w:tc>
          <w:tcPr>
            <w:tcW w:w="241" w:type="pct"/>
            <w:noWrap w:val="0"/>
            <w:vAlign w:val="top"/>
          </w:tcPr>
          <w:p>
            <w:pPr>
              <w:rPr>
                <w:rFonts w:ascii="Arial" w:hAnsi="Arial" w:cs="Arial"/>
                <w:sz w:val="22"/>
                <w:szCs w:val="22"/>
              </w:rPr>
            </w:pPr>
            <w:r>
              <w:rPr>
                <w:rFonts w:ascii="Arial" w:hAnsi="Arial" w:cs="Arial"/>
                <w:sz w:val="22"/>
                <w:szCs w:val="22"/>
              </w:rPr>
              <w:t>4</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Sources and types of financial, material, and other support</w:t>
            </w:r>
          </w:p>
        </w:tc>
        <w:tc>
          <w:tcPr>
            <w:tcW w:w="641" w:type="pct"/>
            <w:noWrap w:val="0"/>
            <w:vAlign w:val="top"/>
          </w:tcPr>
          <w:p>
            <w:pPr>
              <w:rPr>
                <w:rFonts w:hint="default" w:ascii="Arial" w:hAnsi="Arial" w:cs="Arial"/>
                <w:sz w:val="22"/>
                <w:szCs w:val="22"/>
                <w:lang w:val="en-US"/>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vMerge w:val="restart"/>
            <w:noWrap w:val="0"/>
            <w:tcMar>
              <w:top w:w="85" w:type="dxa"/>
              <w:bottom w:w="85" w:type="dxa"/>
            </w:tcMar>
            <w:vAlign w:val="top"/>
          </w:tcPr>
          <w:p>
            <w:pPr>
              <w:rPr>
                <w:rFonts w:ascii="Arial" w:hAnsi="Arial" w:cs="Arial"/>
                <w:sz w:val="22"/>
                <w:szCs w:val="22"/>
              </w:rPr>
            </w:pPr>
            <w:r>
              <w:rPr>
                <w:rFonts w:ascii="Arial" w:hAnsi="Arial" w:cs="Arial"/>
                <w:sz w:val="22"/>
                <w:szCs w:val="22"/>
              </w:rPr>
              <w:t>Roles and responsibilities</w:t>
            </w:r>
          </w:p>
        </w:tc>
        <w:tc>
          <w:tcPr>
            <w:tcW w:w="241" w:type="pct"/>
            <w:noWrap w:val="0"/>
            <w:vAlign w:val="top"/>
          </w:tcPr>
          <w:p>
            <w:pPr>
              <w:rPr>
                <w:rFonts w:ascii="Arial" w:hAnsi="Arial" w:cs="Arial"/>
                <w:sz w:val="22"/>
                <w:szCs w:val="22"/>
              </w:rPr>
            </w:pPr>
            <w:r>
              <w:rPr>
                <w:rFonts w:ascii="Arial" w:hAnsi="Arial" w:cs="Arial"/>
                <w:sz w:val="22"/>
                <w:szCs w:val="22"/>
              </w:rPr>
              <w:t>5a</w:t>
            </w:r>
          </w:p>
        </w:tc>
        <w:tc>
          <w:tcPr>
            <w:tcW w:w="3420" w:type="pct"/>
            <w:noWrap w:val="0"/>
            <w:vAlign w:val="top"/>
          </w:tcPr>
          <w:p>
            <w:pPr>
              <w:rPr>
                <w:rFonts w:ascii="Arial" w:hAnsi="Arial" w:cs="Arial"/>
                <w:sz w:val="22"/>
                <w:szCs w:val="22"/>
              </w:rPr>
            </w:pPr>
            <w:r>
              <w:rPr>
                <w:rFonts w:ascii="Arial" w:hAnsi="Arial" w:cs="Arial"/>
                <w:sz w:val="22"/>
                <w:szCs w:val="22"/>
              </w:rPr>
              <w:t>Names, affiliations, and roles of protocol contributors</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1,2,16</w:t>
            </w:r>
          </w:p>
        </w:tc>
      </w:tr>
      <w:tr>
        <w:tblPrEx>
          <w:tblCellMar>
            <w:top w:w="0" w:type="dxa"/>
            <w:left w:w="56" w:type="dxa"/>
            <w:bottom w:w="0" w:type="dxa"/>
            <w:right w:w="56" w:type="dxa"/>
          </w:tblCellMar>
        </w:tblPrEx>
        <w:trPr>
          <w:cantSplit/>
          <w:trHeight w:val="293" w:hRule="atLeast"/>
        </w:trPr>
        <w:tc>
          <w:tcPr>
            <w:tcW w:w="696" w:type="pct"/>
            <w:vMerge w:val="continue"/>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5b</w:t>
            </w:r>
          </w:p>
        </w:tc>
        <w:tc>
          <w:tcPr>
            <w:tcW w:w="3420" w:type="pct"/>
            <w:noWrap w:val="0"/>
            <w:vAlign w:val="top"/>
          </w:tcPr>
          <w:p>
            <w:pPr>
              <w:rPr>
                <w:rFonts w:ascii="Arial" w:hAnsi="Arial" w:cs="Arial"/>
                <w:sz w:val="22"/>
                <w:szCs w:val="22"/>
              </w:rPr>
            </w:pPr>
            <w:r>
              <w:rPr>
                <w:rFonts w:ascii="Arial" w:hAnsi="Arial" w:cs="Arial"/>
                <w:sz w:val="22"/>
                <w:szCs w:val="22"/>
              </w:rPr>
              <w:t>Name and contact information for the trial sponsor</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1,2</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5c</w:t>
            </w:r>
          </w:p>
        </w:tc>
        <w:tc>
          <w:tcPr>
            <w:tcW w:w="3420" w:type="pct"/>
            <w:noWrap w:val="0"/>
            <w:vAlign w:val="top"/>
          </w:tcPr>
          <w:p>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noWrap w:val="0"/>
            <w:vAlign w:val="top"/>
          </w:tcPr>
          <w:p>
            <w:pPr>
              <w:rPr>
                <w:rFonts w:ascii="Arial" w:hAnsi="Arial" w:cs="Arial"/>
                <w:sz w:val="22"/>
                <w:szCs w:val="22"/>
              </w:rPr>
            </w:pPr>
          </w:p>
          <w:p>
            <w:pPr>
              <w:rPr>
                <w:rFonts w:ascii="Arial" w:hAnsi="Arial" w:cs="Arial"/>
                <w:sz w:val="22"/>
                <w:szCs w:val="22"/>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5d</w:t>
            </w:r>
          </w:p>
        </w:tc>
        <w:tc>
          <w:tcPr>
            <w:tcW w:w="3420" w:type="pct"/>
            <w:noWrap w:val="0"/>
            <w:vAlign w:val="top"/>
          </w:tcPr>
          <w:p>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6, 8, 14, 16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pStyle w:val="72"/>
              <w:spacing w:before="180"/>
              <w:rPr>
                <w:rFonts w:ascii="Arial" w:hAnsi="Arial" w:cs="Arial"/>
                <w:sz w:val="22"/>
                <w:szCs w:val="22"/>
              </w:rPr>
            </w:pPr>
            <w:r>
              <w:rPr>
                <w:rFonts w:ascii="Arial" w:hAnsi="Arial" w:cs="Arial"/>
                <w:sz w:val="22"/>
                <w:szCs w:val="22"/>
              </w:rPr>
              <w:t>Introduction</w:t>
            </w:r>
          </w:p>
        </w:tc>
        <w:tc>
          <w:tcPr>
            <w:tcW w:w="241" w:type="pct"/>
            <w:noWrap w:val="0"/>
            <w:vAlign w:val="top"/>
          </w:tcPr>
          <w:p>
            <w:pPr>
              <w:rPr>
                <w:rFonts w:ascii="Arial" w:hAnsi="Arial" w:cs="Arial"/>
                <w:sz w:val="22"/>
                <w:szCs w:val="22"/>
              </w:rPr>
            </w:pPr>
          </w:p>
        </w:tc>
        <w:tc>
          <w:tcPr>
            <w:tcW w:w="3420" w:type="pct"/>
            <w:noWrap w:val="0"/>
            <w:vAlign w:val="top"/>
          </w:tcPr>
          <w:p>
            <w:pPr>
              <w:rPr>
                <w:rFonts w:ascii="Arial" w:hAnsi="Arial" w:cs="Arial"/>
                <w:sz w:val="22"/>
                <w:szCs w:val="22"/>
              </w:rPr>
            </w:pPr>
          </w:p>
        </w:tc>
        <w:tc>
          <w:tcPr>
            <w:tcW w:w="641" w:type="pct"/>
            <w:noWrap w:val="0"/>
            <w:vAlign w:val="top"/>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Background and rationale</w:t>
            </w:r>
          </w:p>
        </w:tc>
        <w:tc>
          <w:tcPr>
            <w:tcW w:w="241" w:type="pct"/>
            <w:noWrap w:val="0"/>
            <w:vAlign w:val="top"/>
          </w:tcPr>
          <w:p>
            <w:pPr>
              <w:rPr>
                <w:rFonts w:ascii="Arial" w:hAnsi="Arial" w:cs="Arial"/>
                <w:sz w:val="22"/>
                <w:szCs w:val="22"/>
              </w:rPr>
            </w:pPr>
            <w:r>
              <w:rPr>
                <w:rFonts w:ascii="Arial" w:hAnsi="Arial" w:cs="Arial"/>
                <w:sz w:val="22"/>
                <w:szCs w:val="22"/>
              </w:rPr>
              <w:t>6a</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4, 5</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6b</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Explanation for choice of comparators</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5</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Objectives</w:t>
            </w:r>
          </w:p>
        </w:tc>
        <w:tc>
          <w:tcPr>
            <w:tcW w:w="241" w:type="pct"/>
            <w:noWrap w:val="0"/>
            <w:vAlign w:val="top"/>
          </w:tcPr>
          <w:p>
            <w:pPr>
              <w:rPr>
                <w:rFonts w:ascii="Arial" w:hAnsi="Arial" w:cs="Arial"/>
                <w:sz w:val="22"/>
                <w:szCs w:val="22"/>
              </w:rPr>
            </w:pPr>
            <w:r>
              <w:rPr>
                <w:rFonts w:ascii="Arial" w:hAnsi="Arial" w:cs="Arial"/>
                <w:sz w:val="22"/>
                <w:szCs w:val="22"/>
              </w:rPr>
              <w:t>7</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Specific objectives or hypotheses</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5</w:t>
            </w:r>
          </w:p>
        </w:tc>
      </w:tr>
      <w:tr>
        <w:tblPrEx>
          <w:tblCellMar>
            <w:top w:w="0" w:type="dxa"/>
            <w:left w:w="56" w:type="dxa"/>
            <w:bottom w:w="0" w:type="dxa"/>
            <w:right w:w="56" w:type="dxa"/>
          </w:tblCellMar>
        </w:tblPrEx>
        <w:trPr>
          <w:cantSplit/>
          <w:trHeight w:val="653"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Trial design</w:t>
            </w:r>
          </w:p>
        </w:tc>
        <w:tc>
          <w:tcPr>
            <w:tcW w:w="241" w:type="pct"/>
            <w:noWrap w:val="0"/>
            <w:vAlign w:val="top"/>
          </w:tcPr>
          <w:p>
            <w:pPr>
              <w:rPr>
                <w:rFonts w:ascii="Arial" w:hAnsi="Arial" w:cs="Arial"/>
                <w:sz w:val="22"/>
                <w:szCs w:val="22"/>
              </w:rPr>
            </w:pPr>
            <w:r>
              <w:rPr>
                <w:rFonts w:ascii="Arial" w:hAnsi="Arial" w:cs="Arial"/>
                <w:sz w:val="22"/>
                <w:szCs w:val="22"/>
              </w:rPr>
              <w:t>8</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noWrap w:val="0"/>
            <w:vAlign w:val="top"/>
          </w:tcPr>
          <w:p>
            <w:pPr>
              <w:rPr>
                <w:rFonts w:ascii="Arial" w:hAnsi="Arial" w:cs="Arial"/>
                <w:sz w:val="22"/>
                <w:szCs w:val="22"/>
              </w:rPr>
            </w:pPr>
          </w:p>
          <w:p>
            <w:pPr>
              <w:rPr>
                <w:rFonts w:ascii="Arial" w:hAnsi="Arial" w:cs="Arial"/>
                <w:sz w:val="22"/>
                <w:szCs w:val="22"/>
              </w:rPr>
            </w:pPr>
            <w:r>
              <w:rPr>
                <w:rFonts w:hint="eastAsia" w:ascii="Arial" w:hAnsi="Arial" w:eastAsia="宋体" w:cs="Arial"/>
                <w:sz w:val="22"/>
                <w:szCs w:val="22"/>
                <w:u w:val="single"/>
                <w:lang w:val="en-US" w:eastAsia="zh-CN"/>
              </w:rPr>
              <w:t>5</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FFFFFF"/>
            <w:noWrap w:val="0"/>
            <w:tcMar>
              <w:top w:w="85" w:type="dxa"/>
              <w:bottom w:w="85" w:type="dxa"/>
            </w:tcMar>
            <w:vAlign w:val="top"/>
          </w:tcPr>
          <w:p>
            <w:pPr>
              <w:pStyle w:val="72"/>
              <w:spacing w:before="180"/>
              <w:rPr>
                <w:rFonts w:ascii="Arial" w:hAnsi="Arial" w:cs="Arial"/>
                <w:sz w:val="22"/>
                <w:szCs w:val="22"/>
              </w:rPr>
            </w:pPr>
            <w:r>
              <w:rPr>
                <w:rFonts w:ascii="Arial" w:hAnsi="Arial" w:cs="Arial"/>
                <w:sz w:val="22"/>
                <w:szCs w:val="22"/>
              </w:rPr>
              <w:t>Methods: Participants, interventions, and outcomes</w:t>
            </w:r>
          </w:p>
        </w:tc>
        <w:tc>
          <w:tcPr>
            <w:tcW w:w="641" w:type="pct"/>
            <w:shd w:val="clear" w:color="auto" w:fill="FFFFFF"/>
            <w:noWrap w:val="0"/>
            <w:vAlign w:val="top"/>
          </w:tcPr>
          <w:p>
            <w:pPr>
              <w:pStyle w:val="72"/>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Study setting</w:t>
            </w:r>
          </w:p>
        </w:tc>
        <w:tc>
          <w:tcPr>
            <w:tcW w:w="241" w:type="pct"/>
            <w:noWrap w:val="0"/>
            <w:vAlign w:val="top"/>
          </w:tcPr>
          <w:p>
            <w:pPr>
              <w:rPr>
                <w:rFonts w:ascii="Arial" w:hAnsi="Arial" w:cs="Arial"/>
                <w:sz w:val="22"/>
                <w:szCs w:val="22"/>
              </w:rPr>
            </w:pPr>
            <w:r>
              <w:rPr>
                <w:rFonts w:ascii="Arial" w:hAnsi="Arial" w:cs="Arial"/>
                <w:sz w:val="22"/>
                <w:szCs w:val="22"/>
              </w:rPr>
              <w:t>9</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noWrap w:val="0"/>
            <w:vAlign w:val="top"/>
          </w:tcPr>
          <w:p>
            <w:pPr>
              <w:rPr>
                <w:rFonts w:hint="eastAsia" w:ascii="Arial" w:hAnsi="Arial" w:eastAsia="宋体" w:cs="Arial"/>
                <w:sz w:val="22"/>
                <w:szCs w:val="22"/>
                <w:lang w:eastAsia="zh-CN"/>
              </w:rPr>
            </w:pPr>
            <w:r>
              <w:rPr>
                <w:rFonts w:hint="eastAsia" w:ascii="Arial" w:hAnsi="Arial" w:eastAsia="宋体" w:cs="Arial"/>
                <w:sz w:val="22"/>
                <w:szCs w:val="22"/>
                <w:u w:val="single"/>
                <w:lang w:val="en-US" w:eastAsia="zh-CN"/>
              </w:rPr>
              <w:t>6</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Eligibility criteria</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10</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7,8</w:t>
            </w:r>
          </w:p>
        </w:tc>
      </w:tr>
      <w:tr>
        <w:tblPrEx>
          <w:shd w:val="clear" w:color="auto" w:fill="FFFFFF"/>
          <w:tblCellMar>
            <w:top w:w="0" w:type="dxa"/>
            <w:left w:w="56" w:type="dxa"/>
            <w:bottom w:w="0" w:type="dxa"/>
            <w:right w:w="56" w:type="dxa"/>
          </w:tblCellMar>
        </w:tblPrEx>
        <w:trPr>
          <w:cantSplit/>
          <w:trHeight w:val="259" w:hRule="atLeast"/>
        </w:trPr>
        <w:tc>
          <w:tcPr>
            <w:tcW w:w="696" w:type="pct"/>
            <w:vMerge w:val="restar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Interventions</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11a</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8-11</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11b</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11c</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11</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11d</w:t>
            </w:r>
          </w:p>
        </w:tc>
        <w:tc>
          <w:tcPr>
            <w:tcW w:w="3420" w:type="pct"/>
            <w:shd w:val="clear" w:color="auto" w:fill="auto"/>
            <w:noWrap w:val="0"/>
            <w:vAlign w:val="top"/>
          </w:tcPr>
          <w:p>
            <w:pPr>
              <w:rPr>
                <w:rFonts w:ascii="Arial" w:hAnsi="Arial" w:cs="Arial"/>
                <w:sz w:val="22"/>
                <w:szCs w:val="22"/>
              </w:rPr>
            </w:pPr>
            <w:bookmarkStart w:id="0" w:name="OLE_LINK1"/>
            <w:r>
              <w:rPr>
                <w:rFonts w:ascii="Arial" w:hAnsi="Arial" w:cs="Arial"/>
                <w:sz w:val="22"/>
                <w:szCs w:val="22"/>
              </w:rPr>
              <w:t>Relevant concomitant care and interventions that are permitted or prohibited during the trial</w:t>
            </w:r>
            <w:bookmarkEnd w:id="0"/>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Outcomes</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12</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auto"/>
            <w:noWrap w:val="0"/>
            <w:vAlign w:val="top"/>
          </w:tcPr>
          <w:p>
            <w:pPr>
              <w:rPr>
                <w:rFonts w:ascii="Arial" w:hAnsi="Arial" w:cs="Arial"/>
                <w:sz w:val="22"/>
                <w:szCs w:val="22"/>
              </w:rPr>
            </w:pPr>
          </w:p>
          <w:p>
            <w:pPr>
              <w:rPr>
                <w:rFonts w:hint="default" w:ascii="Arial" w:hAnsi="Arial" w:cs="Arial"/>
                <w:sz w:val="22"/>
                <w:szCs w:val="22"/>
                <w:lang w:val="en-US"/>
              </w:rPr>
            </w:pPr>
            <w:r>
              <w:rPr>
                <w:rFonts w:hint="eastAsia" w:ascii="Arial" w:hAnsi="Arial" w:eastAsia="宋体" w:cs="Arial"/>
                <w:sz w:val="22"/>
                <w:szCs w:val="22"/>
                <w:u w:val="single"/>
                <w:lang w:val="en-US" w:eastAsia="zh-CN"/>
              </w:rPr>
              <w:t>11-13</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Participant timeline</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13</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641" w:type="pct"/>
            <w:shd w:val="clear" w:color="auto" w:fill="auto"/>
            <w:noWrap w:val="0"/>
            <w:vAlign w:val="top"/>
          </w:tcPr>
          <w:p>
            <w:pPr>
              <w:rPr>
                <w:rFonts w:hint="default" w:ascii="Arial" w:hAnsi="Arial" w:cs="Arial"/>
                <w:sz w:val="22"/>
                <w:szCs w:val="22"/>
                <w:lang w:val="en-US"/>
              </w:rPr>
            </w:pPr>
            <w:r>
              <w:rPr>
                <w:rFonts w:hint="eastAsia" w:ascii="Arial" w:hAnsi="Arial" w:eastAsia="宋体" w:cs="Arial"/>
                <w:sz w:val="22"/>
                <w:szCs w:val="22"/>
                <w:u w:val="single"/>
                <w:lang w:val="en-US" w:eastAsia="zh-CN"/>
              </w:rPr>
              <w:t>6 (Table 1)</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Sample size</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14</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auto"/>
            <w:noWrap w:val="0"/>
            <w:vAlign w:val="top"/>
          </w:tcPr>
          <w:p>
            <w:pPr>
              <w:rPr>
                <w:rFonts w:hint="eastAsia" w:ascii="Arial" w:hAnsi="Arial" w:eastAsia="宋体" w:cs="Arial"/>
                <w:sz w:val="22"/>
                <w:szCs w:val="22"/>
                <w:lang w:eastAsia="zh-CN"/>
              </w:rPr>
            </w:pPr>
            <w:r>
              <w:rPr>
                <w:rFonts w:hint="eastAsia" w:ascii="Arial" w:hAnsi="Arial" w:eastAsia="宋体" w:cs="Arial"/>
                <w:sz w:val="22"/>
                <w:szCs w:val="22"/>
                <w:u w:val="single"/>
                <w:lang w:val="en-US" w:eastAsia="zh-CN"/>
              </w:rPr>
              <w:t>6</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Recruitment</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15</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Strategies for achieving adequate participant enrolment to reach target sample size</w:t>
            </w:r>
          </w:p>
        </w:tc>
        <w:tc>
          <w:tcPr>
            <w:tcW w:w="641" w:type="pct"/>
            <w:shd w:val="clear" w:color="auto" w:fill="auto"/>
            <w:noWrap w:val="0"/>
            <w:vAlign w:val="top"/>
          </w:tcPr>
          <w:p>
            <w:pPr>
              <w:rPr>
                <w:rFonts w:hint="eastAsia" w:ascii="Arial" w:hAnsi="Arial" w:eastAsia="宋体" w:cs="Arial"/>
                <w:sz w:val="22"/>
                <w:szCs w:val="22"/>
                <w:lang w:eastAsia="zh-CN"/>
              </w:rPr>
            </w:pPr>
            <w:r>
              <w:rPr>
                <w:rFonts w:hint="eastAsia" w:ascii="Arial" w:hAnsi="Arial" w:eastAsia="宋体" w:cs="Arial"/>
                <w:sz w:val="22"/>
                <w:szCs w:val="22"/>
                <w:u w:val="single"/>
                <w:lang w:val="en-US" w:eastAsia="zh-CN"/>
              </w:rPr>
              <w:t>6</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auto"/>
            <w:noWrap w:val="0"/>
            <w:tcMar>
              <w:top w:w="85" w:type="dxa"/>
              <w:bottom w:w="85" w:type="dxa"/>
            </w:tcMar>
            <w:vAlign w:val="top"/>
          </w:tcPr>
          <w:p>
            <w:pPr>
              <w:spacing w:before="180"/>
              <w:rPr>
                <w:rFonts w:ascii="Arial" w:hAnsi="Arial" w:cs="Arial"/>
                <w:sz w:val="22"/>
                <w:szCs w:val="22"/>
              </w:rPr>
            </w:pPr>
            <w:r>
              <w:rPr>
                <w:rFonts w:ascii="Arial" w:hAnsi="Arial" w:cs="Arial"/>
                <w:b/>
                <w:sz w:val="22"/>
                <w:szCs w:val="22"/>
              </w:rPr>
              <w:t>Methods: Assignment of interventions (for controlled trials)</w:t>
            </w:r>
          </w:p>
        </w:tc>
        <w:tc>
          <w:tcPr>
            <w:tcW w:w="641" w:type="pct"/>
            <w:shd w:val="clear" w:color="auto" w:fill="auto"/>
            <w:noWrap w:val="0"/>
            <w:vAlign w:val="top"/>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Allocation:</w:t>
            </w:r>
          </w:p>
        </w:tc>
        <w:tc>
          <w:tcPr>
            <w:tcW w:w="241" w:type="pct"/>
            <w:shd w:val="clear" w:color="auto" w:fill="auto"/>
            <w:noWrap w:val="0"/>
            <w:vAlign w:val="top"/>
          </w:tcPr>
          <w:p>
            <w:pPr>
              <w:rPr>
                <w:rFonts w:ascii="Arial" w:hAnsi="Arial" w:cs="Arial"/>
                <w:sz w:val="22"/>
                <w:szCs w:val="22"/>
              </w:rPr>
            </w:pPr>
          </w:p>
        </w:tc>
        <w:tc>
          <w:tcPr>
            <w:tcW w:w="3420" w:type="pct"/>
            <w:shd w:val="clear" w:color="auto" w:fill="auto"/>
            <w:noWrap w:val="0"/>
            <w:tcMar>
              <w:top w:w="85" w:type="dxa"/>
              <w:bottom w:w="85" w:type="dxa"/>
            </w:tcMar>
            <w:vAlign w:val="top"/>
          </w:tcPr>
          <w:p>
            <w:pPr>
              <w:rPr>
                <w:rFonts w:ascii="Arial" w:hAnsi="Arial" w:cs="Arial"/>
                <w:sz w:val="22"/>
                <w:szCs w:val="22"/>
              </w:rPr>
            </w:pPr>
          </w:p>
        </w:tc>
        <w:tc>
          <w:tcPr>
            <w:tcW w:w="641" w:type="pct"/>
            <w:shd w:val="clear" w:color="auto" w:fill="auto"/>
            <w:noWrap w:val="0"/>
            <w:vAlign w:val="top"/>
          </w:tcPr>
          <w:p>
            <w:pPr>
              <w:rPr>
                <w:rFonts w:ascii="Arial" w:hAnsi="Arial" w:cs="Arial"/>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tabs>
                <w:tab w:val="left" w:pos="180"/>
              </w:tabs>
              <w:ind w:left="270"/>
              <w:rPr>
                <w:rFonts w:ascii="Arial" w:hAnsi="Arial" w:cs="Arial"/>
                <w:sz w:val="22"/>
                <w:szCs w:val="22"/>
              </w:rPr>
            </w:pPr>
            <w:r>
              <w:rPr>
                <w:rFonts w:ascii="Arial" w:hAnsi="Arial" w:cs="Arial"/>
                <w:sz w:val="22"/>
                <w:szCs w:val="22"/>
              </w:rPr>
              <w:t>Sequence generation</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16a</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auto"/>
            <w:noWrap w:val="0"/>
            <w:vAlign w:val="top"/>
          </w:tcPr>
          <w:p>
            <w:pPr>
              <w:rPr>
                <w:rFonts w:hint="eastAsia" w:ascii="Arial" w:hAnsi="Arial" w:eastAsia="宋体" w:cs="Arial"/>
                <w:sz w:val="22"/>
                <w:szCs w:val="22"/>
                <w:lang w:eastAsia="zh-CN"/>
              </w:rPr>
            </w:pPr>
            <w:r>
              <w:rPr>
                <w:rFonts w:hint="eastAsia" w:ascii="Arial" w:hAnsi="Arial" w:eastAsia="宋体" w:cs="Arial"/>
                <w:sz w:val="22"/>
                <w:szCs w:val="22"/>
                <w:u w:val="singl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ind w:left="270"/>
              <w:rPr>
                <w:rFonts w:ascii="Arial" w:hAnsi="Arial" w:cs="Arial"/>
                <w:sz w:val="22"/>
                <w:szCs w:val="22"/>
              </w:rPr>
            </w:pPr>
            <w:r>
              <w:rPr>
                <w:rFonts w:ascii="Arial" w:hAnsi="Arial" w:cs="Arial"/>
                <w:sz w:val="22"/>
                <w:szCs w:val="22"/>
              </w:rPr>
              <w:t>Allocation concealment mechanism</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16b</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ind w:left="270"/>
              <w:rPr>
                <w:rFonts w:ascii="Arial" w:hAnsi="Arial" w:cs="Arial"/>
                <w:sz w:val="22"/>
                <w:szCs w:val="22"/>
              </w:rPr>
            </w:pPr>
            <w:r>
              <w:rPr>
                <w:rFonts w:ascii="Arial" w:hAnsi="Arial" w:cs="Arial"/>
                <w:sz w:val="22"/>
                <w:szCs w:val="22"/>
              </w:rPr>
              <w:t>Implementation</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16c</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Blinding (masking)</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17a</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17b</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auto"/>
            <w:noWrap w:val="0"/>
            <w:tcMar>
              <w:top w:w="85" w:type="dxa"/>
              <w:bottom w:w="85" w:type="dxa"/>
            </w:tcMar>
            <w:vAlign w:val="top"/>
          </w:tcPr>
          <w:p>
            <w:pPr>
              <w:spacing w:before="180"/>
              <w:rPr>
                <w:rFonts w:ascii="Arial" w:hAnsi="Arial" w:cs="Arial"/>
                <w:sz w:val="22"/>
                <w:szCs w:val="22"/>
              </w:rPr>
            </w:pPr>
            <w:r>
              <w:rPr>
                <w:rFonts w:ascii="Arial" w:hAnsi="Arial" w:cs="Arial"/>
                <w:b/>
                <w:sz w:val="22"/>
                <w:szCs w:val="22"/>
              </w:rPr>
              <w:t>Methods: Data collection, management, and analysis</w:t>
            </w:r>
          </w:p>
        </w:tc>
        <w:tc>
          <w:tcPr>
            <w:tcW w:w="641" w:type="pct"/>
            <w:shd w:val="clear" w:color="auto" w:fill="auto"/>
            <w:noWrap w:val="0"/>
            <w:vAlign w:val="top"/>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Data collection methods</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18a</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13,14</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18b</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11</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Data management</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19</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13,14</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Statistical methods</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20a</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14</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20b</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Methods for any additional analyses (eg, subgroup and adjusted analyses)</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14</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20c</w:t>
            </w:r>
          </w:p>
        </w:tc>
        <w:tc>
          <w:tcPr>
            <w:tcW w:w="3420" w:type="pct"/>
            <w:shd w:val="clear" w:color="auto" w:fill="auto"/>
            <w:noWrap w:val="0"/>
            <w:vAlign w:val="top"/>
          </w:tcPr>
          <w:p>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auto"/>
            <w:noWrap w:val="0"/>
            <w:vAlign w:val="top"/>
          </w:tcPr>
          <w:p>
            <w:pPr>
              <w:rPr>
                <w:rFonts w:ascii="Arial" w:hAnsi="Arial" w:cs="Arial"/>
                <w:sz w:val="22"/>
                <w:szCs w:val="22"/>
              </w:rPr>
            </w:pPr>
          </w:p>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14</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auto"/>
            <w:noWrap w:val="0"/>
            <w:tcMar>
              <w:top w:w="85" w:type="dxa"/>
              <w:bottom w:w="85" w:type="dxa"/>
            </w:tcMar>
            <w:vAlign w:val="top"/>
          </w:tcPr>
          <w:p>
            <w:pPr>
              <w:spacing w:before="180"/>
              <w:rPr>
                <w:rFonts w:ascii="Arial" w:hAnsi="Arial" w:cs="Arial"/>
                <w:sz w:val="22"/>
                <w:szCs w:val="22"/>
              </w:rPr>
            </w:pPr>
            <w:r>
              <w:rPr>
                <w:rFonts w:ascii="Arial" w:hAnsi="Arial" w:cs="Arial"/>
                <w:b/>
                <w:sz w:val="22"/>
                <w:szCs w:val="22"/>
              </w:rPr>
              <w:t>Methods: Monitoring</w:t>
            </w:r>
          </w:p>
        </w:tc>
        <w:tc>
          <w:tcPr>
            <w:tcW w:w="641" w:type="pct"/>
            <w:shd w:val="clear" w:color="auto" w:fill="auto"/>
            <w:noWrap w:val="0"/>
            <w:vAlign w:val="top"/>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Data monitoring</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21a</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auto"/>
            <w:noWrap w:val="0"/>
            <w:vAlign w:val="top"/>
          </w:tcPr>
          <w:p>
            <w:pPr>
              <w:rPr>
                <w:rFonts w:hint="eastAsia" w:ascii="Arial" w:hAnsi="Arial" w:eastAsia="宋体" w:cs="Arial"/>
                <w:sz w:val="22"/>
                <w:szCs w:val="22"/>
                <w:lang w:val="en-US" w:eastAsia="zh-CN"/>
              </w:rPr>
            </w:pPr>
            <w:r>
              <w:rPr>
                <w:rFonts w:hint="eastAsia" w:ascii="Arial" w:hAnsi="Arial" w:eastAsia="宋体" w:cs="Arial"/>
                <w:sz w:val="22"/>
                <w:szCs w:val="22"/>
                <w:u w:val="single"/>
                <w:lang w:val="en-US" w:eastAsia="zh-CN"/>
              </w:rPr>
              <w:t>14</w:t>
            </w:r>
          </w:p>
        </w:tc>
      </w:tr>
      <w:tr>
        <w:tblPrEx>
          <w:shd w:val="clear" w:color="auto" w:fill="FFFFFF"/>
          <w:tblCellMar>
            <w:top w:w="0" w:type="dxa"/>
            <w:left w:w="56" w:type="dxa"/>
            <w:bottom w:w="0" w:type="dxa"/>
            <w:right w:w="56" w:type="dxa"/>
          </w:tblCellMar>
        </w:tblPrEx>
        <w:trPr>
          <w:cantSplit/>
          <w:trHeight w:val="491" w:hRule="atLeast"/>
        </w:trPr>
        <w:tc>
          <w:tcPr>
            <w:tcW w:w="696" w:type="pct"/>
            <w:shd w:val="clear" w:color="auto" w:fill="auto"/>
            <w:noWrap w:val="0"/>
            <w:tcMar>
              <w:top w:w="85" w:type="dxa"/>
              <w:bottom w:w="85" w:type="dxa"/>
            </w:tcMar>
            <w:vAlign w:val="top"/>
          </w:tcPr>
          <w:p>
            <w:pPr>
              <w:rPr>
                <w:rFonts w:ascii="Arial" w:hAnsi="Arial" w:cs="Arial"/>
                <w:sz w:val="22"/>
                <w:szCs w:val="22"/>
              </w:rPr>
            </w:pP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21b</w:t>
            </w:r>
          </w:p>
        </w:tc>
        <w:tc>
          <w:tcPr>
            <w:tcW w:w="3420" w:type="pct"/>
            <w:shd w:val="clear" w:color="auto" w:fill="auto"/>
            <w:noWrap w:val="0"/>
            <w:tcMar>
              <w:top w:w="85" w:type="dxa"/>
              <w:bottom w:w="85" w:type="dxa"/>
            </w:tcMar>
            <w:vAlign w:val="top"/>
          </w:tcPr>
          <w:p>
            <w:pPr>
              <w:rPr>
                <w:rFonts w:ascii="Arial" w:hAnsi="Arial" w:cs="Arial"/>
                <w:sz w:val="22"/>
                <w:szCs w:val="22"/>
              </w:rPr>
            </w:pPr>
            <w:bookmarkStart w:id="1" w:name="OLE_LINK2"/>
            <w:r>
              <w:rPr>
                <w:rFonts w:ascii="Arial" w:hAnsi="Arial" w:cs="Arial"/>
                <w:sz w:val="22"/>
                <w:szCs w:val="22"/>
              </w:rPr>
              <w:t>Description of any interim analyses and stopping guidelines, including who will have access to these interim results and make the final decision to terminate the trial</w:t>
            </w:r>
            <w:bookmarkEnd w:id="1"/>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Harms</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22</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Auditing</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23</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auto"/>
            <w:noWrap w:val="0"/>
            <w:vAlign w:val="top"/>
          </w:tcPr>
          <w:p>
            <w:pPr>
              <w:rPr>
                <w:rFonts w:hint="default" w:ascii="Arial" w:hAnsi="Arial" w:cs="Arial"/>
                <w:sz w:val="22"/>
                <w:szCs w:val="22"/>
                <w:lang w:val="en-US"/>
              </w:rPr>
            </w:pPr>
            <w:r>
              <w:rPr>
                <w:rFonts w:hint="eastAsia" w:ascii="Arial" w:hAnsi="Arial" w:eastAsia="宋体" w:cs="Arial"/>
                <w:sz w:val="22"/>
                <w:szCs w:val="22"/>
                <w:u w:val="single"/>
                <w:lang w:val="en-US" w:eastAsia="zh-CN"/>
              </w:rPr>
              <w:t>14</w:t>
            </w:r>
          </w:p>
        </w:tc>
      </w:tr>
      <w:tr>
        <w:tblPrEx>
          <w:tblCellMar>
            <w:top w:w="0" w:type="dxa"/>
            <w:left w:w="56" w:type="dxa"/>
            <w:bottom w:w="0" w:type="dxa"/>
            <w:right w:w="56" w:type="dxa"/>
          </w:tblCellMar>
        </w:tblPrEx>
        <w:trPr>
          <w:cantSplit/>
          <w:trHeight w:val="259" w:hRule="atLeast"/>
        </w:trPr>
        <w:tc>
          <w:tcPr>
            <w:tcW w:w="4358" w:type="pct"/>
            <w:gridSpan w:val="3"/>
            <w:noWrap w:val="0"/>
            <w:tcMar>
              <w:top w:w="85" w:type="dxa"/>
              <w:bottom w:w="85" w:type="dxa"/>
            </w:tcMar>
            <w:vAlign w:val="top"/>
          </w:tcPr>
          <w:p>
            <w:pPr>
              <w:pStyle w:val="72"/>
              <w:spacing w:before="180"/>
              <w:rPr>
                <w:rFonts w:ascii="Arial" w:hAnsi="Arial" w:cs="Arial"/>
                <w:sz w:val="22"/>
                <w:szCs w:val="22"/>
              </w:rPr>
            </w:pPr>
            <w:r>
              <w:rPr>
                <w:rFonts w:ascii="Arial" w:hAnsi="Arial" w:cs="Arial"/>
                <w:sz w:val="22"/>
                <w:szCs w:val="22"/>
              </w:rPr>
              <w:t>Ethics and dissemination</w:t>
            </w:r>
          </w:p>
        </w:tc>
        <w:tc>
          <w:tcPr>
            <w:tcW w:w="641" w:type="pct"/>
            <w:noWrap w:val="0"/>
            <w:vAlign w:val="top"/>
          </w:tcPr>
          <w:p>
            <w:pPr>
              <w:pStyle w:val="72"/>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Research ethics approval</w:t>
            </w:r>
          </w:p>
        </w:tc>
        <w:tc>
          <w:tcPr>
            <w:tcW w:w="241" w:type="pct"/>
            <w:noWrap w:val="0"/>
            <w:vAlign w:val="top"/>
          </w:tcPr>
          <w:p>
            <w:pPr>
              <w:rPr>
                <w:rFonts w:ascii="Arial" w:hAnsi="Arial" w:cs="Arial"/>
                <w:sz w:val="22"/>
                <w:szCs w:val="22"/>
              </w:rPr>
            </w:pPr>
            <w:r>
              <w:rPr>
                <w:rFonts w:ascii="Arial" w:hAnsi="Arial" w:cs="Arial"/>
                <w:sz w:val="22"/>
                <w:szCs w:val="22"/>
              </w:rPr>
              <w:t>24</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Protocol amendments</w:t>
            </w:r>
          </w:p>
        </w:tc>
        <w:tc>
          <w:tcPr>
            <w:tcW w:w="241" w:type="pct"/>
            <w:noWrap w:val="0"/>
            <w:vAlign w:val="top"/>
          </w:tcPr>
          <w:p>
            <w:pPr>
              <w:rPr>
                <w:rFonts w:ascii="Arial" w:hAnsi="Arial" w:cs="Arial"/>
                <w:sz w:val="22"/>
                <w:szCs w:val="22"/>
              </w:rPr>
            </w:pPr>
            <w:r>
              <w:rPr>
                <w:rFonts w:ascii="Arial" w:hAnsi="Arial" w:cs="Arial"/>
                <w:sz w:val="22"/>
                <w:szCs w:val="22"/>
              </w:rPr>
              <w:t>25</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17</w:t>
            </w:r>
            <w:bookmarkStart w:id="2" w:name="_GoBack"/>
            <w:bookmarkEnd w:id="2"/>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Consent or assent</w:t>
            </w:r>
          </w:p>
        </w:tc>
        <w:tc>
          <w:tcPr>
            <w:tcW w:w="241" w:type="pct"/>
            <w:noWrap w:val="0"/>
            <w:vAlign w:val="top"/>
          </w:tcPr>
          <w:p>
            <w:pPr>
              <w:rPr>
                <w:rFonts w:ascii="Arial" w:hAnsi="Arial" w:cs="Arial"/>
                <w:sz w:val="22"/>
                <w:szCs w:val="22"/>
              </w:rPr>
            </w:pPr>
            <w:r>
              <w:rPr>
                <w:rFonts w:ascii="Arial" w:hAnsi="Arial" w:cs="Arial"/>
                <w:sz w:val="22"/>
                <w:szCs w:val="22"/>
              </w:rPr>
              <w:t>26a</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641" w:type="pct"/>
            <w:noWrap w:val="0"/>
            <w:vAlign w:val="top"/>
          </w:tcPr>
          <w:p>
            <w:pPr>
              <w:rPr>
                <w:rFonts w:hint="eastAsia" w:ascii="Arial" w:hAnsi="Arial" w:eastAsia="宋体" w:cs="Arial"/>
                <w:sz w:val="22"/>
                <w:szCs w:val="22"/>
                <w:lang w:eastAsia="zh-CN"/>
              </w:rPr>
            </w:pPr>
            <w:r>
              <w:rPr>
                <w:rFonts w:hint="eastAsia" w:ascii="Arial" w:hAnsi="Arial" w:eastAsia="宋体" w:cs="Arial"/>
                <w:sz w:val="22"/>
                <w:szCs w:val="22"/>
                <w:u w:val="single"/>
                <w:lang w:val="en-US" w:eastAsia="zh-CN"/>
              </w:rPr>
              <w:t>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26b</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641" w:type="pct"/>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Confidentiality</w:t>
            </w:r>
          </w:p>
        </w:tc>
        <w:tc>
          <w:tcPr>
            <w:tcW w:w="241" w:type="pct"/>
            <w:noWrap w:val="0"/>
            <w:vAlign w:val="top"/>
          </w:tcPr>
          <w:p>
            <w:pPr>
              <w:rPr>
                <w:rFonts w:ascii="Arial" w:hAnsi="Arial" w:cs="Arial"/>
                <w:sz w:val="22"/>
                <w:szCs w:val="22"/>
              </w:rPr>
            </w:pPr>
            <w:r>
              <w:rPr>
                <w:rFonts w:ascii="Arial" w:hAnsi="Arial" w:cs="Arial"/>
                <w:sz w:val="22"/>
                <w:szCs w:val="22"/>
              </w:rPr>
              <w:t>27</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6, 16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Declaration of interests</w:t>
            </w:r>
          </w:p>
        </w:tc>
        <w:tc>
          <w:tcPr>
            <w:tcW w:w="241" w:type="pct"/>
            <w:noWrap w:val="0"/>
            <w:vAlign w:val="top"/>
          </w:tcPr>
          <w:p>
            <w:pPr>
              <w:rPr>
                <w:rFonts w:ascii="Arial" w:hAnsi="Arial" w:cs="Arial"/>
                <w:sz w:val="22"/>
                <w:szCs w:val="22"/>
              </w:rPr>
            </w:pPr>
            <w:r>
              <w:rPr>
                <w:rFonts w:ascii="Arial" w:hAnsi="Arial" w:cs="Arial"/>
                <w:sz w:val="22"/>
                <w:szCs w:val="22"/>
              </w:rPr>
              <w:t>28</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Access to data</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29</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auto"/>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Ancillary and post-trial care</w:t>
            </w:r>
          </w:p>
        </w:tc>
        <w:tc>
          <w:tcPr>
            <w:tcW w:w="241" w:type="pct"/>
            <w:shd w:val="clear" w:color="auto" w:fill="auto"/>
            <w:noWrap w:val="0"/>
            <w:vAlign w:val="top"/>
          </w:tcPr>
          <w:p>
            <w:pPr>
              <w:rPr>
                <w:rFonts w:ascii="Arial" w:hAnsi="Arial" w:cs="Arial"/>
                <w:sz w:val="22"/>
                <w:szCs w:val="22"/>
              </w:rPr>
            </w:pPr>
            <w:r>
              <w:rPr>
                <w:rFonts w:ascii="Arial" w:hAnsi="Arial" w:cs="Arial"/>
                <w:sz w:val="22"/>
                <w:szCs w:val="22"/>
              </w:rPr>
              <w:t>30</w:t>
            </w:r>
          </w:p>
        </w:tc>
        <w:tc>
          <w:tcPr>
            <w:tcW w:w="3420" w:type="pct"/>
            <w:shd w:val="clear" w:color="auto" w:fill="auto"/>
            <w:noWrap w:val="0"/>
            <w:tcMar>
              <w:top w:w="85" w:type="dxa"/>
              <w:bottom w:w="85" w:type="dxa"/>
            </w:tcMar>
            <w:vAlign w:val="top"/>
          </w:tcPr>
          <w:p>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641" w:type="pct"/>
            <w:shd w:val="clear" w:color="auto" w:fill="auto"/>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Dissemination policy</w:t>
            </w:r>
          </w:p>
        </w:tc>
        <w:tc>
          <w:tcPr>
            <w:tcW w:w="241" w:type="pct"/>
            <w:noWrap w:val="0"/>
            <w:vAlign w:val="top"/>
          </w:tcPr>
          <w:p>
            <w:pPr>
              <w:rPr>
                <w:rFonts w:ascii="Arial" w:hAnsi="Arial" w:cs="Arial"/>
                <w:sz w:val="22"/>
                <w:szCs w:val="22"/>
              </w:rPr>
            </w:pPr>
            <w:r>
              <w:rPr>
                <w:rFonts w:ascii="Arial" w:hAnsi="Arial" w:cs="Arial"/>
                <w:sz w:val="22"/>
                <w:szCs w:val="22"/>
              </w:rPr>
              <w:t>31a</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31b</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Authorship eligibility guidelines and any intended use of professional writers</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p>
        </w:tc>
        <w:tc>
          <w:tcPr>
            <w:tcW w:w="241" w:type="pct"/>
            <w:noWrap w:val="0"/>
            <w:vAlign w:val="top"/>
          </w:tcPr>
          <w:p>
            <w:pPr>
              <w:rPr>
                <w:rFonts w:ascii="Arial" w:hAnsi="Arial" w:cs="Arial"/>
                <w:sz w:val="22"/>
                <w:szCs w:val="22"/>
              </w:rPr>
            </w:pPr>
            <w:r>
              <w:rPr>
                <w:rFonts w:ascii="Arial" w:hAnsi="Arial" w:cs="Arial"/>
                <w:sz w:val="22"/>
                <w:szCs w:val="22"/>
              </w:rPr>
              <w:t>31c</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641"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u w:val="single"/>
                <w:lang w:val="en-US" w:eastAsia="zh-CN"/>
              </w:rPr>
              <w:t>16</w:t>
            </w: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pStyle w:val="72"/>
              <w:spacing w:before="180"/>
              <w:rPr>
                <w:rFonts w:ascii="Arial" w:hAnsi="Arial" w:cs="Arial"/>
                <w:sz w:val="22"/>
                <w:szCs w:val="22"/>
              </w:rPr>
            </w:pPr>
            <w:r>
              <w:rPr>
                <w:rFonts w:ascii="Arial" w:hAnsi="Arial" w:cs="Arial"/>
                <w:sz w:val="22"/>
                <w:szCs w:val="22"/>
              </w:rPr>
              <w:t>Appendices</w:t>
            </w:r>
          </w:p>
        </w:tc>
        <w:tc>
          <w:tcPr>
            <w:tcW w:w="241" w:type="pct"/>
            <w:noWrap w:val="0"/>
            <w:vAlign w:val="top"/>
          </w:tcPr>
          <w:p>
            <w:pPr>
              <w:rPr>
                <w:rFonts w:ascii="Arial" w:hAnsi="Arial" w:cs="Arial"/>
                <w:sz w:val="22"/>
                <w:szCs w:val="22"/>
              </w:rPr>
            </w:pPr>
          </w:p>
        </w:tc>
        <w:tc>
          <w:tcPr>
            <w:tcW w:w="3420" w:type="pct"/>
            <w:noWrap w:val="0"/>
            <w:vAlign w:val="top"/>
          </w:tcPr>
          <w:p>
            <w:pPr>
              <w:rPr>
                <w:rFonts w:ascii="Arial" w:hAnsi="Arial" w:cs="Arial"/>
                <w:sz w:val="22"/>
                <w:szCs w:val="22"/>
              </w:rPr>
            </w:pPr>
          </w:p>
        </w:tc>
        <w:tc>
          <w:tcPr>
            <w:tcW w:w="641" w:type="pct"/>
            <w:noWrap w:val="0"/>
            <w:vAlign w:val="top"/>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noWrap w:val="0"/>
            <w:tcMar>
              <w:top w:w="85" w:type="dxa"/>
              <w:bottom w:w="85" w:type="dxa"/>
            </w:tcMar>
            <w:vAlign w:val="top"/>
          </w:tcPr>
          <w:p>
            <w:pPr>
              <w:rPr>
                <w:rFonts w:ascii="Arial" w:hAnsi="Arial" w:cs="Arial"/>
                <w:sz w:val="22"/>
                <w:szCs w:val="22"/>
              </w:rPr>
            </w:pPr>
            <w:r>
              <w:rPr>
                <w:rFonts w:ascii="Arial" w:hAnsi="Arial" w:cs="Arial"/>
                <w:sz w:val="22"/>
                <w:szCs w:val="22"/>
              </w:rPr>
              <w:t>Informed consent materials</w:t>
            </w:r>
          </w:p>
        </w:tc>
        <w:tc>
          <w:tcPr>
            <w:tcW w:w="241" w:type="pct"/>
            <w:noWrap w:val="0"/>
            <w:vAlign w:val="top"/>
          </w:tcPr>
          <w:p>
            <w:pPr>
              <w:rPr>
                <w:rFonts w:ascii="Arial" w:hAnsi="Arial" w:cs="Arial"/>
                <w:sz w:val="22"/>
                <w:szCs w:val="22"/>
              </w:rPr>
            </w:pPr>
            <w:r>
              <w:rPr>
                <w:rFonts w:ascii="Arial" w:hAnsi="Arial" w:cs="Arial"/>
                <w:sz w:val="22"/>
                <w:szCs w:val="22"/>
              </w:rPr>
              <w:t>32</w:t>
            </w:r>
          </w:p>
        </w:tc>
        <w:tc>
          <w:tcPr>
            <w:tcW w:w="3420" w:type="pct"/>
            <w:noWrap w:val="0"/>
            <w:tcMar>
              <w:top w:w="85" w:type="dxa"/>
              <w:bottom w:w="85" w:type="dxa"/>
            </w:tcMar>
            <w:vAlign w:val="top"/>
          </w:tcPr>
          <w:p>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641" w:type="pct"/>
            <w:noWrap w:val="0"/>
            <w:vAlign w:val="top"/>
          </w:tcPr>
          <w:p>
            <w:pPr>
              <w:rPr>
                <w:rFonts w:ascii="Arial" w:hAnsi="Arial" w:cs="Arial"/>
                <w:sz w:val="22"/>
                <w:szCs w:val="22"/>
              </w:rPr>
            </w:pPr>
            <w:r>
              <w:rPr>
                <w:rFonts w:hint="eastAsia" w:ascii="Arial" w:hAnsi="Arial" w:cs="Arial"/>
                <w:sz w:val="22"/>
                <w:szCs w:val="22"/>
                <w:u w:val="single"/>
              </w:rPr>
              <w:t>Supplemental material</w:t>
            </w:r>
            <w:r>
              <w:rPr>
                <w:rFonts w:hint="eastAsia" w:ascii="Arial" w:hAnsi="Arial" w:eastAsia="宋体" w:cs="Arial"/>
                <w:sz w:val="22"/>
                <w:szCs w:val="22"/>
                <w:u w:val="single"/>
                <w:lang w:val="en-US" w:eastAsia="zh-CN"/>
              </w:rPr>
              <w:t>: Consent form</w:t>
            </w:r>
          </w:p>
        </w:tc>
      </w:tr>
      <w:tr>
        <w:tblPrEx>
          <w:tblCellMar>
            <w:top w:w="0" w:type="dxa"/>
            <w:left w:w="56" w:type="dxa"/>
            <w:bottom w:w="0" w:type="dxa"/>
            <w:right w:w="56" w:type="dxa"/>
          </w:tblCellMar>
        </w:tblPrEx>
        <w:trPr>
          <w:cantSplit/>
          <w:trHeight w:val="259" w:hRule="atLeast"/>
        </w:trPr>
        <w:tc>
          <w:tcPr>
            <w:tcW w:w="696" w:type="pct"/>
            <w:tcBorders>
              <w:bottom w:val="single" w:color="auto" w:sz="4" w:space="0"/>
            </w:tcBorders>
            <w:noWrap w:val="0"/>
            <w:tcMar>
              <w:top w:w="85" w:type="dxa"/>
              <w:bottom w:w="85" w:type="dxa"/>
            </w:tcMar>
            <w:vAlign w:val="top"/>
          </w:tcPr>
          <w:p>
            <w:pPr>
              <w:rPr>
                <w:rFonts w:ascii="Arial" w:hAnsi="Arial" w:cs="Arial"/>
                <w:sz w:val="22"/>
                <w:szCs w:val="22"/>
              </w:rPr>
            </w:pPr>
            <w:r>
              <w:rPr>
                <w:rFonts w:ascii="Arial" w:hAnsi="Arial" w:cs="Arial"/>
                <w:sz w:val="22"/>
                <w:szCs w:val="22"/>
              </w:rPr>
              <w:t>Biological specimens</w:t>
            </w:r>
          </w:p>
        </w:tc>
        <w:tc>
          <w:tcPr>
            <w:tcW w:w="241" w:type="pct"/>
            <w:tcBorders>
              <w:bottom w:val="single" w:color="auto" w:sz="4" w:space="0"/>
            </w:tcBorders>
            <w:noWrap w:val="0"/>
            <w:vAlign w:val="top"/>
          </w:tcPr>
          <w:p>
            <w:pPr>
              <w:rPr>
                <w:rFonts w:ascii="Arial" w:hAnsi="Arial" w:cs="Arial"/>
                <w:sz w:val="22"/>
                <w:szCs w:val="22"/>
              </w:rPr>
            </w:pPr>
            <w:r>
              <w:rPr>
                <w:rFonts w:ascii="Arial" w:hAnsi="Arial" w:cs="Arial"/>
                <w:sz w:val="22"/>
                <w:szCs w:val="22"/>
              </w:rPr>
              <w:t>33</w:t>
            </w:r>
          </w:p>
        </w:tc>
        <w:tc>
          <w:tcPr>
            <w:tcW w:w="3420" w:type="pct"/>
            <w:tcBorders>
              <w:bottom w:val="single" w:color="auto" w:sz="4" w:space="0"/>
            </w:tcBorders>
            <w:noWrap w:val="0"/>
            <w:tcMar>
              <w:top w:w="85" w:type="dxa"/>
              <w:bottom w:w="85" w:type="dxa"/>
            </w:tcMar>
            <w:vAlign w:val="top"/>
          </w:tcPr>
          <w:p>
            <w:pPr>
              <w:spacing w:after="60"/>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color="auto" w:sz="4" w:space="0"/>
            </w:tcBorders>
            <w:noWrap w:val="0"/>
            <w:vAlign w:val="top"/>
          </w:tcPr>
          <w:p>
            <w:pPr>
              <w:rPr>
                <w:rFonts w:ascii="Arial" w:hAnsi="Arial" w:cs="Arial"/>
                <w:sz w:val="22"/>
                <w:szCs w:val="22"/>
              </w:rPr>
            </w:pPr>
            <w:r>
              <w:rPr>
                <w:rFonts w:hint="eastAsia" w:ascii="Arial" w:hAnsi="Arial" w:eastAsia="宋体" w:cs="Arial"/>
                <w:sz w:val="22"/>
                <w:szCs w:val="22"/>
                <w:u w:val="single"/>
                <w:lang w:val="en-US" w:eastAsia="zh-CN"/>
              </w:rPr>
              <w:t>n/a</w:t>
            </w:r>
          </w:p>
        </w:tc>
      </w:tr>
    </w:tbl>
    <w:p>
      <w:pPr>
        <w:shd w:val="clear" w:color="auto" w:fill="auto"/>
        <w:rPr>
          <w:rFonts w:ascii="Arial" w:hAnsi="Arial" w:cs="Arial"/>
          <w:sz w:val="22"/>
          <w:szCs w:val="22"/>
        </w:rPr>
      </w:pPr>
    </w:p>
    <w:sectPr>
      <w:footerReference r:id="rId3" w:type="default"/>
      <w:footerReference r:id="rId4" w:type="even"/>
      <w:pgSz w:w="16834" w:h="11909" w:orient="landscape"/>
      <w:pgMar w:top="720" w:right="720" w:bottom="720" w:left="720" w:header="547"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fldChar w:fldCharType="begin"/>
    </w:r>
    <w:r>
      <w:rPr>
        <w:rStyle w:val="47"/>
      </w:rPr>
      <w:instrText xml:space="preserve">PAGE  </w:instrText>
    </w:r>
    <w:r>
      <w:fldChar w:fldCharType="separate"/>
    </w:r>
    <w:r>
      <w:rPr>
        <w:rStyle w:val="47"/>
      </w:rPr>
      <w:t>1</w:t>
    </w:r>
    <w:r>
      <w:fldChar w:fldCharType="end"/>
    </w: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fldChar w:fldCharType="begin"/>
    </w:r>
    <w:r>
      <w:rPr>
        <w:rStyle w:val="47"/>
      </w:rPr>
      <w:instrText xml:space="preserve">PAGE  </w:instrText>
    </w:r>
    <w:r>
      <w:fldChar w:fldCharType="end"/>
    </w:r>
  </w:p>
  <w:p>
    <w:pPr>
      <w:pStyle w:val="3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decimal"/>
      <w:pStyle w:val="90"/>
      <w:lvlText w:val="%1"/>
      <w:lvlJc w:val="left"/>
      <w:pPr>
        <w:tabs>
          <w:tab w:val="left" w:pos="515"/>
        </w:tabs>
        <w:ind w:left="628" w:hanging="340"/>
      </w:pPr>
      <w:rPr>
        <w:rFonts w:hint="default"/>
      </w:rPr>
    </w:lvl>
  </w:abstractNum>
  <w:abstractNum w:abstractNumId="1">
    <w:nsid w:val="0D3A128F"/>
    <w:multiLevelType w:val="multilevel"/>
    <w:tmpl w:val="0D3A128F"/>
    <w:lvl w:ilvl="0" w:tentative="0">
      <w:start w:val="1"/>
      <w:numFmt w:val="decimal"/>
      <w:pStyle w:val="57"/>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23EB1FAD"/>
    <w:multiLevelType w:val="multilevel"/>
    <w:tmpl w:val="23EB1FAD"/>
    <w:lvl w:ilvl="0" w:tentative="0">
      <w:start w:val="1"/>
      <w:numFmt w:val="none"/>
      <w:pStyle w:val="69"/>
      <w:lvlText w:val="Table - %1"/>
      <w:lvlJc w:val="left"/>
      <w:pPr>
        <w:tabs>
          <w:tab w:val="left" w:pos="360"/>
        </w:tabs>
        <w:ind w:left="360" w:hanging="360"/>
      </w:pPr>
      <w:rPr>
        <w:rFonts w:hint="default" w:ascii="Times New Roman" w:hAnsi="Times New Roman"/>
        <w:color w:val="3366FF"/>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3">
    <w:nsid w:val="2A623996"/>
    <w:multiLevelType w:val="multilevel"/>
    <w:tmpl w:val="2A623996"/>
    <w:lvl w:ilvl="0" w:tentative="0">
      <w:start w:val="1"/>
      <w:numFmt w:val="none"/>
      <w:pStyle w:val="118"/>
      <w:lvlText w:val="%1Video -"/>
      <w:lvlJc w:val="left"/>
      <w:pPr>
        <w:tabs>
          <w:tab w:val="left" w:pos="360"/>
        </w:tabs>
        <w:ind w:left="360" w:hanging="360"/>
      </w:pPr>
      <w:rPr>
        <w:rFonts w:hint="default"/>
        <w:color w:val="6666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4">
    <w:nsid w:val="2C5A46B2"/>
    <w:multiLevelType w:val="multilevel"/>
    <w:tmpl w:val="2C5A46B2"/>
    <w:lvl w:ilvl="0" w:tentative="0">
      <w:start w:val="1"/>
      <w:numFmt w:val="none"/>
      <w:pStyle w:val="68"/>
      <w:lvlText w:val="%1supp-file -"/>
      <w:lvlJc w:val="left"/>
      <w:pPr>
        <w:tabs>
          <w:tab w:val="left" w:pos="360"/>
        </w:tabs>
        <w:ind w:left="360" w:hanging="360"/>
      </w:pPr>
      <w:rPr>
        <w:rFonts w:hint="default" w:ascii="Times New Roman" w:hAnsi="Times New Roman"/>
        <w:color w:val="33CCCC"/>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5">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6">
    <w:nsid w:val="3D494CB4"/>
    <w:multiLevelType w:val="multilevel"/>
    <w:tmpl w:val="3D494CB4"/>
    <w:lvl w:ilvl="0" w:tentative="0">
      <w:start w:val="1"/>
      <w:numFmt w:val="none"/>
      <w:pStyle w:val="112"/>
      <w:lvlText w:val="Figure - "/>
      <w:lvlJc w:val="left"/>
      <w:pPr>
        <w:tabs>
          <w:tab w:val="left" w:pos="270"/>
        </w:tabs>
        <w:ind w:left="270" w:hanging="360"/>
      </w:pPr>
      <w:rPr>
        <w:color w:val="3366FF"/>
        <w:sz w:val="20"/>
      </w:rPr>
    </w:lvl>
    <w:lvl w:ilvl="1" w:tentative="0">
      <w:start w:val="1"/>
      <w:numFmt w:val="lowerLetter"/>
      <w:lvlText w:val="%2."/>
      <w:lvlJc w:val="left"/>
      <w:pPr>
        <w:tabs>
          <w:tab w:val="left" w:pos="990"/>
        </w:tabs>
        <w:ind w:left="990" w:hanging="360"/>
      </w:pPr>
      <w:rPr>
        <w:rFonts w:hint="default"/>
      </w:rPr>
    </w:lvl>
    <w:lvl w:ilvl="2" w:tentative="0">
      <w:start w:val="1"/>
      <w:numFmt w:val="lowerRoman"/>
      <w:lvlText w:val="%3."/>
      <w:lvlJc w:val="right"/>
      <w:pPr>
        <w:tabs>
          <w:tab w:val="left" w:pos="1710"/>
        </w:tabs>
        <w:ind w:left="1710" w:hanging="180"/>
      </w:pPr>
      <w:rPr>
        <w:rFonts w:hint="default"/>
      </w:rPr>
    </w:lvl>
    <w:lvl w:ilvl="3" w:tentative="0">
      <w:start w:val="1"/>
      <w:numFmt w:val="decimal"/>
      <w:lvlText w:val="%4."/>
      <w:lvlJc w:val="left"/>
      <w:pPr>
        <w:tabs>
          <w:tab w:val="left" w:pos="2430"/>
        </w:tabs>
        <w:ind w:left="2430" w:hanging="360"/>
      </w:pPr>
      <w:rPr>
        <w:rFonts w:hint="default"/>
      </w:rPr>
    </w:lvl>
    <w:lvl w:ilvl="4" w:tentative="0">
      <w:start w:val="1"/>
      <w:numFmt w:val="lowerLetter"/>
      <w:lvlText w:val="%5."/>
      <w:lvlJc w:val="left"/>
      <w:pPr>
        <w:tabs>
          <w:tab w:val="left" w:pos="3150"/>
        </w:tabs>
        <w:ind w:left="3150" w:hanging="360"/>
      </w:pPr>
      <w:rPr>
        <w:rFonts w:hint="default"/>
      </w:rPr>
    </w:lvl>
    <w:lvl w:ilvl="5" w:tentative="0">
      <w:start w:val="1"/>
      <w:numFmt w:val="lowerRoman"/>
      <w:lvlText w:val="%6."/>
      <w:lvlJc w:val="right"/>
      <w:pPr>
        <w:tabs>
          <w:tab w:val="left" w:pos="3870"/>
        </w:tabs>
        <w:ind w:left="3870" w:hanging="180"/>
      </w:pPr>
      <w:rPr>
        <w:rFonts w:hint="default"/>
      </w:rPr>
    </w:lvl>
    <w:lvl w:ilvl="6" w:tentative="0">
      <w:start w:val="1"/>
      <w:numFmt w:val="decimal"/>
      <w:lvlText w:val="%7."/>
      <w:lvlJc w:val="left"/>
      <w:pPr>
        <w:tabs>
          <w:tab w:val="left" w:pos="4590"/>
        </w:tabs>
        <w:ind w:left="4590" w:hanging="360"/>
      </w:pPr>
      <w:rPr>
        <w:rFonts w:hint="default"/>
      </w:rPr>
    </w:lvl>
    <w:lvl w:ilvl="7" w:tentative="0">
      <w:start w:val="1"/>
      <w:numFmt w:val="lowerLetter"/>
      <w:lvlText w:val="%8."/>
      <w:lvlJc w:val="left"/>
      <w:pPr>
        <w:tabs>
          <w:tab w:val="left" w:pos="5310"/>
        </w:tabs>
        <w:ind w:left="5310" w:hanging="360"/>
      </w:pPr>
      <w:rPr>
        <w:rFonts w:hint="default"/>
      </w:rPr>
    </w:lvl>
    <w:lvl w:ilvl="8" w:tentative="0">
      <w:start w:val="1"/>
      <w:numFmt w:val="lowerRoman"/>
      <w:lvlText w:val="%9."/>
      <w:lvlJc w:val="right"/>
      <w:pPr>
        <w:tabs>
          <w:tab w:val="left" w:pos="6030"/>
        </w:tabs>
        <w:ind w:left="6030" w:hanging="180"/>
      </w:pPr>
      <w:rPr>
        <w:rFonts w:hint="default"/>
      </w:rPr>
    </w:lvl>
  </w:abstractNum>
  <w:abstractNum w:abstractNumId="7">
    <w:nsid w:val="72211B93"/>
    <w:multiLevelType w:val="multilevel"/>
    <w:tmpl w:val="72211B93"/>
    <w:lvl w:ilvl="0" w:tentative="0">
      <w:start w:val="1"/>
      <w:numFmt w:val="decimal"/>
      <w:pStyle w:val="88"/>
      <w:lvlText w:val="A%1"/>
      <w:lvlJc w:val="left"/>
      <w:pPr>
        <w:tabs>
          <w:tab w:val="left" w:pos="432"/>
        </w:tabs>
        <w:ind w:left="432" w:hanging="432"/>
      </w:pPr>
      <w:rPr>
        <w:rFonts w:hint="default"/>
        <w:color w:val="3366FF"/>
        <w:sz w:val="20"/>
        <w:vertAlign w:val="superscrip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8">
    <w:nsid w:val="796038DA"/>
    <w:multiLevelType w:val="multilevel"/>
    <w:tmpl w:val="796038DA"/>
    <w:lvl w:ilvl="0" w:tentative="0">
      <w:start w:val="1"/>
      <w:numFmt w:val="none"/>
      <w:pStyle w:val="128"/>
      <w:lvlText w:val="%1Audio - "/>
      <w:lvlJc w:val="left"/>
      <w:pPr>
        <w:tabs>
          <w:tab w:val="left" w:pos="360"/>
        </w:tabs>
        <w:ind w:left="360" w:hanging="360"/>
      </w:pPr>
      <w:rPr>
        <w:rFonts w:hint="default"/>
        <w:color w:val="3333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num w:numId="1">
    <w:abstractNumId w:val="5"/>
  </w:num>
  <w:num w:numId="2">
    <w:abstractNumId w:val="1"/>
  </w:num>
  <w:num w:numId="3">
    <w:abstractNumId w:val="4"/>
  </w:num>
  <w:num w:numId="4">
    <w:abstractNumId w:val="2"/>
  </w:num>
  <w:num w:numId="5">
    <w:abstractNumId w:val="7"/>
  </w:num>
  <w:num w:numId="6">
    <w:abstractNumId w:val="0"/>
  </w:num>
  <w:num w:numId="7">
    <w:abstractNumId w:val="6"/>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linkStyles/>
  <w:attachedTemplate r:id="rId1"/>
  <w:documentProtection w:enforcement="0"/>
  <w:defaultTabStop w:val="720"/>
  <w:hyphenationZone w:val="360"/>
  <w:drawingGridHorizontalSpacing w:val="120"/>
  <w:displayHorizontalDrawingGridEvery w:val="1"/>
  <w:displayVerticalDrawingGridEvery w:val="1"/>
  <w:noPunctuationKerning w:val="1"/>
  <w:characterSpacingControl w:val="doNotCompress"/>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D2F"/>
    <w:rsid w:val="00026772"/>
    <w:rsid w:val="000552DB"/>
    <w:rsid w:val="000616AA"/>
    <w:rsid w:val="00067B81"/>
    <w:rsid w:val="001356F4"/>
    <w:rsid w:val="00264C8B"/>
    <w:rsid w:val="002B3AD5"/>
    <w:rsid w:val="00333B92"/>
    <w:rsid w:val="0033631F"/>
    <w:rsid w:val="0033735F"/>
    <w:rsid w:val="00386FE2"/>
    <w:rsid w:val="003B0E5B"/>
    <w:rsid w:val="003B5F90"/>
    <w:rsid w:val="004C08C8"/>
    <w:rsid w:val="0059652A"/>
    <w:rsid w:val="00597B0B"/>
    <w:rsid w:val="005C1A6C"/>
    <w:rsid w:val="005D0E99"/>
    <w:rsid w:val="005F6C7E"/>
    <w:rsid w:val="006142BA"/>
    <w:rsid w:val="006171BD"/>
    <w:rsid w:val="00694A43"/>
    <w:rsid w:val="00833918"/>
    <w:rsid w:val="00843E9F"/>
    <w:rsid w:val="009C0EA0"/>
    <w:rsid w:val="00A07FFA"/>
    <w:rsid w:val="00AB0263"/>
    <w:rsid w:val="00AB3ABC"/>
    <w:rsid w:val="00B41EB2"/>
    <w:rsid w:val="00BA6535"/>
    <w:rsid w:val="00BF2574"/>
    <w:rsid w:val="00C749CD"/>
    <w:rsid w:val="00C95305"/>
    <w:rsid w:val="00D019D3"/>
    <w:rsid w:val="00D71B07"/>
    <w:rsid w:val="00D828EF"/>
    <w:rsid w:val="00EE2DC6"/>
    <w:rsid w:val="00EE6D79"/>
    <w:rsid w:val="00F60FD4"/>
    <w:rsid w:val="00F84ADB"/>
    <w:rsid w:val="01576B1E"/>
    <w:rsid w:val="038C302A"/>
    <w:rsid w:val="0519059F"/>
    <w:rsid w:val="063F60F6"/>
    <w:rsid w:val="06C64E03"/>
    <w:rsid w:val="073E6CBA"/>
    <w:rsid w:val="080971FC"/>
    <w:rsid w:val="08332E27"/>
    <w:rsid w:val="08824A01"/>
    <w:rsid w:val="08AA0C91"/>
    <w:rsid w:val="0B4E1016"/>
    <w:rsid w:val="0BFA5DE5"/>
    <w:rsid w:val="0E7735B6"/>
    <w:rsid w:val="0FEB5D4D"/>
    <w:rsid w:val="100F774B"/>
    <w:rsid w:val="11AA5ABF"/>
    <w:rsid w:val="13C36C58"/>
    <w:rsid w:val="13EE3601"/>
    <w:rsid w:val="16930AED"/>
    <w:rsid w:val="174174A6"/>
    <w:rsid w:val="17554203"/>
    <w:rsid w:val="186A7AFD"/>
    <w:rsid w:val="18C75D04"/>
    <w:rsid w:val="1B4B6014"/>
    <w:rsid w:val="1D0664FE"/>
    <w:rsid w:val="1DF54BB8"/>
    <w:rsid w:val="1F2C304D"/>
    <w:rsid w:val="1FB31ACE"/>
    <w:rsid w:val="20EA1BE2"/>
    <w:rsid w:val="221224EE"/>
    <w:rsid w:val="2275363E"/>
    <w:rsid w:val="22CB151B"/>
    <w:rsid w:val="23022449"/>
    <w:rsid w:val="23286436"/>
    <w:rsid w:val="240F3E5B"/>
    <w:rsid w:val="24123473"/>
    <w:rsid w:val="26A23419"/>
    <w:rsid w:val="26CB7455"/>
    <w:rsid w:val="26D07F70"/>
    <w:rsid w:val="2763354F"/>
    <w:rsid w:val="27960CEA"/>
    <w:rsid w:val="28590B0C"/>
    <w:rsid w:val="28662B43"/>
    <w:rsid w:val="291D68AB"/>
    <w:rsid w:val="2A2428AB"/>
    <w:rsid w:val="2A7866BB"/>
    <w:rsid w:val="2B0335BB"/>
    <w:rsid w:val="2C7E1200"/>
    <w:rsid w:val="2D5E27C4"/>
    <w:rsid w:val="2EAA390D"/>
    <w:rsid w:val="2EBB1E4A"/>
    <w:rsid w:val="301D227E"/>
    <w:rsid w:val="31BE5B5A"/>
    <w:rsid w:val="31C50CB7"/>
    <w:rsid w:val="329C0298"/>
    <w:rsid w:val="33546E73"/>
    <w:rsid w:val="37104B19"/>
    <w:rsid w:val="373054FE"/>
    <w:rsid w:val="37A97140"/>
    <w:rsid w:val="382C07EE"/>
    <w:rsid w:val="38731AD6"/>
    <w:rsid w:val="38966877"/>
    <w:rsid w:val="392A65DC"/>
    <w:rsid w:val="3A9E6910"/>
    <w:rsid w:val="3A9F4808"/>
    <w:rsid w:val="3BBF4410"/>
    <w:rsid w:val="3C2C145C"/>
    <w:rsid w:val="3C9119D7"/>
    <w:rsid w:val="3D3D69D2"/>
    <w:rsid w:val="3EEE3536"/>
    <w:rsid w:val="42142060"/>
    <w:rsid w:val="44C620BF"/>
    <w:rsid w:val="44CC55B1"/>
    <w:rsid w:val="44F83199"/>
    <w:rsid w:val="458A1855"/>
    <w:rsid w:val="46676AFE"/>
    <w:rsid w:val="47292263"/>
    <w:rsid w:val="473D442E"/>
    <w:rsid w:val="496B1890"/>
    <w:rsid w:val="49A874FF"/>
    <w:rsid w:val="49AD14AA"/>
    <w:rsid w:val="49CA307D"/>
    <w:rsid w:val="4A9719DB"/>
    <w:rsid w:val="4C652A80"/>
    <w:rsid w:val="4CF31075"/>
    <w:rsid w:val="4EFD4B94"/>
    <w:rsid w:val="52BB12FA"/>
    <w:rsid w:val="52D7372F"/>
    <w:rsid w:val="54B201B6"/>
    <w:rsid w:val="553B241C"/>
    <w:rsid w:val="56705BA7"/>
    <w:rsid w:val="567748CB"/>
    <w:rsid w:val="581C3256"/>
    <w:rsid w:val="5A031FBC"/>
    <w:rsid w:val="5AD254AC"/>
    <w:rsid w:val="5AF8519F"/>
    <w:rsid w:val="5C341019"/>
    <w:rsid w:val="5C365856"/>
    <w:rsid w:val="5D557673"/>
    <w:rsid w:val="5E1C735F"/>
    <w:rsid w:val="5E3E3647"/>
    <w:rsid w:val="5E457947"/>
    <w:rsid w:val="5EE51315"/>
    <w:rsid w:val="5EF23864"/>
    <w:rsid w:val="5EF265BF"/>
    <w:rsid w:val="600F05FB"/>
    <w:rsid w:val="612801E9"/>
    <w:rsid w:val="62657F75"/>
    <w:rsid w:val="63D60A2E"/>
    <w:rsid w:val="64B44D2F"/>
    <w:rsid w:val="657A5623"/>
    <w:rsid w:val="674B1AFB"/>
    <w:rsid w:val="67604748"/>
    <w:rsid w:val="67651B4E"/>
    <w:rsid w:val="68201D44"/>
    <w:rsid w:val="69AB3D5A"/>
    <w:rsid w:val="69E07EE3"/>
    <w:rsid w:val="69FE6589"/>
    <w:rsid w:val="6A320428"/>
    <w:rsid w:val="6D267BD5"/>
    <w:rsid w:val="6D2F7404"/>
    <w:rsid w:val="6DC820D8"/>
    <w:rsid w:val="6F645BA5"/>
    <w:rsid w:val="6FFC6BAA"/>
    <w:rsid w:val="72396CE9"/>
    <w:rsid w:val="74081D9C"/>
    <w:rsid w:val="746A3334"/>
    <w:rsid w:val="76B763CB"/>
    <w:rsid w:val="770A6A6F"/>
    <w:rsid w:val="77756D4B"/>
    <w:rsid w:val="78644C8F"/>
    <w:rsid w:val="78A03003"/>
    <w:rsid w:val="7955379A"/>
    <w:rsid w:val="7ABA7DF1"/>
    <w:rsid w:val="7B953E17"/>
    <w:rsid w:val="7D5B5030"/>
    <w:rsid w:val="7DBC5BCC"/>
    <w:rsid w:val="7F4B1E70"/>
    <w:rsid w:val="7F9764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99"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qFormat="1"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link w:val="155"/>
    <w:qFormat/>
    <w:uiPriority w:val="0"/>
    <w:pPr>
      <w:keepNext/>
      <w:spacing w:before="240" w:after="60"/>
      <w:outlineLvl w:val="0"/>
    </w:pPr>
    <w:rPr>
      <w:rFonts w:ascii="Arial" w:hAnsi="Arial"/>
      <w:b/>
      <w:bCs/>
      <w:kern w:val="32"/>
      <w:sz w:val="32"/>
      <w:szCs w:val="32"/>
    </w:rPr>
  </w:style>
  <w:style w:type="paragraph" w:styleId="4">
    <w:name w:val="heading 2"/>
    <w:basedOn w:val="1"/>
    <w:next w:val="1"/>
    <w:link w:val="152"/>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link w:val="154"/>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link w:val="16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link w:val="171"/>
    <w:qFormat/>
    <w:uiPriority w:val="0"/>
    <w:pPr>
      <w:numPr>
        <w:ilvl w:val="4"/>
        <w:numId w:val="1"/>
      </w:numPr>
      <w:spacing w:before="240" w:after="60" w:line="240" w:lineRule="auto"/>
      <w:outlineLvl w:val="4"/>
    </w:pPr>
    <w:rPr>
      <w:sz w:val="22"/>
    </w:rPr>
  </w:style>
  <w:style w:type="paragraph" w:styleId="8">
    <w:name w:val="heading 6"/>
    <w:basedOn w:val="1"/>
    <w:next w:val="1"/>
    <w:link w:val="164"/>
    <w:qFormat/>
    <w:uiPriority w:val="0"/>
    <w:pPr>
      <w:numPr>
        <w:ilvl w:val="5"/>
        <w:numId w:val="1"/>
      </w:numPr>
      <w:spacing w:before="240" w:after="60" w:line="240" w:lineRule="auto"/>
      <w:outlineLvl w:val="5"/>
    </w:pPr>
    <w:rPr>
      <w:i/>
      <w:sz w:val="22"/>
    </w:rPr>
  </w:style>
  <w:style w:type="paragraph" w:styleId="9">
    <w:name w:val="heading 7"/>
    <w:basedOn w:val="1"/>
    <w:next w:val="1"/>
    <w:link w:val="163"/>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link w:val="174"/>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link w:val="143"/>
    <w:qFormat/>
    <w:uiPriority w:val="0"/>
    <w:pPr>
      <w:numPr>
        <w:ilvl w:val="8"/>
        <w:numId w:val="1"/>
      </w:numPr>
      <w:spacing w:before="240" w:after="60" w:line="240" w:lineRule="auto"/>
      <w:outlineLvl w:val="8"/>
    </w:pPr>
    <w:rPr>
      <w:rFonts w:ascii="Arial" w:hAnsi="Arial"/>
      <w:b/>
      <w:i/>
      <w:sz w:val="18"/>
    </w:rPr>
  </w:style>
  <w:style w:type="character" w:default="1" w:styleId="45">
    <w:name w:val="Default Paragraph Font"/>
    <w:semiHidden/>
    <w:qFormat/>
    <w:uiPriority w:val="0"/>
  </w:style>
  <w:style w:type="table" w:default="1" w:styleId="44">
    <w:name w:val="Normal Table"/>
    <w:unhideWhenUsed/>
    <w:qFormat/>
    <w:uiPriority w:val="99"/>
    <w:tblPr>
      <w:tblCellMar>
        <w:top w:w="0" w:type="dxa"/>
        <w:left w:w="108" w:type="dxa"/>
        <w:bottom w:w="0" w:type="dxa"/>
        <w:right w:w="108" w:type="dxa"/>
      </w:tblCellMar>
    </w:tblPr>
  </w:style>
  <w:style w:type="paragraph" w:styleId="2">
    <w:name w:val="macro"/>
    <w:link w:val="145"/>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tabs>
        <w:tab w:val="left" w:pos="643"/>
      </w:tabs>
      <w:ind w:left="643" w:hanging="360"/>
    </w:pPr>
  </w:style>
  <w:style w:type="paragraph" w:styleId="14">
    <w:name w:val="Note Heading"/>
    <w:basedOn w:val="1"/>
    <w:next w:val="1"/>
    <w:link w:val="142"/>
    <w:qFormat/>
    <w:uiPriority w:val="0"/>
  </w:style>
  <w:style w:type="paragraph" w:styleId="15">
    <w:name w:val="List Bullet 4"/>
    <w:basedOn w:val="1"/>
    <w:qFormat/>
    <w:uiPriority w:val="0"/>
    <w:pPr>
      <w:tabs>
        <w:tab w:val="left" w:pos="1209"/>
      </w:tabs>
      <w:ind w:left="1209" w:hanging="360"/>
    </w:pPr>
  </w:style>
  <w:style w:type="paragraph" w:styleId="16">
    <w:name w:val="List Number"/>
    <w:basedOn w:val="1"/>
    <w:qFormat/>
    <w:uiPriority w:val="0"/>
    <w:pPr>
      <w:tabs>
        <w:tab w:val="left" w:pos="360"/>
      </w:tabs>
      <w:ind w:left="360" w:hanging="360"/>
    </w:pPr>
  </w:style>
  <w:style w:type="paragraph" w:styleId="17">
    <w:name w:val="caption"/>
    <w:basedOn w:val="1"/>
    <w:next w:val="1"/>
    <w:qFormat/>
    <w:uiPriority w:val="0"/>
    <w:pPr>
      <w:spacing w:before="120" w:after="120" w:line="240" w:lineRule="auto"/>
    </w:pPr>
    <w:rPr>
      <w:b/>
      <w:sz w:val="20"/>
    </w:rPr>
  </w:style>
  <w:style w:type="paragraph" w:styleId="18">
    <w:name w:val="List Bullet"/>
    <w:basedOn w:val="1"/>
    <w:qFormat/>
    <w:uiPriority w:val="0"/>
    <w:pPr>
      <w:tabs>
        <w:tab w:val="left" w:pos="360"/>
      </w:tabs>
      <w:spacing w:line="240" w:lineRule="auto"/>
      <w:ind w:left="360" w:hanging="360"/>
    </w:pPr>
  </w:style>
  <w:style w:type="paragraph" w:styleId="19">
    <w:name w:val="Document Map"/>
    <w:basedOn w:val="1"/>
    <w:link w:val="158"/>
    <w:semiHidden/>
    <w:qFormat/>
    <w:uiPriority w:val="0"/>
    <w:pPr>
      <w:shd w:val="clear" w:color="auto" w:fill="000080"/>
    </w:pPr>
    <w:rPr>
      <w:rFonts w:ascii="Tahoma" w:hAnsi="Tahoma"/>
      <w:sz w:val="20"/>
    </w:rPr>
  </w:style>
  <w:style w:type="paragraph" w:styleId="20">
    <w:name w:val="annotation text"/>
    <w:basedOn w:val="1"/>
    <w:link w:val="148"/>
    <w:unhideWhenUsed/>
    <w:qFormat/>
    <w:uiPriority w:val="99"/>
    <w:rPr>
      <w:sz w:val="20"/>
    </w:rPr>
  </w:style>
  <w:style w:type="paragraph" w:styleId="21">
    <w:name w:val="List Bullet 3"/>
    <w:basedOn w:val="1"/>
    <w:qFormat/>
    <w:uiPriority w:val="0"/>
    <w:pPr>
      <w:tabs>
        <w:tab w:val="left" w:pos="926"/>
      </w:tabs>
      <w:ind w:left="926" w:hanging="360"/>
    </w:pPr>
  </w:style>
  <w:style w:type="paragraph" w:styleId="22">
    <w:name w:val="List Number 3"/>
    <w:basedOn w:val="1"/>
    <w:qFormat/>
    <w:uiPriority w:val="0"/>
    <w:pPr>
      <w:tabs>
        <w:tab w:val="left" w:pos="926"/>
      </w:tabs>
      <w:ind w:left="926" w:hanging="360"/>
    </w:pPr>
  </w:style>
  <w:style w:type="paragraph" w:styleId="23">
    <w:name w:val="List 2"/>
    <w:basedOn w:val="1"/>
    <w:qFormat/>
    <w:uiPriority w:val="0"/>
    <w:pPr>
      <w:ind w:left="566" w:hanging="283"/>
    </w:pPr>
  </w:style>
  <w:style w:type="paragraph" w:styleId="24">
    <w:name w:val="List Continue"/>
    <w:basedOn w:val="1"/>
    <w:qFormat/>
    <w:uiPriority w:val="0"/>
    <w:pPr>
      <w:spacing w:after="120"/>
      <w:ind w:left="283"/>
    </w:pPr>
  </w:style>
  <w:style w:type="paragraph" w:styleId="25">
    <w:name w:val="List Bullet 2"/>
    <w:basedOn w:val="1"/>
    <w:qFormat/>
    <w:uiPriority w:val="0"/>
    <w:pPr>
      <w:tabs>
        <w:tab w:val="left" w:pos="515"/>
      </w:tabs>
      <w:ind w:left="628" w:hanging="340"/>
    </w:pPr>
  </w:style>
  <w:style w:type="paragraph" w:styleId="26">
    <w:name w:val="List Bullet 5"/>
    <w:basedOn w:val="1"/>
    <w:qFormat/>
    <w:uiPriority w:val="0"/>
    <w:pPr>
      <w:tabs>
        <w:tab w:val="left" w:pos="1492"/>
      </w:tabs>
      <w:ind w:left="1492" w:hanging="360"/>
    </w:pPr>
  </w:style>
  <w:style w:type="paragraph" w:styleId="27">
    <w:name w:val="List Number 4"/>
    <w:basedOn w:val="1"/>
    <w:qFormat/>
    <w:uiPriority w:val="0"/>
    <w:pPr>
      <w:tabs>
        <w:tab w:val="left" w:pos="1209"/>
      </w:tabs>
      <w:ind w:left="1209" w:hanging="360"/>
    </w:pPr>
  </w:style>
  <w:style w:type="paragraph" w:styleId="28">
    <w:name w:val="List Continue 5"/>
    <w:basedOn w:val="1"/>
    <w:qFormat/>
    <w:uiPriority w:val="0"/>
    <w:pPr>
      <w:spacing w:after="120"/>
      <w:ind w:left="1415"/>
    </w:pPr>
  </w:style>
  <w:style w:type="paragraph" w:styleId="29">
    <w:name w:val="Balloon Text"/>
    <w:basedOn w:val="1"/>
    <w:link w:val="156"/>
    <w:unhideWhenUsed/>
    <w:qFormat/>
    <w:uiPriority w:val="99"/>
    <w:pPr>
      <w:spacing w:line="240" w:lineRule="auto"/>
    </w:pPr>
    <w:rPr>
      <w:rFonts w:ascii="Tahoma" w:hAnsi="Tahoma"/>
      <w:sz w:val="16"/>
      <w:szCs w:val="16"/>
    </w:rPr>
  </w:style>
  <w:style w:type="paragraph" w:styleId="30">
    <w:name w:val="footer"/>
    <w:basedOn w:val="1"/>
    <w:link w:val="153"/>
    <w:qFormat/>
    <w:uiPriority w:val="0"/>
    <w:pPr>
      <w:tabs>
        <w:tab w:val="center" w:pos="4153"/>
        <w:tab w:val="right" w:pos="8306"/>
      </w:tabs>
      <w:spacing w:line="240" w:lineRule="auto"/>
    </w:pPr>
    <w:rPr>
      <w:rFonts w:ascii="Arial" w:hAnsi="Arial"/>
      <w:sz w:val="20"/>
    </w:rPr>
  </w:style>
  <w:style w:type="paragraph" w:styleId="31">
    <w:name w:val="header"/>
    <w:basedOn w:val="1"/>
    <w:link w:val="159"/>
    <w:qFormat/>
    <w:uiPriority w:val="0"/>
    <w:pPr>
      <w:tabs>
        <w:tab w:val="center" w:pos="4153"/>
        <w:tab w:val="right" w:pos="8306"/>
      </w:tabs>
      <w:spacing w:line="240" w:lineRule="auto"/>
    </w:pPr>
    <w:rPr>
      <w:sz w:val="18"/>
    </w:rPr>
  </w:style>
  <w:style w:type="paragraph" w:styleId="32">
    <w:name w:val="List Continue 4"/>
    <w:basedOn w:val="1"/>
    <w:qFormat/>
    <w:uiPriority w:val="0"/>
    <w:pPr>
      <w:spacing w:after="120"/>
      <w:ind w:left="1132"/>
    </w:pPr>
  </w:style>
  <w:style w:type="paragraph" w:styleId="33">
    <w:name w:val="Subtitle"/>
    <w:basedOn w:val="1"/>
    <w:link w:val="160"/>
    <w:qFormat/>
    <w:uiPriority w:val="0"/>
    <w:pPr>
      <w:spacing w:after="60"/>
      <w:outlineLvl w:val="1"/>
    </w:pPr>
    <w:rPr>
      <w:i/>
    </w:rPr>
  </w:style>
  <w:style w:type="paragraph" w:styleId="34">
    <w:name w:val="List Number 5"/>
    <w:basedOn w:val="1"/>
    <w:qFormat/>
    <w:uiPriority w:val="0"/>
    <w:pPr>
      <w:tabs>
        <w:tab w:val="left" w:pos="1492"/>
      </w:tabs>
      <w:ind w:left="1492" w:hanging="360"/>
    </w:pPr>
  </w:style>
  <w:style w:type="paragraph" w:styleId="35">
    <w:name w:val="List"/>
    <w:basedOn w:val="1"/>
    <w:qFormat/>
    <w:uiPriority w:val="0"/>
    <w:pPr>
      <w:ind w:left="283" w:hanging="283"/>
    </w:pPr>
  </w:style>
  <w:style w:type="paragraph" w:styleId="36">
    <w:name w:val="footnote text"/>
    <w:basedOn w:val="1"/>
    <w:link w:val="149"/>
    <w:semiHidden/>
    <w:qFormat/>
    <w:uiPriority w:val="0"/>
    <w:pPr>
      <w:spacing w:line="240" w:lineRule="auto"/>
    </w:pPr>
    <w:rPr>
      <w:sz w:val="20"/>
    </w:rPr>
  </w:style>
  <w:style w:type="paragraph" w:styleId="37">
    <w:name w:val="List 5"/>
    <w:basedOn w:val="1"/>
    <w:qFormat/>
    <w:uiPriority w:val="0"/>
    <w:pPr>
      <w:ind w:left="1415" w:hanging="283"/>
    </w:pPr>
  </w:style>
  <w:style w:type="paragraph" w:styleId="38">
    <w:name w:val="List 4"/>
    <w:basedOn w:val="1"/>
    <w:qFormat/>
    <w:uiPriority w:val="0"/>
    <w:pPr>
      <w:ind w:left="1132" w:hanging="283"/>
    </w:pPr>
  </w:style>
  <w:style w:type="paragraph" w:styleId="39">
    <w:name w:val="List Continue 2"/>
    <w:basedOn w:val="1"/>
    <w:qFormat/>
    <w:uiPriority w:val="0"/>
    <w:pPr>
      <w:spacing w:after="120"/>
      <w:ind w:left="566"/>
    </w:pPr>
  </w:style>
  <w:style w:type="paragraph" w:styleId="40">
    <w:name w:val="Message Header"/>
    <w:basedOn w:val="1"/>
    <w:link w:val="162"/>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41">
    <w:name w:val="List Continue 3"/>
    <w:basedOn w:val="1"/>
    <w:qFormat/>
    <w:uiPriority w:val="0"/>
    <w:pPr>
      <w:spacing w:after="120"/>
      <w:ind w:left="849"/>
    </w:pPr>
  </w:style>
  <w:style w:type="paragraph" w:styleId="42">
    <w:name w:val="Title"/>
    <w:basedOn w:val="1"/>
    <w:link w:val="168"/>
    <w:qFormat/>
    <w:uiPriority w:val="0"/>
    <w:pPr>
      <w:spacing w:before="60" w:after="60"/>
      <w:outlineLvl w:val="0"/>
    </w:pPr>
    <w:rPr>
      <w:b/>
      <w:sz w:val="28"/>
    </w:rPr>
  </w:style>
  <w:style w:type="paragraph" w:styleId="43">
    <w:name w:val="annotation subject"/>
    <w:basedOn w:val="20"/>
    <w:next w:val="20"/>
    <w:link w:val="151"/>
    <w:unhideWhenUsed/>
    <w:qFormat/>
    <w:uiPriority w:val="99"/>
    <w:rPr>
      <w:b/>
      <w:bCs/>
    </w:rPr>
  </w:style>
  <w:style w:type="character" w:styleId="46">
    <w:name w:val="Strong"/>
    <w:qFormat/>
    <w:uiPriority w:val="22"/>
    <w:rPr>
      <w:b/>
      <w:bCs/>
    </w:rPr>
  </w:style>
  <w:style w:type="character" w:styleId="47">
    <w:name w:val="page number"/>
    <w:basedOn w:val="45"/>
    <w:qFormat/>
    <w:uiPriority w:val="0"/>
  </w:style>
  <w:style w:type="character" w:styleId="48">
    <w:name w:val="FollowedHyperlink"/>
    <w:qFormat/>
    <w:uiPriority w:val="0"/>
    <w:rPr>
      <w:color w:val="800080"/>
      <w:u w:val="single"/>
    </w:rPr>
  </w:style>
  <w:style w:type="character" w:styleId="49">
    <w:name w:val="Emphasis"/>
    <w:qFormat/>
    <w:uiPriority w:val="20"/>
    <w:rPr>
      <w:i/>
      <w:iCs/>
    </w:rPr>
  </w:style>
  <w:style w:type="character" w:styleId="50">
    <w:name w:val="line number"/>
    <w:basedOn w:val="45"/>
    <w:qFormat/>
    <w:uiPriority w:val="0"/>
  </w:style>
  <w:style w:type="character" w:styleId="51">
    <w:name w:val="Hyperlink"/>
    <w:qFormat/>
    <w:uiPriority w:val="0"/>
    <w:rPr>
      <w:color w:val="0000FF"/>
      <w:u w:val="single"/>
    </w:rPr>
  </w:style>
  <w:style w:type="character" w:styleId="52">
    <w:name w:val="annotation reference"/>
    <w:unhideWhenUsed/>
    <w:qFormat/>
    <w:uiPriority w:val="99"/>
    <w:rPr>
      <w:sz w:val="16"/>
      <w:szCs w:val="16"/>
    </w:rPr>
  </w:style>
  <w:style w:type="character" w:styleId="53">
    <w:name w:val="footnote reference"/>
    <w:semiHidden/>
    <w:qFormat/>
    <w:uiPriority w:val="0"/>
    <w:rPr>
      <w:vertAlign w:val="superscript"/>
    </w:rPr>
  </w:style>
  <w:style w:type="paragraph" w:customStyle="1" w:styleId="54">
    <w:name w:val="BoxStart4"/>
    <w:basedOn w:val="55"/>
    <w:qFormat/>
    <w:uiPriority w:val="0"/>
  </w:style>
  <w:style w:type="paragraph" w:customStyle="1" w:styleId="55">
    <w:name w:val="BoxStart3"/>
    <w:basedOn w:val="56"/>
    <w:qFormat/>
    <w:uiPriority w:val="0"/>
  </w:style>
  <w:style w:type="paragraph" w:customStyle="1" w:styleId="56">
    <w:name w:val="BoxStart1"/>
    <w:basedOn w:val="1"/>
    <w:qFormat/>
    <w:uiPriority w:val="0"/>
    <w:pPr>
      <w:pBdr>
        <w:top w:val="single" w:color="auto" w:sz="12" w:space="1"/>
        <w:left w:val="single" w:color="auto" w:sz="12" w:space="1"/>
      </w:pBdr>
      <w:spacing w:line="240" w:lineRule="auto"/>
    </w:pPr>
  </w:style>
  <w:style w:type="paragraph" w:customStyle="1" w:styleId="57">
    <w:name w:val="WebRef"/>
    <w:basedOn w:val="1"/>
    <w:qFormat/>
    <w:uiPriority w:val="0"/>
    <w:pPr>
      <w:numPr>
        <w:ilvl w:val="0"/>
        <w:numId w:val="2"/>
      </w:numPr>
      <w:tabs>
        <w:tab w:val="left" w:pos="720"/>
      </w:tabs>
    </w:pPr>
  </w:style>
  <w:style w:type="paragraph" w:customStyle="1" w:styleId="58">
    <w:name w:val="EdNoteTitle"/>
    <w:basedOn w:val="59"/>
    <w:qFormat/>
    <w:uiPriority w:val="0"/>
    <w:rPr>
      <w:sz w:val="28"/>
    </w:rPr>
  </w:style>
  <w:style w:type="paragraph" w:customStyle="1" w:styleId="59">
    <w:name w:val="HeadA"/>
    <w:basedOn w:val="1"/>
    <w:qFormat/>
    <w:uiPriority w:val="0"/>
    <w:pPr>
      <w:keepNext/>
      <w:suppressAutoHyphens/>
      <w:spacing w:before="120" w:line="280" w:lineRule="exact"/>
      <w:outlineLvl w:val="1"/>
    </w:pPr>
    <w:rPr>
      <w:b/>
    </w:rPr>
  </w:style>
  <w:style w:type="paragraph" w:customStyle="1" w:styleId="60">
    <w:name w:val="Para"/>
    <w:basedOn w:val="1"/>
    <w:qFormat/>
    <w:uiPriority w:val="0"/>
    <w:pPr>
      <w:spacing w:line="360" w:lineRule="auto"/>
      <w:ind w:firstLine="288"/>
    </w:pPr>
  </w:style>
  <w:style w:type="paragraph" w:customStyle="1" w:styleId="61">
    <w:name w:val="HeadD"/>
    <w:basedOn w:val="62"/>
    <w:next w:val="1"/>
    <w:qFormat/>
    <w:uiPriority w:val="0"/>
    <w:pPr>
      <w:outlineLvl w:val="4"/>
    </w:pPr>
    <w:rPr>
      <w:sz w:val="16"/>
    </w:rPr>
  </w:style>
  <w:style w:type="paragraph" w:customStyle="1" w:styleId="62">
    <w:name w:val="HeadB"/>
    <w:basedOn w:val="1"/>
    <w:qFormat/>
    <w:uiPriority w:val="0"/>
    <w:pPr>
      <w:keepNext/>
      <w:suppressAutoHyphens/>
      <w:spacing w:before="60" w:line="280" w:lineRule="exact"/>
      <w:outlineLvl w:val="2"/>
    </w:pPr>
    <w:rPr>
      <w:b/>
      <w:sz w:val="20"/>
    </w:rPr>
  </w:style>
  <w:style w:type="paragraph" w:customStyle="1" w:styleId="63">
    <w:name w:val="BoxEnd"/>
    <w:basedOn w:val="1"/>
    <w:qFormat/>
    <w:uiPriority w:val="0"/>
    <w:pPr>
      <w:pBdr>
        <w:bottom w:val="single" w:color="auto" w:sz="12" w:space="1"/>
        <w:right w:val="single" w:color="auto" w:sz="12" w:space="1"/>
      </w:pBdr>
      <w:spacing w:after="120" w:line="240" w:lineRule="auto"/>
    </w:pPr>
  </w:style>
  <w:style w:type="paragraph" w:customStyle="1" w:styleId="64">
    <w:name w:val="List1"/>
    <w:basedOn w:val="1"/>
    <w:qFormat/>
    <w:uiPriority w:val="0"/>
    <w:pPr>
      <w:spacing w:before="40" w:after="120" w:line="240" w:lineRule="exact"/>
    </w:pPr>
  </w:style>
  <w:style w:type="paragraph" w:customStyle="1" w:styleId="65">
    <w:name w:val="FigLeg"/>
    <w:basedOn w:val="1"/>
    <w:qFormat/>
    <w:uiPriority w:val="0"/>
    <w:pPr>
      <w:spacing w:line="240" w:lineRule="auto"/>
    </w:pPr>
  </w:style>
  <w:style w:type="paragraph" w:customStyle="1" w:styleId="66">
    <w:name w:val="Epigraph"/>
    <w:basedOn w:val="67"/>
    <w:qFormat/>
    <w:uiPriority w:val="0"/>
  </w:style>
  <w:style w:type="paragraph" w:customStyle="1" w:styleId="67">
    <w:name w:val="IndentQuote"/>
    <w:basedOn w:val="1"/>
    <w:qFormat/>
    <w:uiPriority w:val="0"/>
    <w:pPr>
      <w:spacing w:before="60" w:line="240" w:lineRule="exact"/>
      <w:ind w:left="288" w:right="288"/>
    </w:pPr>
  </w:style>
  <w:style w:type="paragraph" w:customStyle="1" w:styleId="68">
    <w:name w:val="supp-file"/>
    <w:basedOn w:val="69"/>
    <w:qFormat/>
    <w:uiPriority w:val="0"/>
    <w:pPr>
      <w:numPr>
        <w:ilvl w:val="0"/>
        <w:numId w:val="3"/>
      </w:numPr>
      <w:tabs>
        <w:tab w:val="left" w:pos="1021"/>
      </w:tabs>
    </w:pPr>
    <w:rPr>
      <w:b/>
      <w:i w:val="0"/>
    </w:rPr>
  </w:style>
  <w:style w:type="paragraph" w:customStyle="1" w:styleId="69">
    <w:name w:val="Table"/>
    <w:basedOn w:val="1"/>
    <w:qFormat/>
    <w:uiPriority w:val="0"/>
    <w:pPr>
      <w:numPr>
        <w:ilvl w:val="0"/>
        <w:numId w:val="4"/>
      </w:numPr>
      <w:tabs>
        <w:tab w:val="left" w:pos="1021"/>
      </w:tabs>
    </w:pPr>
    <w:rPr>
      <w:i/>
    </w:rPr>
  </w:style>
  <w:style w:type="paragraph" w:customStyle="1" w:styleId="70">
    <w:name w:val="ShortAuthor"/>
    <w:basedOn w:val="1"/>
    <w:qFormat/>
    <w:uiPriority w:val="0"/>
    <w:rPr>
      <w:i/>
    </w:rPr>
  </w:style>
  <w:style w:type="paragraph" w:customStyle="1" w:styleId="71">
    <w:name w:val="PullQuote"/>
    <w:basedOn w:val="67"/>
    <w:uiPriority w:val="0"/>
  </w:style>
  <w:style w:type="paragraph" w:customStyle="1" w:styleId="72">
    <w:name w:val="TableSubHead"/>
    <w:basedOn w:val="73"/>
    <w:uiPriority w:val="0"/>
  </w:style>
  <w:style w:type="paragraph" w:customStyle="1" w:styleId="73">
    <w:name w:val="TableHeader"/>
    <w:basedOn w:val="60"/>
    <w:qFormat/>
    <w:uiPriority w:val="0"/>
    <w:pPr>
      <w:spacing w:before="120" w:line="240" w:lineRule="auto"/>
      <w:ind w:firstLine="0"/>
    </w:pPr>
    <w:rPr>
      <w:b/>
    </w:rPr>
  </w:style>
  <w:style w:type="paragraph" w:customStyle="1" w:styleId="74">
    <w:name w:val="Conflict"/>
    <w:basedOn w:val="1"/>
    <w:uiPriority w:val="0"/>
    <w:pPr>
      <w:spacing w:before="120" w:after="120" w:line="240" w:lineRule="auto"/>
    </w:pPr>
  </w:style>
  <w:style w:type="paragraph" w:customStyle="1" w:styleId="75">
    <w:name w:val="Collaboration"/>
    <w:basedOn w:val="76"/>
    <w:qFormat/>
    <w:uiPriority w:val="0"/>
  </w:style>
  <w:style w:type="paragraph" w:customStyle="1" w:styleId="76">
    <w:name w:val="Author"/>
    <w:basedOn w:val="1"/>
    <w:next w:val="1"/>
    <w:qFormat/>
    <w:uiPriority w:val="0"/>
    <w:pPr>
      <w:spacing w:before="80" w:line="240" w:lineRule="auto"/>
    </w:pPr>
  </w:style>
  <w:style w:type="paragraph" w:customStyle="1" w:styleId="77">
    <w:name w:val="ShortTitle"/>
    <w:basedOn w:val="1"/>
    <w:qFormat/>
    <w:uiPriority w:val="0"/>
    <w:rPr>
      <w:i/>
    </w:rPr>
  </w:style>
  <w:style w:type="paragraph" w:customStyle="1" w:styleId="78">
    <w:name w:val="Credit"/>
    <w:basedOn w:val="17"/>
    <w:qFormat/>
    <w:uiPriority w:val="0"/>
    <w:rPr>
      <w:sz w:val="18"/>
    </w:rPr>
  </w:style>
  <w:style w:type="paragraph" w:customStyle="1" w:styleId="79">
    <w:name w:val="BoxStart2"/>
    <w:basedOn w:val="56"/>
    <w:qFormat/>
    <w:uiPriority w:val="0"/>
  </w:style>
  <w:style w:type="paragraph" w:customStyle="1" w:styleId="80">
    <w:name w:val="AbstractPara"/>
    <w:basedOn w:val="1"/>
    <w:uiPriority w:val="0"/>
    <w:pPr>
      <w:spacing w:line="240" w:lineRule="auto"/>
    </w:pPr>
  </w:style>
  <w:style w:type="paragraph" w:customStyle="1" w:styleId="81">
    <w:name w:val="AncillHead"/>
    <w:basedOn w:val="62"/>
    <w:uiPriority w:val="0"/>
  </w:style>
  <w:style w:type="paragraph" w:customStyle="1" w:styleId="82">
    <w:name w:val="AbstractTitle"/>
    <w:basedOn w:val="1"/>
    <w:next w:val="80"/>
    <w:uiPriority w:val="0"/>
    <w:pPr>
      <w:spacing w:before="120" w:line="240" w:lineRule="exact"/>
      <w:outlineLvl w:val="1"/>
    </w:pPr>
    <w:rPr>
      <w:b/>
      <w:sz w:val="26"/>
    </w:rPr>
  </w:style>
  <w:style w:type="paragraph" w:customStyle="1" w:styleId="83">
    <w:name w:val="Participators"/>
    <w:basedOn w:val="1"/>
    <w:uiPriority w:val="0"/>
    <w:pPr>
      <w:spacing w:before="120" w:after="120"/>
    </w:pPr>
  </w:style>
  <w:style w:type="paragraph" w:customStyle="1" w:styleId="84">
    <w:name w:val="AuthoredBy"/>
    <w:basedOn w:val="1"/>
    <w:uiPriority w:val="0"/>
    <w:pPr>
      <w:spacing w:line="240" w:lineRule="auto"/>
    </w:pPr>
  </w:style>
  <w:style w:type="paragraph" w:customStyle="1" w:styleId="85">
    <w:name w:val="ParaCont"/>
    <w:basedOn w:val="1"/>
    <w:uiPriority w:val="0"/>
    <w:pPr>
      <w:spacing w:line="360" w:lineRule="auto"/>
    </w:pPr>
  </w:style>
  <w:style w:type="paragraph" w:customStyle="1" w:styleId="86">
    <w:name w:val="Accepted"/>
    <w:basedOn w:val="1"/>
    <w:qFormat/>
    <w:uiPriority w:val="0"/>
    <w:pPr>
      <w:spacing w:before="120" w:line="240" w:lineRule="exact"/>
    </w:pPr>
  </w:style>
  <w:style w:type="paragraph" w:customStyle="1" w:styleId="87">
    <w:name w:val="Position"/>
    <w:basedOn w:val="1"/>
    <w:next w:val="1"/>
    <w:qFormat/>
    <w:uiPriority w:val="0"/>
    <w:pPr>
      <w:spacing w:line="240" w:lineRule="auto"/>
    </w:pPr>
    <w:rPr>
      <w:i/>
    </w:rPr>
  </w:style>
  <w:style w:type="paragraph" w:customStyle="1" w:styleId="88">
    <w:name w:val="Address"/>
    <w:basedOn w:val="1"/>
    <w:uiPriority w:val="0"/>
    <w:pPr>
      <w:numPr>
        <w:ilvl w:val="0"/>
        <w:numId w:val="5"/>
      </w:numPr>
      <w:spacing w:before="120" w:after="40" w:line="240" w:lineRule="auto"/>
    </w:pPr>
  </w:style>
  <w:style w:type="paragraph" w:customStyle="1" w:styleId="89">
    <w:name w:val="_Style 88"/>
    <w:basedOn w:val="90"/>
    <w:qFormat/>
    <w:uiPriority w:val="0"/>
    <w:pPr>
      <w:numPr>
        <w:ilvl w:val="0"/>
        <w:numId w:val="0"/>
      </w:numPr>
      <w:tabs>
        <w:tab w:val="left" w:pos="515"/>
      </w:tabs>
    </w:pPr>
  </w:style>
  <w:style w:type="paragraph" w:customStyle="1" w:styleId="90">
    <w:name w:val="Reference"/>
    <w:basedOn w:val="1"/>
    <w:qFormat/>
    <w:uiPriority w:val="0"/>
    <w:pPr>
      <w:numPr>
        <w:ilvl w:val="0"/>
        <w:numId w:val="6"/>
      </w:numPr>
      <w:spacing w:before="40" w:line="360" w:lineRule="auto"/>
    </w:pPr>
  </w:style>
  <w:style w:type="paragraph" w:customStyle="1" w:styleId="91">
    <w:name w:val="Footnote"/>
    <w:basedOn w:val="1"/>
    <w:qFormat/>
    <w:uiPriority w:val="0"/>
    <w:pPr>
      <w:spacing w:line="240" w:lineRule="auto"/>
    </w:pPr>
  </w:style>
  <w:style w:type="paragraph" w:customStyle="1" w:styleId="92">
    <w:name w:val="Remark"/>
    <w:basedOn w:val="1"/>
    <w:qFormat/>
    <w:uiPriority w:val="0"/>
    <w:rPr>
      <w:color w:val="FF0000"/>
    </w:rPr>
  </w:style>
  <w:style w:type="paragraph" w:customStyle="1" w:styleId="93">
    <w:name w:val="Rating"/>
    <w:basedOn w:val="60"/>
    <w:qFormat/>
    <w:uiPriority w:val="0"/>
    <w:pPr>
      <w:ind w:firstLine="0"/>
    </w:pPr>
  </w:style>
  <w:style w:type="paragraph" w:customStyle="1" w:styleId="94">
    <w:name w:val="RefHead"/>
    <w:basedOn w:val="62"/>
    <w:qFormat/>
    <w:uiPriority w:val="0"/>
  </w:style>
  <w:style w:type="paragraph" w:customStyle="1" w:styleId="95">
    <w:name w:val="FlushQuote"/>
    <w:basedOn w:val="67"/>
    <w:uiPriority w:val="0"/>
    <w:pPr>
      <w:ind w:left="0" w:right="0"/>
    </w:pPr>
    <w:rPr>
      <w:sz w:val="22"/>
    </w:rPr>
  </w:style>
  <w:style w:type="paragraph" w:customStyle="1" w:styleId="96">
    <w:name w:val="ListPara"/>
    <w:basedOn w:val="1"/>
    <w:qFormat/>
    <w:uiPriority w:val="0"/>
    <w:pPr>
      <w:spacing w:line="240" w:lineRule="auto"/>
      <w:ind w:left="720"/>
    </w:pPr>
  </w:style>
  <w:style w:type="paragraph" w:customStyle="1" w:styleId="97">
    <w:name w:val="Keywords"/>
    <w:basedOn w:val="1"/>
    <w:uiPriority w:val="0"/>
    <w:pPr>
      <w:spacing w:line="240" w:lineRule="auto"/>
    </w:pPr>
  </w:style>
  <w:style w:type="paragraph" w:customStyle="1" w:styleId="98">
    <w:name w:val="Acknowledge"/>
    <w:basedOn w:val="1"/>
    <w:qFormat/>
    <w:uiPriority w:val="0"/>
    <w:pPr>
      <w:spacing w:line="240" w:lineRule="auto"/>
    </w:pPr>
  </w:style>
  <w:style w:type="paragraph" w:customStyle="1" w:styleId="99">
    <w:name w:val="SeriesInfo"/>
    <w:basedOn w:val="1"/>
    <w:qFormat/>
    <w:uiPriority w:val="0"/>
    <w:pPr>
      <w:spacing w:before="120" w:line="240" w:lineRule="exact"/>
    </w:pPr>
  </w:style>
  <w:style w:type="paragraph" w:customStyle="1" w:styleId="100">
    <w:name w:val="Biog"/>
    <w:basedOn w:val="101"/>
    <w:uiPriority w:val="0"/>
  </w:style>
  <w:style w:type="paragraph" w:customStyle="1" w:styleId="101">
    <w:name w:val="MoreInfo"/>
    <w:basedOn w:val="1"/>
    <w:uiPriority w:val="0"/>
    <w:pPr>
      <w:spacing w:before="120" w:line="240" w:lineRule="auto"/>
    </w:pPr>
  </w:style>
  <w:style w:type="paragraph" w:customStyle="1" w:styleId="102">
    <w:name w:val="BoxFootnote"/>
    <w:basedOn w:val="91"/>
    <w:qFormat/>
    <w:uiPriority w:val="0"/>
    <w:pPr>
      <w:spacing w:before="60"/>
    </w:pPr>
    <w:rPr>
      <w:sz w:val="20"/>
    </w:rPr>
  </w:style>
  <w:style w:type="paragraph" w:customStyle="1" w:styleId="103">
    <w:name w:val="ArtGroup"/>
    <w:basedOn w:val="104"/>
    <w:qFormat/>
    <w:uiPriority w:val="0"/>
    <w:rPr>
      <w:sz w:val="22"/>
    </w:rPr>
  </w:style>
  <w:style w:type="paragraph" w:customStyle="1" w:styleId="104">
    <w:name w:val="Article"/>
    <w:basedOn w:val="1"/>
    <w:uiPriority w:val="0"/>
    <w:pPr>
      <w:keepNext/>
      <w:suppressAutoHyphens/>
      <w:spacing w:before="120" w:after="60" w:line="240" w:lineRule="auto"/>
    </w:pPr>
    <w:rPr>
      <w:rFonts w:ascii="Arial" w:hAnsi="Arial"/>
      <w:b/>
      <w:sz w:val="18"/>
    </w:rPr>
  </w:style>
  <w:style w:type="paragraph" w:customStyle="1" w:styleId="105">
    <w:name w:val="Topic"/>
    <w:basedOn w:val="1"/>
    <w:qFormat/>
    <w:uiPriority w:val="0"/>
    <w:pPr>
      <w:spacing w:before="40" w:line="260" w:lineRule="exact"/>
    </w:pPr>
    <w:rPr>
      <w:i/>
      <w:color w:val="0000FF"/>
    </w:rPr>
  </w:style>
  <w:style w:type="paragraph" w:customStyle="1" w:styleId="106">
    <w:name w:val="List2"/>
    <w:basedOn w:val="1"/>
    <w:uiPriority w:val="0"/>
    <w:pPr>
      <w:spacing w:before="40" w:line="240" w:lineRule="exact"/>
      <w:ind w:left="720"/>
    </w:pPr>
  </w:style>
  <w:style w:type="paragraph" w:customStyle="1" w:styleId="107">
    <w:name w:val="ProductDetails"/>
    <w:basedOn w:val="60"/>
    <w:qFormat/>
    <w:uiPriority w:val="0"/>
  </w:style>
  <w:style w:type="paragraph" w:customStyle="1" w:styleId="108">
    <w:name w:val="SourceRef"/>
    <w:basedOn w:val="60"/>
    <w:uiPriority w:val="0"/>
    <w:pPr>
      <w:ind w:firstLine="0"/>
    </w:pPr>
  </w:style>
  <w:style w:type="paragraph" w:customStyle="1" w:styleId="109">
    <w:name w:val="TableNote"/>
    <w:basedOn w:val="1"/>
    <w:qFormat/>
    <w:uiPriority w:val="0"/>
  </w:style>
  <w:style w:type="paragraph" w:customStyle="1" w:styleId="110">
    <w:name w:val="AmendmentNote"/>
    <w:basedOn w:val="101"/>
    <w:uiPriority w:val="0"/>
  </w:style>
  <w:style w:type="paragraph" w:customStyle="1" w:styleId="111">
    <w:name w:val="Standfirst"/>
    <w:basedOn w:val="86"/>
    <w:uiPriority w:val="0"/>
  </w:style>
  <w:style w:type="paragraph" w:customStyle="1" w:styleId="112">
    <w:name w:val="Figure"/>
    <w:basedOn w:val="1"/>
    <w:uiPriority w:val="0"/>
    <w:pPr>
      <w:numPr>
        <w:ilvl w:val="0"/>
        <w:numId w:val="7"/>
      </w:numPr>
      <w:tabs>
        <w:tab w:val="left" w:pos="720"/>
      </w:tabs>
    </w:pPr>
    <w:rPr>
      <w:b/>
    </w:rPr>
  </w:style>
  <w:style w:type="paragraph" w:customStyle="1" w:styleId="113">
    <w:name w:val="supp-title"/>
    <w:basedOn w:val="59"/>
    <w:qFormat/>
    <w:uiPriority w:val="0"/>
  </w:style>
  <w:style w:type="paragraph" w:customStyle="1" w:styleId="114">
    <w:name w:val="Abbreviations"/>
    <w:basedOn w:val="1"/>
    <w:uiPriority w:val="0"/>
    <w:pPr>
      <w:spacing w:line="240" w:lineRule="auto"/>
    </w:pPr>
  </w:style>
  <w:style w:type="paragraph" w:customStyle="1" w:styleId="115">
    <w:name w:val="EthicalApproval"/>
    <w:basedOn w:val="83"/>
    <w:qFormat/>
    <w:uiPriority w:val="0"/>
  </w:style>
  <w:style w:type="paragraph" w:customStyle="1" w:styleId="116">
    <w:name w:val="ProductTitle"/>
    <w:basedOn w:val="1"/>
    <w:next w:val="117"/>
    <w:uiPriority w:val="0"/>
    <w:rPr>
      <w:b/>
      <w:sz w:val="28"/>
    </w:rPr>
  </w:style>
  <w:style w:type="paragraph" w:customStyle="1" w:styleId="117">
    <w:name w:val="ProductAuth"/>
    <w:basedOn w:val="88"/>
    <w:uiPriority w:val="0"/>
    <w:pPr>
      <w:numPr>
        <w:ilvl w:val="0"/>
        <w:numId w:val="0"/>
      </w:numPr>
      <w:spacing w:before="160" w:after="0" w:line="360" w:lineRule="auto"/>
    </w:pPr>
  </w:style>
  <w:style w:type="paragraph" w:customStyle="1" w:styleId="118">
    <w:name w:val="video"/>
    <w:basedOn w:val="68"/>
    <w:next w:val="17"/>
    <w:qFormat/>
    <w:uiPriority w:val="0"/>
    <w:pPr>
      <w:numPr>
        <w:ilvl w:val="0"/>
        <w:numId w:val="8"/>
      </w:numPr>
    </w:pPr>
  </w:style>
  <w:style w:type="paragraph" w:customStyle="1" w:styleId="119">
    <w:name w:val="Miscellaneous"/>
    <w:basedOn w:val="1"/>
    <w:uiPriority w:val="0"/>
    <w:pPr>
      <w:spacing w:before="120" w:line="240" w:lineRule="exact"/>
    </w:pPr>
  </w:style>
  <w:style w:type="paragraph" w:customStyle="1" w:styleId="120">
    <w:name w:val="Correspdent"/>
    <w:basedOn w:val="1"/>
    <w:uiPriority w:val="0"/>
    <w:pPr>
      <w:spacing w:line="240" w:lineRule="auto"/>
    </w:pPr>
  </w:style>
  <w:style w:type="paragraph" w:customStyle="1" w:styleId="121">
    <w:name w:val="Banner"/>
    <w:basedOn w:val="1"/>
    <w:qFormat/>
    <w:uiPriority w:val="0"/>
    <w:pPr>
      <w:spacing w:before="120" w:line="280" w:lineRule="exact"/>
    </w:pPr>
    <w:rPr>
      <w:i/>
      <w:sz w:val="28"/>
    </w:rPr>
  </w:style>
  <w:style w:type="paragraph" w:customStyle="1" w:styleId="122">
    <w:name w:val="List3"/>
    <w:basedOn w:val="106"/>
    <w:qFormat/>
    <w:uiPriority w:val="0"/>
    <w:pPr>
      <w:ind w:left="1200"/>
    </w:pPr>
  </w:style>
  <w:style w:type="paragraph" w:customStyle="1" w:styleId="123">
    <w:name w:val="BoxStartx"/>
    <w:basedOn w:val="56"/>
    <w:uiPriority w:val="0"/>
  </w:style>
  <w:style w:type="paragraph" w:customStyle="1" w:styleId="124">
    <w:name w:val="supp-desc"/>
    <w:basedOn w:val="91"/>
    <w:uiPriority w:val="0"/>
  </w:style>
  <w:style w:type="paragraph" w:customStyle="1" w:styleId="125">
    <w:name w:val="HeadE"/>
    <w:basedOn w:val="61"/>
    <w:uiPriority w:val="0"/>
    <w:rPr>
      <w:b w:val="0"/>
      <w:i/>
    </w:rPr>
  </w:style>
  <w:style w:type="paragraph" w:customStyle="1" w:styleId="126">
    <w:name w:val="SubTitle"/>
    <w:basedOn w:val="33"/>
    <w:uiPriority w:val="0"/>
  </w:style>
  <w:style w:type="paragraph" w:customStyle="1" w:styleId="127">
    <w:name w:val="MoreInfoWeb"/>
    <w:basedOn w:val="1"/>
    <w:uiPriority w:val="0"/>
    <w:pPr>
      <w:spacing w:before="120" w:line="240" w:lineRule="exact"/>
    </w:pPr>
  </w:style>
  <w:style w:type="paragraph" w:customStyle="1" w:styleId="128">
    <w:name w:val="audio"/>
    <w:basedOn w:val="118"/>
    <w:uiPriority w:val="0"/>
    <w:pPr>
      <w:numPr>
        <w:ilvl w:val="0"/>
        <w:numId w:val="9"/>
      </w:numPr>
    </w:pPr>
  </w:style>
  <w:style w:type="paragraph" w:customStyle="1" w:styleId="129">
    <w:name w:val="OnBehalfOf"/>
    <w:basedOn w:val="77"/>
    <w:uiPriority w:val="0"/>
    <w:pPr>
      <w:spacing w:before="120" w:after="120"/>
    </w:pPr>
    <w:rPr>
      <w:i w:val="0"/>
    </w:rPr>
  </w:style>
  <w:style w:type="paragraph" w:customStyle="1" w:styleId="130">
    <w:name w:val="SearchInfo"/>
    <w:basedOn w:val="1"/>
    <w:uiPriority w:val="0"/>
    <w:pPr>
      <w:spacing w:before="120" w:line="240" w:lineRule="exact"/>
    </w:pPr>
  </w:style>
  <w:style w:type="paragraph" w:customStyle="1" w:styleId="131">
    <w:name w:val="HeadC"/>
    <w:basedOn w:val="1"/>
    <w:uiPriority w:val="0"/>
    <w:pPr>
      <w:keepNext/>
      <w:suppressAutoHyphens/>
      <w:spacing w:before="60" w:line="280" w:lineRule="exact"/>
      <w:outlineLvl w:val="3"/>
    </w:pPr>
    <w:rPr>
      <w:i/>
      <w:sz w:val="20"/>
    </w:rPr>
  </w:style>
  <w:style w:type="paragraph" w:customStyle="1" w:styleId="132">
    <w:name w:val="QuoteRef"/>
    <w:basedOn w:val="1"/>
    <w:uiPriority w:val="0"/>
    <w:pPr>
      <w:spacing w:after="60"/>
    </w:pPr>
  </w:style>
  <w:style w:type="paragraph" w:customStyle="1" w:styleId="133">
    <w:name w:val="ArtGroupTitle"/>
    <w:basedOn w:val="42"/>
    <w:next w:val="42"/>
    <w:uiPriority w:val="0"/>
  </w:style>
  <w:style w:type="paragraph" w:customStyle="1" w:styleId="134">
    <w:name w:val="RelatedToWeb"/>
    <w:basedOn w:val="1"/>
    <w:uiPriority w:val="0"/>
  </w:style>
  <w:style w:type="paragraph" w:customStyle="1" w:styleId="135">
    <w:name w:val="_Style 134"/>
    <w:semiHidden/>
    <w:uiPriority w:val="99"/>
    <w:rPr>
      <w:rFonts w:ascii="Times New Roman" w:hAnsi="Times New Roman" w:eastAsia="Times New Roman" w:cs="Times New Roman"/>
      <w:sz w:val="24"/>
      <w:lang w:val="en-GB" w:eastAsia="en-US" w:bidi="ar-SA"/>
    </w:rPr>
  </w:style>
  <w:style w:type="paragraph" w:customStyle="1" w:styleId="136">
    <w:name w:val="Funding"/>
    <w:basedOn w:val="1"/>
    <w:uiPriority w:val="0"/>
    <w:pPr>
      <w:spacing w:after="120" w:line="240" w:lineRule="auto"/>
    </w:pPr>
  </w:style>
  <w:style w:type="paragraph" w:customStyle="1" w:styleId="137">
    <w:name w:val="RelatedTo"/>
    <w:basedOn w:val="1"/>
    <w:uiPriority w:val="0"/>
  </w:style>
  <w:style w:type="paragraph" w:customStyle="1" w:styleId="138">
    <w:name w:val="supp-caption"/>
    <w:basedOn w:val="65"/>
    <w:uiPriority w:val="0"/>
  </w:style>
  <w:style w:type="paragraph" w:customStyle="1" w:styleId="139">
    <w:name w:val="Citeline"/>
    <w:basedOn w:val="101"/>
    <w:uiPriority w:val="0"/>
  </w:style>
  <w:style w:type="paragraph" w:customStyle="1" w:styleId="140">
    <w:name w:val="TableTitle"/>
    <w:basedOn w:val="1"/>
    <w:uiPriority w:val="0"/>
  </w:style>
  <w:style w:type="paragraph" w:customStyle="1" w:styleId="141">
    <w:name w:val="Equation"/>
    <w:basedOn w:val="1"/>
    <w:uiPriority w:val="0"/>
    <w:pPr>
      <w:spacing w:line="240" w:lineRule="auto"/>
    </w:pPr>
    <w:rPr>
      <w:b/>
      <w:i/>
    </w:rPr>
  </w:style>
  <w:style w:type="character" w:customStyle="1" w:styleId="142">
    <w:name w:val="Note Heading Char"/>
    <w:link w:val="14"/>
    <w:qFormat/>
    <w:uiPriority w:val="0"/>
    <w:rPr>
      <w:rFonts w:ascii="Times New Roman" w:hAnsi="Times New Roman" w:eastAsia="Times New Roman"/>
      <w:sz w:val="24"/>
      <w:lang w:eastAsia="en-US"/>
    </w:rPr>
  </w:style>
  <w:style w:type="character" w:customStyle="1" w:styleId="143">
    <w:name w:val="Heading 9 Char"/>
    <w:link w:val="11"/>
    <w:uiPriority w:val="0"/>
    <w:rPr>
      <w:rFonts w:ascii="Arial" w:hAnsi="Arial" w:eastAsia="Times New Roman"/>
      <w:b/>
      <w:i/>
      <w:sz w:val="18"/>
      <w:lang w:eastAsia="en-US"/>
    </w:rPr>
  </w:style>
  <w:style w:type="character" w:customStyle="1" w:styleId="144">
    <w:name w:val="Image"/>
    <w:uiPriority w:val="0"/>
    <w:rPr>
      <w:b/>
      <w:color w:val="00FF00"/>
    </w:rPr>
  </w:style>
  <w:style w:type="character" w:customStyle="1" w:styleId="145">
    <w:name w:val="Macro Text Char"/>
    <w:link w:val="2"/>
    <w:semiHidden/>
    <w:qFormat/>
    <w:uiPriority w:val="0"/>
    <w:rPr>
      <w:rFonts w:ascii="Courier New" w:hAnsi="Courier New" w:eastAsia="Times New Roman"/>
      <w:lang w:val="en-GB" w:eastAsia="en-US" w:bidi="ar-SA"/>
    </w:rPr>
  </w:style>
  <w:style w:type="character" w:customStyle="1" w:styleId="146">
    <w:name w:val="FigureRef"/>
    <w:qFormat/>
    <w:uiPriority w:val="0"/>
    <w:rPr>
      <w:color w:val="0000FF"/>
      <w:vertAlign w:val="superscript"/>
    </w:rPr>
  </w:style>
  <w:style w:type="character" w:customStyle="1" w:styleId="147">
    <w:name w:val="URL"/>
    <w:uiPriority w:val="0"/>
    <w:rPr>
      <w:color w:val="666699"/>
    </w:rPr>
  </w:style>
  <w:style w:type="character" w:customStyle="1" w:styleId="148">
    <w:name w:val="Comment Text Char"/>
    <w:link w:val="20"/>
    <w:semiHidden/>
    <w:uiPriority w:val="99"/>
    <w:rPr>
      <w:rFonts w:ascii="Times New Roman" w:hAnsi="Times New Roman" w:eastAsia="Times New Roman"/>
      <w:lang w:val="en-GB"/>
    </w:rPr>
  </w:style>
  <w:style w:type="character" w:customStyle="1" w:styleId="149">
    <w:name w:val="Footnote Text Char"/>
    <w:link w:val="36"/>
    <w:semiHidden/>
    <w:uiPriority w:val="0"/>
    <w:rPr>
      <w:rFonts w:ascii="Times New Roman" w:hAnsi="Times New Roman" w:eastAsia="Times New Roman"/>
      <w:lang w:eastAsia="en-US"/>
    </w:rPr>
  </w:style>
  <w:style w:type="character" w:customStyle="1" w:styleId="150">
    <w:name w:val="XRef"/>
    <w:uiPriority w:val="0"/>
    <w:rPr>
      <w:color w:val="0000FF"/>
      <w:vertAlign w:val="superscript"/>
    </w:rPr>
  </w:style>
  <w:style w:type="character" w:customStyle="1" w:styleId="151">
    <w:name w:val="Comment Subject Char"/>
    <w:link w:val="43"/>
    <w:semiHidden/>
    <w:uiPriority w:val="99"/>
    <w:rPr>
      <w:rFonts w:ascii="Times New Roman" w:hAnsi="Times New Roman" w:eastAsia="Times New Roman"/>
      <w:b/>
      <w:bCs/>
      <w:lang w:val="en-GB"/>
    </w:rPr>
  </w:style>
  <w:style w:type="character" w:customStyle="1" w:styleId="152">
    <w:name w:val="Heading 2 Char"/>
    <w:link w:val="4"/>
    <w:uiPriority w:val="0"/>
    <w:rPr>
      <w:rFonts w:ascii="Arial" w:hAnsi="Arial" w:eastAsia="Times New Roman"/>
      <w:b/>
      <w:i/>
      <w:sz w:val="24"/>
      <w:lang w:eastAsia="en-US"/>
    </w:rPr>
  </w:style>
  <w:style w:type="character" w:customStyle="1" w:styleId="153">
    <w:name w:val="Footer Char"/>
    <w:link w:val="30"/>
    <w:uiPriority w:val="0"/>
    <w:rPr>
      <w:rFonts w:ascii="Arial" w:hAnsi="Arial" w:eastAsia="Times New Roman"/>
      <w:lang w:eastAsia="en-US"/>
    </w:rPr>
  </w:style>
  <w:style w:type="character" w:customStyle="1" w:styleId="154">
    <w:name w:val="Heading 3 Char"/>
    <w:link w:val="5"/>
    <w:uiPriority w:val="0"/>
    <w:rPr>
      <w:rFonts w:ascii="Arial" w:hAnsi="Arial" w:eastAsia="Times New Roman"/>
      <w:sz w:val="24"/>
      <w:lang w:eastAsia="en-US"/>
    </w:rPr>
  </w:style>
  <w:style w:type="character" w:customStyle="1" w:styleId="155">
    <w:name w:val="Heading 1 Char"/>
    <w:link w:val="3"/>
    <w:qFormat/>
    <w:uiPriority w:val="0"/>
    <w:rPr>
      <w:rFonts w:ascii="Arial" w:hAnsi="Arial" w:eastAsia="Times New Roman"/>
      <w:b/>
      <w:bCs/>
      <w:kern w:val="32"/>
      <w:sz w:val="32"/>
      <w:szCs w:val="32"/>
      <w:lang w:eastAsia="en-US"/>
    </w:rPr>
  </w:style>
  <w:style w:type="character" w:customStyle="1" w:styleId="156">
    <w:name w:val="Balloon Text Char"/>
    <w:link w:val="29"/>
    <w:semiHidden/>
    <w:qFormat/>
    <w:uiPriority w:val="99"/>
    <w:rPr>
      <w:rFonts w:ascii="Tahoma" w:hAnsi="Tahoma" w:eastAsia="Times New Roman" w:cs="Tahoma"/>
      <w:sz w:val="16"/>
      <w:szCs w:val="16"/>
      <w:lang w:val="en-GB"/>
    </w:rPr>
  </w:style>
  <w:style w:type="character" w:customStyle="1" w:styleId="157">
    <w:name w:val="FnoteRef"/>
    <w:uiPriority w:val="0"/>
    <w:rPr>
      <w:color w:val="FF0000"/>
      <w:vertAlign w:val="superscript"/>
    </w:rPr>
  </w:style>
  <w:style w:type="character" w:customStyle="1" w:styleId="158">
    <w:name w:val="Document Map Char"/>
    <w:link w:val="19"/>
    <w:semiHidden/>
    <w:uiPriority w:val="0"/>
    <w:rPr>
      <w:rFonts w:ascii="Tahoma" w:hAnsi="Tahoma" w:eastAsia="Times New Roman" w:cs="Tahoma"/>
      <w:shd w:val="clear" w:color="auto" w:fill="000080"/>
      <w:lang w:eastAsia="en-US"/>
    </w:rPr>
  </w:style>
  <w:style w:type="character" w:customStyle="1" w:styleId="159">
    <w:name w:val="Header Char"/>
    <w:link w:val="31"/>
    <w:uiPriority w:val="0"/>
    <w:rPr>
      <w:rFonts w:ascii="Times New Roman" w:hAnsi="Times New Roman" w:eastAsia="Times New Roman"/>
      <w:sz w:val="18"/>
      <w:lang w:eastAsia="en-US"/>
    </w:rPr>
  </w:style>
  <w:style w:type="character" w:customStyle="1" w:styleId="160">
    <w:name w:val="Subtitle Char"/>
    <w:link w:val="33"/>
    <w:uiPriority w:val="0"/>
    <w:rPr>
      <w:rFonts w:ascii="Times New Roman" w:hAnsi="Times New Roman" w:eastAsia="Times New Roman"/>
      <w:i/>
      <w:sz w:val="24"/>
      <w:lang w:eastAsia="en-US"/>
    </w:rPr>
  </w:style>
  <w:style w:type="character" w:customStyle="1" w:styleId="161">
    <w:name w:val="Heading 4 Char"/>
    <w:link w:val="6"/>
    <w:uiPriority w:val="0"/>
    <w:rPr>
      <w:rFonts w:ascii="Arial" w:hAnsi="Arial" w:eastAsia="Times New Roman"/>
      <w:b/>
      <w:sz w:val="24"/>
      <w:lang w:eastAsia="en-US"/>
    </w:rPr>
  </w:style>
  <w:style w:type="character" w:customStyle="1" w:styleId="162">
    <w:name w:val="Message Header Char"/>
    <w:link w:val="40"/>
    <w:qFormat/>
    <w:uiPriority w:val="0"/>
    <w:rPr>
      <w:rFonts w:ascii="Arial" w:hAnsi="Arial" w:eastAsia="Times New Roman"/>
      <w:sz w:val="24"/>
      <w:szCs w:val="24"/>
      <w:shd w:val="pct20" w:color="auto" w:fill="auto"/>
      <w:lang w:eastAsia="en-US"/>
    </w:rPr>
  </w:style>
  <w:style w:type="character" w:customStyle="1" w:styleId="163">
    <w:name w:val="Heading 7 Char"/>
    <w:link w:val="9"/>
    <w:uiPriority w:val="0"/>
    <w:rPr>
      <w:rFonts w:ascii="Arial" w:hAnsi="Arial" w:eastAsia="Times New Roman"/>
      <w:lang w:eastAsia="en-US"/>
    </w:rPr>
  </w:style>
  <w:style w:type="character" w:customStyle="1" w:styleId="164">
    <w:name w:val="Heading 6 Char"/>
    <w:link w:val="8"/>
    <w:qFormat/>
    <w:uiPriority w:val="0"/>
    <w:rPr>
      <w:rFonts w:ascii="Times New Roman" w:hAnsi="Times New Roman" w:eastAsia="Times New Roman"/>
      <w:i/>
      <w:sz w:val="22"/>
      <w:lang w:eastAsia="en-US"/>
    </w:rPr>
  </w:style>
  <w:style w:type="character" w:customStyle="1" w:styleId="165">
    <w:name w:val="suffix"/>
    <w:qFormat/>
    <w:uiPriority w:val="0"/>
    <w:rPr>
      <w:color w:val="339966"/>
      <w:shd w:val="clear" w:color="auto" w:fill="auto"/>
    </w:rPr>
  </w:style>
  <w:style w:type="character" w:customStyle="1" w:styleId="166">
    <w:name w:val="surname"/>
    <w:uiPriority w:val="0"/>
    <w:rPr>
      <w:color w:val="993366"/>
      <w:shd w:val="clear" w:color="auto" w:fill="auto"/>
    </w:rPr>
  </w:style>
  <w:style w:type="character" w:customStyle="1" w:styleId="167">
    <w:name w:val="email"/>
    <w:basedOn w:val="147"/>
    <w:qFormat/>
    <w:uiPriority w:val="0"/>
  </w:style>
  <w:style w:type="character" w:customStyle="1" w:styleId="168">
    <w:name w:val="Title Char"/>
    <w:link w:val="42"/>
    <w:qFormat/>
    <w:uiPriority w:val="0"/>
    <w:rPr>
      <w:rFonts w:ascii="Times New Roman" w:hAnsi="Times New Roman" w:eastAsia="Times New Roman"/>
      <w:b/>
      <w:sz w:val="28"/>
      <w:lang w:eastAsia="en-US"/>
    </w:rPr>
  </w:style>
  <w:style w:type="character" w:customStyle="1" w:styleId="169">
    <w:name w:val="TableRef"/>
    <w:qFormat/>
    <w:uiPriority w:val="0"/>
    <w:rPr>
      <w:color w:val="0000FF"/>
      <w:vertAlign w:val="superscript"/>
    </w:rPr>
  </w:style>
  <w:style w:type="character" w:customStyle="1" w:styleId="170">
    <w:name w:val="ParaHead"/>
    <w:qFormat/>
    <w:uiPriority w:val="0"/>
    <w:rPr>
      <w:color w:val="999999"/>
      <w:shd w:val="clear" w:color="auto" w:fill="auto"/>
    </w:rPr>
  </w:style>
  <w:style w:type="character" w:customStyle="1" w:styleId="171">
    <w:name w:val="Heading 5 Char"/>
    <w:link w:val="7"/>
    <w:uiPriority w:val="0"/>
    <w:rPr>
      <w:rFonts w:ascii="Times New Roman" w:hAnsi="Times New Roman" w:eastAsia="Times New Roman"/>
      <w:sz w:val="22"/>
      <w:lang w:eastAsia="en-US"/>
    </w:rPr>
  </w:style>
  <w:style w:type="character" w:customStyle="1" w:styleId="172">
    <w:name w:val="addRef"/>
    <w:basedOn w:val="150"/>
    <w:uiPriority w:val="0"/>
  </w:style>
  <w:style w:type="character" w:customStyle="1" w:styleId="173">
    <w:name w:val="wXRef"/>
    <w:basedOn w:val="150"/>
    <w:qFormat/>
    <w:uiPriority w:val="0"/>
  </w:style>
  <w:style w:type="character" w:customStyle="1" w:styleId="174">
    <w:name w:val="Heading 8 Char"/>
    <w:link w:val="10"/>
    <w:qFormat/>
    <w:uiPriority w:val="0"/>
    <w:rPr>
      <w:rFonts w:ascii="Arial" w:hAnsi="Arial" w:eastAsia="Times New Roman"/>
      <w:i/>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articleNLM.dot</Template>
  <Pages>5</Pages>
  <Words>1583</Words>
  <Characters>9024</Characters>
  <Lines>75</Lines>
  <Paragraphs>21</Paragraphs>
  <TotalTime>37</TotalTime>
  <ScaleCrop>false</ScaleCrop>
  <LinksUpToDate>false</LinksUpToDate>
  <CharactersWithSpaces>10586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2013-08-12T14:40:00Z</dcterms:created>
  <dc:creator>JKitchen</dc:creator>
  <cp:lastModifiedBy>司明玉</cp:lastModifiedBy>
  <dcterms:modified xsi:type="dcterms:W3CDTF">2020-11-23T07:43:55Z</dcterms:modified>
  <dc:title>Table 1  SPIRIT 2013 checklist: recommended items to address in a clinical trial protocol and related documents*</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