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712" w:rsidRPr="00141712" w:rsidRDefault="00141712">
      <w:pPr>
        <w:rPr>
          <w:sz w:val="24"/>
        </w:rPr>
      </w:pPr>
      <w:r w:rsidRPr="00141712">
        <w:rPr>
          <w:sz w:val="24"/>
        </w:rPr>
        <w:t xml:space="preserve">Additional file 1: </w:t>
      </w:r>
      <w:r>
        <w:rPr>
          <w:sz w:val="24"/>
        </w:rPr>
        <w:t>Antibiotic s</w:t>
      </w:r>
      <w:r w:rsidRPr="00141712">
        <w:rPr>
          <w:sz w:val="24"/>
        </w:rPr>
        <w:t xml:space="preserve">usceptibility </w:t>
      </w:r>
      <w:r>
        <w:rPr>
          <w:sz w:val="24"/>
        </w:rPr>
        <w:t xml:space="preserve">profile of </w:t>
      </w:r>
      <w:r w:rsidRPr="00141712">
        <w:rPr>
          <w:sz w:val="24"/>
        </w:rPr>
        <w:t>bacterial isolates retrieved from Bahir Dar city Municipal Solid Waste Dumpsite, 2021.</w:t>
      </w:r>
    </w:p>
    <w:tbl>
      <w:tblPr>
        <w:tblW w:w="1348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0"/>
        <w:gridCol w:w="523"/>
        <w:gridCol w:w="933"/>
        <w:gridCol w:w="983"/>
        <w:gridCol w:w="983"/>
        <w:gridCol w:w="961"/>
        <w:gridCol w:w="1050"/>
        <w:gridCol w:w="961"/>
        <w:gridCol w:w="933"/>
        <w:gridCol w:w="933"/>
        <w:gridCol w:w="390"/>
        <w:gridCol w:w="393"/>
        <w:gridCol w:w="761"/>
        <w:gridCol w:w="1838"/>
        <w:gridCol w:w="584"/>
        <w:gridCol w:w="523"/>
      </w:tblGrid>
      <w:tr w:rsidR="00141712" w:rsidRPr="00141712" w:rsidTr="00141712">
        <w:trPr>
          <w:trHeight w:val="2925"/>
        </w:trPr>
        <w:tc>
          <w:tcPr>
            <w:tcW w:w="740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Isolates' code</w:t>
            </w:r>
          </w:p>
        </w:tc>
        <w:tc>
          <w:tcPr>
            <w:tcW w:w="523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Number of drug tested</w:t>
            </w:r>
          </w:p>
        </w:tc>
        <w:tc>
          <w:tcPr>
            <w:tcW w:w="933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GN(10 µg)(Aminoglycoside)</w:t>
            </w:r>
          </w:p>
        </w:tc>
        <w:tc>
          <w:tcPr>
            <w:tcW w:w="983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ST(30 µg)(Aminoglycoside)</w:t>
            </w:r>
          </w:p>
        </w:tc>
        <w:tc>
          <w:tcPr>
            <w:tcW w:w="983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TE(30 µg)(Tetracycline)</w:t>
            </w:r>
          </w:p>
        </w:tc>
        <w:tc>
          <w:tcPr>
            <w:tcW w:w="961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CIP(5 µg)(Quinolone)</w:t>
            </w:r>
          </w:p>
        </w:tc>
        <w:tc>
          <w:tcPr>
            <w:tcW w:w="1050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NA(30 µg)(Quinolone)</w:t>
            </w:r>
          </w:p>
        </w:tc>
        <w:tc>
          <w:tcPr>
            <w:tcW w:w="961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C(30 µg)(antibiotic)</w:t>
            </w:r>
          </w:p>
        </w:tc>
        <w:tc>
          <w:tcPr>
            <w:tcW w:w="933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VA(30 µg)(</w:t>
            </w:r>
            <w:proofErr w:type="spellStart"/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glycopeptides</w:t>
            </w:r>
            <w:proofErr w:type="spellEnd"/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)</w:t>
            </w:r>
          </w:p>
        </w:tc>
        <w:tc>
          <w:tcPr>
            <w:tcW w:w="933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AMX(2 µg)(penicillin)</w:t>
            </w:r>
          </w:p>
        </w:tc>
        <w:tc>
          <w:tcPr>
            <w:tcW w:w="783" w:type="dxa"/>
            <w:gridSpan w:val="2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SA(250 µg)(Sulfa drug)</w:t>
            </w:r>
          </w:p>
        </w:tc>
        <w:tc>
          <w:tcPr>
            <w:tcW w:w="761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  <w:t>E(15 µg)(macrolide)</w:t>
            </w:r>
          </w:p>
        </w:tc>
        <w:tc>
          <w:tcPr>
            <w:tcW w:w="1838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Isolates related to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MDR</w:t>
            </w:r>
          </w:p>
        </w:tc>
        <w:tc>
          <w:tcPr>
            <w:tcW w:w="523" w:type="dxa"/>
            <w:shd w:val="clear" w:color="auto" w:fill="auto"/>
            <w:noWrap/>
            <w:textDirection w:val="btLr"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 xml:space="preserve"> number of resistant isolates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B19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 S)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 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B22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21 ( S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17 ( I )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B23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14(I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B27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 (I)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B29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36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B31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 ( 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35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 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B26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21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15 (I)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 (I)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B30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 ( I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 ( I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B32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 ( 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 ( 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 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 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B35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 I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 (S)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 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12(R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B36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27(S)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32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33 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B25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I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 ( 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( I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 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 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B48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21(S)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31(S)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18(S)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20(I)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B28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13(I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 ( 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 ( I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17 ( I )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 (I)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B52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26(S)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15(I)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32(S)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34(S)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20(S)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27(S)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B57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27(S)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32(S)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23(S)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Staphylococcus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B21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 (I)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 R)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( 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 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Shigella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B20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( S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21 (S)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 ( I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29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Shigella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B13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(I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21(R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( S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 ( 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lastRenderedPageBreak/>
              <w:t>B14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14( I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 ( R)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14( I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32 ( S)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15 ( 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B17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17 (S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 ( S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22( I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29 ( 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B12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 ( I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 (I)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 ( S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22( I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 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B16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21  (S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 ( I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  ( 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 (I)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B18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 ( 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33( S)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 ( 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29 ( 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B65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26(S)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Pseudomonas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B69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12(R)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Pseudomonas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B34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20( 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 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Pseudomonas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B62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15(I)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Pseudomonas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B71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Pseudomonas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B33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 ( I)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27( 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29 (S)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Pseudomonas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B66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8(R)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16(I)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8(R)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Pseudomonas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B68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19(S)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16(I)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Pseudomonas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B63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34(S)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Proteus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B67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32(S)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22(S)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26(S)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17(I)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Proteus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B61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22((S)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26(S)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Klebsiella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B38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12( R)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(R)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Klebsiella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B39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(R)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35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9(R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36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Klebsiella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B64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20(S)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18(S)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Klebsiella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B37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 (R)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18 ( R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Klebsiella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B11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24( I)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33 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B1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 ( 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11 ( R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23(S)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23(I)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31 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B4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 (S)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33 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8 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B5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 ( 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 ( R ) 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26(S)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 ( 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B7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12(I)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18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25(I)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9( R)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 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B9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32 (S)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 R )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 ( 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B10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14(I)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 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32 (S)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 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B70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S(30)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B2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 (S)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 ( I)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31(S)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8 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B6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21 ( S 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23(I)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15(I)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lastRenderedPageBreak/>
              <w:t>B8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13(R)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29 (S)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 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8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B3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(R)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 (S)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35 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 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Escherichia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B41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34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Enterococcus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B42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35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Enterococcus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B44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(R)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37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15 (R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  ( 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Enterococcus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B40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21 (S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33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12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14(R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Enterococcus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B43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( S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36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34 ( 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16(I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Enterococcus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B45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18 (I)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38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9 ( R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 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20(S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Enterococcus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B46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22 ( S)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39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( I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  (I)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Enterococcus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B47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17(I)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40 ( 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 ( S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  ( 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Enterococcus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B55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32(S)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13(R)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Citrobacter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B50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23(S)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31(S)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18(I)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11(R)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Citrobacter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B15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16 ( I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 (S 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21 ( S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10(R)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(R)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B24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 ( 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15 ( I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19(I) 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 ( I 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 (S)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11 ( R )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0 ( R )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B54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17(I)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34(S)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32(S)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15(1)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28(S)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B49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30(S)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36(S)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20(S)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B51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18(I)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38(S)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31(S)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17(I)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23(S)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B53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19(S)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35(S)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B56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17(I)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33(S)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26(S)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26(S)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B58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24(S)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39(S)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20(S)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27(S)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28(S)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B59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30(S)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37(S)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26(S)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25(S)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27(S)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</w:tr>
      <w:tr w:rsidR="00141712" w:rsidRPr="00141712" w:rsidTr="00141712">
        <w:trPr>
          <w:trHeight w:val="315"/>
        </w:trPr>
        <w:tc>
          <w:tcPr>
            <w:tcW w:w="740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B60</w:t>
            </w:r>
          </w:p>
        </w:tc>
        <w:tc>
          <w:tcPr>
            <w:tcW w:w="52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28(S)</w:t>
            </w:r>
            <w:bookmarkStart w:id="0" w:name="_GoBack"/>
            <w:bookmarkEnd w:id="0"/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8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19(S)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30(S)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21(S)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783" w:type="dxa"/>
            <w:gridSpan w:val="2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23(S)</w:t>
            </w:r>
          </w:p>
        </w:tc>
        <w:tc>
          <w:tcPr>
            <w:tcW w:w="761" w:type="dxa"/>
            <w:shd w:val="clear" w:color="auto" w:fill="auto"/>
            <w:vAlign w:val="center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24(S)</w:t>
            </w:r>
          </w:p>
        </w:tc>
        <w:tc>
          <w:tcPr>
            <w:tcW w:w="1838" w:type="dxa"/>
            <w:shd w:val="clear" w:color="auto" w:fill="auto"/>
            <w:vAlign w:val="center"/>
            <w:hideMark/>
          </w:tcPr>
          <w:p w:rsidR="00141712" w:rsidRPr="00141712" w:rsidRDefault="00141712" w:rsidP="00E526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4171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  <w:r w:rsidRPr="00141712">
              <w:rPr>
                <w:rFonts w:ascii="Times New Roman" w:eastAsia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584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no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:rsidR="00141712" w:rsidRPr="00141712" w:rsidRDefault="00141712" w:rsidP="00AF63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712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</w:tr>
      <w:tr w:rsidR="00141712" w:rsidRPr="00141712" w:rsidTr="00F845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5"/>
          <w:wAfter w:w="4099" w:type="dxa"/>
          <w:trHeight w:val="1773"/>
        </w:trPr>
        <w:tc>
          <w:tcPr>
            <w:tcW w:w="9390" w:type="dxa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141712" w:rsidRPr="00141712" w:rsidRDefault="00141712" w:rsidP="001417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1712">
              <w:rPr>
                <w:rFonts w:ascii="Times New Roman" w:eastAsia="Times New Roman" w:hAnsi="Times New Roman" w:cs="Times New Roman"/>
                <w:sz w:val="24"/>
                <w:szCs w:val="24"/>
              </w:rPr>
              <w:t>Key: GN=Gentamicin; ST=Streptomycin; TE=Tetracycline; CIP=Ciprofloxacin; A=Nalidixic acid; C=Chloramphenicol; VA=Vancomycin; AMX=</w:t>
            </w:r>
            <w:proofErr w:type="spellStart"/>
            <w:r w:rsidRPr="00141712">
              <w:rPr>
                <w:rFonts w:ascii="Times New Roman" w:eastAsia="Times New Roman" w:hAnsi="Times New Roman" w:cs="Times New Roman"/>
                <w:sz w:val="24"/>
                <w:szCs w:val="24"/>
              </w:rPr>
              <w:t>AmoxicIlline</w:t>
            </w:r>
            <w:proofErr w:type="spellEnd"/>
            <w:r w:rsidRPr="00141712">
              <w:rPr>
                <w:rFonts w:ascii="Times New Roman" w:eastAsia="Times New Roman" w:hAnsi="Times New Roman" w:cs="Times New Roman"/>
                <w:sz w:val="24"/>
                <w:szCs w:val="24"/>
              </w:rPr>
              <w:t>, SA=Sulfonamide; E=Erythromycin; S=susceptible; I=Intermediary resistant; R=Resistant;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41712">
              <w:rPr>
                <w:rFonts w:ascii="Calibri" w:eastAsia="Times New Roman" w:hAnsi="Calibri" w:cs="Calibri"/>
                <w:sz w:val="24"/>
                <w:szCs w:val="24"/>
              </w:rPr>
              <w:t>NT=not tested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; </w:t>
            </w:r>
            <w:r w:rsidRPr="00141712">
              <w:rPr>
                <w:rFonts w:ascii="Calibri" w:eastAsia="Times New Roman" w:hAnsi="Calibri" w:cs="Calibri"/>
                <w:sz w:val="24"/>
                <w:szCs w:val="24"/>
              </w:rPr>
              <w:t>NA= not applicable</w:t>
            </w:r>
          </w:p>
        </w:tc>
      </w:tr>
    </w:tbl>
    <w:p w:rsidR="00141712" w:rsidRDefault="00141712" w:rsidP="00141712">
      <w:pPr>
        <w:tabs>
          <w:tab w:val="left" w:pos="5220"/>
        </w:tabs>
      </w:pPr>
      <w:r>
        <w:tab/>
      </w:r>
    </w:p>
    <w:sectPr w:rsidR="00141712" w:rsidSect="00E52681">
      <w:pgSz w:w="15840" w:h="12240" w:orient="landscape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712" w:rsidRDefault="00141712" w:rsidP="00141712">
      <w:pPr>
        <w:spacing w:after="0" w:line="240" w:lineRule="auto"/>
      </w:pPr>
      <w:r>
        <w:separator/>
      </w:r>
    </w:p>
  </w:endnote>
  <w:endnote w:type="continuationSeparator" w:id="0">
    <w:p w:rsidR="00141712" w:rsidRDefault="00141712" w:rsidP="001417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712" w:rsidRDefault="00141712" w:rsidP="00141712">
      <w:pPr>
        <w:spacing w:after="0" w:line="240" w:lineRule="auto"/>
      </w:pPr>
      <w:r>
        <w:separator/>
      </w:r>
    </w:p>
  </w:footnote>
  <w:footnote w:type="continuationSeparator" w:id="0">
    <w:p w:rsidR="00141712" w:rsidRDefault="00141712" w:rsidP="001417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712"/>
    <w:rsid w:val="00141712"/>
    <w:rsid w:val="00C50937"/>
    <w:rsid w:val="00E52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4171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1712"/>
    <w:rPr>
      <w:color w:val="800080"/>
      <w:u w:val="single"/>
    </w:rPr>
  </w:style>
  <w:style w:type="paragraph" w:customStyle="1" w:styleId="font5">
    <w:name w:val="font5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6">
    <w:name w:val="font6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65">
    <w:name w:val="xl65"/>
    <w:basedOn w:val="Normal"/>
    <w:rsid w:val="0014171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14171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14171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14171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69">
    <w:name w:val="xl69"/>
    <w:basedOn w:val="Normal"/>
    <w:rsid w:val="00141712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72">
    <w:name w:val="xl72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417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1712"/>
  </w:style>
  <w:style w:type="paragraph" w:styleId="Footer">
    <w:name w:val="footer"/>
    <w:basedOn w:val="Normal"/>
    <w:link w:val="FooterChar"/>
    <w:uiPriority w:val="99"/>
    <w:unhideWhenUsed/>
    <w:rsid w:val="001417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17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4171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1712"/>
    <w:rPr>
      <w:color w:val="800080"/>
      <w:u w:val="single"/>
    </w:rPr>
  </w:style>
  <w:style w:type="paragraph" w:customStyle="1" w:styleId="font5">
    <w:name w:val="font5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6">
    <w:name w:val="font6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65">
    <w:name w:val="xl65"/>
    <w:basedOn w:val="Normal"/>
    <w:rsid w:val="0014171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14171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14171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14171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69">
    <w:name w:val="xl69"/>
    <w:basedOn w:val="Normal"/>
    <w:rsid w:val="00141712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72">
    <w:name w:val="xl72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141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417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1712"/>
  </w:style>
  <w:style w:type="paragraph" w:styleId="Footer">
    <w:name w:val="footer"/>
    <w:basedOn w:val="Normal"/>
    <w:link w:val="FooterChar"/>
    <w:uiPriority w:val="99"/>
    <w:unhideWhenUsed/>
    <w:rsid w:val="001417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1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1018</Words>
  <Characters>5804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2021-12-13T14:45:00Z</dcterms:created>
  <dcterms:modified xsi:type="dcterms:W3CDTF">2021-12-13T14:53:00Z</dcterms:modified>
</cp:coreProperties>
</file>