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532546" w14:textId="77777777" w:rsidR="0029254D" w:rsidRPr="001C0F60" w:rsidRDefault="008E72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C0F6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Further engineering of </w:t>
      </w:r>
      <w:r w:rsidRPr="001C0F60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R. toruloides</w:t>
      </w:r>
      <w:r w:rsidRPr="001C0F6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for the production of terpenes from lignocellulosic biomass</w:t>
      </w:r>
    </w:p>
    <w:p w14:paraId="3FC9E737" w14:textId="77777777" w:rsidR="001C0F60" w:rsidRDefault="001C0F60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jdgxs" w:colFirst="0" w:colLast="0"/>
      <w:bookmarkEnd w:id="0"/>
    </w:p>
    <w:p w14:paraId="3FB7FB54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James Kirby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a,b</w:t>
      </w:r>
      <w:r>
        <w:rPr>
          <w:rFonts w:ascii="Times New Roman" w:eastAsia="Times New Roman" w:hAnsi="Times New Roman" w:cs="Times New Roman"/>
          <w:sz w:val="24"/>
          <w:szCs w:val="24"/>
        </w:rPr>
        <w:t>, Gina M. Geiselman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Junko Yaegashi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c,d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Joonhoon Kim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Xun Zhuang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Mary Bao Tran-Gymfi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Jan-Philip Prahl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a,e</w:t>
      </w:r>
      <w:r>
        <w:rPr>
          <w:rFonts w:ascii="Times New Roman" w:eastAsia="Times New Roman" w:hAnsi="Times New Roman" w:cs="Times New Roman"/>
          <w:sz w:val="24"/>
          <w:szCs w:val="24"/>
        </w:rPr>
        <w:t>, Eric R. Sundstrom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Yuqian Gao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Nathalie </w:t>
      </w:r>
      <w:r w:rsidR="002B4AAA">
        <w:rPr>
          <w:rFonts w:ascii="Times New Roman" w:eastAsia="Times New Roman" w:hAnsi="Times New Roman" w:cs="Times New Roman"/>
          <w:sz w:val="24"/>
          <w:szCs w:val="24"/>
        </w:rPr>
        <w:t xml:space="preserve">Munoz 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4"/>
          <w:szCs w:val="24"/>
        </w:rPr>
        <w:t>Munoz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Kristin E. Burnum-Johnson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Veronica T. Benites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a,f</w:t>
      </w:r>
      <w:r>
        <w:rPr>
          <w:rFonts w:ascii="Times New Roman" w:eastAsia="Times New Roman" w:hAnsi="Times New Roman" w:cs="Times New Roman"/>
          <w:sz w:val="24"/>
          <w:szCs w:val="24"/>
        </w:rPr>
        <w:t>, Edward E. K. Baidoo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a,f</w:t>
      </w:r>
      <w:r>
        <w:rPr>
          <w:rFonts w:ascii="Times New Roman" w:eastAsia="Times New Roman" w:hAnsi="Times New Roman" w:cs="Times New Roman"/>
          <w:sz w:val="24"/>
          <w:szCs w:val="24"/>
        </w:rPr>
        <w:t>, Anna Fuhrmann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, Katharina Seibel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Bobbie-Jo M. Webb-Robertson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Jeremy Zucker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Carrie D. </w:t>
      </w:r>
      <w:r>
        <w:rPr>
          <w:rFonts w:ascii="Times New Roman" w:eastAsia="Times New Roman" w:hAnsi="Times New Roman" w:cs="Times New Roman"/>
          <w:sz w:val="24"/>
          <w:szCs w:val="24"/>
        </w:rPr>
        <w:t>Nicora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a,i</w:t>
      </w:r>
      <w:r>
        <w:rPr>
          <w:rFonts w:ascii="Times New Roman" w:eastAsia="Times New Roman" w:hAnsi="Times New Roman" w:cs="Times New Roman"/>
          <w:sz w:val="24"/>
          <w:szCs w:val="24"/>
        </w:rPr>
        <w:t>, Deepti Tanjore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a,e</w:t>
      </w:r>
      <w:r>
        <w:rPr>
          <w:rFonts w:ascii="Times New Roman" w:eastAsia="Times New Roman" w:hAnsi="Times New Roman" w:cs="Times New Roman"/>
          <w:sz w:val="24"/>
          <w:szCs w:val="24"/>
        </w:rPr>
        <w:t>, Jon K. Magnuson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a,d</w:t>
      </w:r>
      <w:r>
        <w:rPr>
          <w:rFonts w:ascii="Times New Roman" w:eastAsia="Times New Roman" w:hAnsi="Times New Roman" w:cs="Times New Roman"/>
          <w:sz w:val="24"/>
          <w:szCs w:val="24"/>
        </w:rPr>
        <w:t>, Jeffrey M. Skerker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John M. Gladden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a,b *</w:t>
      </w:r>
    </w:p>
    <w:p w14:paraId="103190E6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Affiliations</w:t>
      </w:r>
    </w:p>
    <w:p w14:paraId="589070B0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Department of Energy, Agile BioFoundry, Emeryville, CA, 94608, USA </w:t>
      </w:r>
    </w:p>
    <w:p w14:paraId="3840056D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Department of Biomass Science and Conversion Technology, Sandia National Laboratories, Livermore, CA 94550, USA</w:t>
      </w:r>
    </w:p>
    <w:p w14:paraId="0B1CF93F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Joint BioEnergy Institute, Lawrence Berkeley National Laboratory, Emeryville, CA 94608, USA</w:t>
      </w:r>
    </w:p>
    <w:p w14:paraId="7192A6C6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Chemical and Biological Processing Group, Pacific Northwest National Laboratory, Richland, WA 99354, USA.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</w:p>
    <w:p w14:paraId="2214DF4F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Advanced Biofuels and Bioproducts Process Development Unit, Lawrence Berkeley National Laboratory, Emeryville, CA 94608, USA</w:t>
      </w:r>
    </w:p>
    <w:p w14:paraId="15C7AA66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Biological Systems and Engineering Division, Lawrence Berkeley National Laboratory, Berkeley, CA, USA.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</w:p>
    <w:p w14:paraId="27E0D696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Environmental Genomics and Systems Biology Division, Lawrence Berkeley National Laboratory, Berkeley, CA 94720, USA</w:t>
      </w:r>
    </w:p>
    <w:p w14:paraId="7794EF90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QB3-Berkeley, University of California, Berkeley, CA 94704, USA</w:t>
      </w:r>
    </w:p>
    <w:p w14:paraId="27B7548F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h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The Environmental Molecular Sciences Laboratory,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Biological Sciences Division, Pacific Northwest National Laboratory, Richland, WA 99354, USA</w:t>
      </w:r>
    </w:p>
    <w:p w14:paraId="3F33C57F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eastAsia="Times New Roman" w:hAnsi="Times New Roman" w:cs="Times New Roman"/>
          <w:sz w:val="24"/>
          <w:szCs w:val="24"/>
        </w:rPr>
        <w:t>Corresponding author. Tel. +1 (510) 495-2490</w:t>
      </w:r>
    </w:p>
    <w:p w14:paraId="402C60EB" w14:textId="77777777" w:rsidR="0029254D" w:rsidRDefault="008E72C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Email address: (John M. Gladden) </w:t>
      </w:r>
      <w:hyperlink r:id="rId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jmgladden@lbl.gov</w:t>
        </w:r>
      </w:hyperlink>
    </w:p>
    <w:p w14:paraId="018EF1AA" w14:textId="77777777" w:rsidR="0029254D" w:rsidRDefault="0029254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D9B583" w14:textId="77777777" w:rsidR="0029254D" w:rsidRDefault="008E72C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769C883" wp14:editId="203E16EB">
            <wp:extent cx="6400800" cy="3467100"/>
            <wp:effectExtent l="0" t="0" r="0" b="0"/>
            <wp:docPr id="9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46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15499E" w14:textId="77777777" w:rsidR="0029254D" w:rsidRDefault="008E72C4">
      <w:pPr>
        <w:tabs>
          <w:tab w:val="left" w:pos="7067"/>
        </w:tabs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Growth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), glucose consumption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), and α-bisabolene production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in SD medium containing 10 g/L glucose by five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R. toruloides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strains selected for omics analysis, including wild type (WT). Three strains (BIS18, BIS14, and BIS3) harbor the P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GAPDH</w:t>
      </w:r>
      <w:r>
        <w:rPr>
          <w:rFonts w:ascii="Times New Roman" w:eastAsia="Times New Roman" w:hAnsi="Times New Roman" w:cs="Times New Roman"/>
          <w:sz w:val="24"/>
          <w:szCs w:val="24"/>
        </w:rPr>
        <w:t>-BIS cassette at various copy numbers (1, 7, and 10, respectively) and strain GB2 contains of 6 copies of P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ANT</w:t>
      </w:r>
      <w:r>
        <w:rPr>
          <w:rFonts w:ascii="Times New Roman" w:eastAsia="Times New Roman" w:hAnsi="Times New Roman" w:cs="Times New Roman"/>
          <w:sz w:val="24"/>
          <w:szCs w:val="24"/>
        </w:rPr>
        <w:t>-BIS in addition to 10 copies of P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GAPDH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-BIS. </w:t>
      </w:r>
    </w:p>
    <w:p w14:paraId="75B60E55" w14:textId="77777777" w:rsidR="00AE6F41" w:rsidRDefault="00AE6F41">
      <w:pPr>
        <w:tabs>
          <w:tab w:val="left" w:pos="7067"/>
        </w:tabs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50CE36" w14:textId="77777777" w:rsidR="00AE6F41" w:rsidRDefault="00AE6F41">
      <w:pPr>
        <w:tabs>
          <w:tab w:val="left" w:pos="7067"/>
        </w:tabs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03C6DC" w14:textId="77777777" w:rsidR="00AE6F41" w:rsidRDefault="00AE6F41">
      <w:pPr>
        <w:tabs>
          <w:tab w:val="left" w:pos="7067"/>
        </w:tabs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F0A636" w14:textId="77777777" w:rsidR="00AE6F41" w:rsidRDefault="00AE6F41">
      <w:pPr>
        <w:tabs>
          <w:tab w:val="left" w:pos="7067"/>
        </w:tabs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25399C" w14:textId="77777777" w:rsidR="00AE6F41" w:rsidRDefault="00AE6F41">
      <w:pPr>
        <w:tabs>
          <w:tab w:val="left" w:pos="7067"/>
        </w:tabs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200743" w14:textId="77777777" w:rsidR="0029254D" w:rsidRDefault="008E72C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Selected transcriptomics (A) and proteomics (B) data for five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R. toruloides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strains (WT, BIS18, BIS14, BIS3, and GB2) sampled following 18 hours (exponential, exp) and 48 hours (stationary, stat) of growth in SD medium containing 10 g/L glucose. The average of log2(FPKM) values and spectral counts for three replicates are used for transcriptomics and proteomics, respectively.  </w:t>
      </w:r>
    </w:p>
    <w:tbl>
      <w:tblPr>
        <w:tblStyle w:val="a"/>
        <w:tblW w:w="9158" w:type="dxa"/>
        <w:tblBorders>
          <w:top w:val="single" w:sz="8" w:space="0" w:color="C0504D"/>
          <w:bottom w:val="single" w:sz="8" w:space="0" w:color="C0504D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833"/>
        <w:gridCol w:w="833"/>
        <w:gridCol w:w="832"/>
        <w:gridCol w:w="833"/>
        <w:gridCol w:w="832"/>
        <w:gridCol w:w="833"/>
        <w:gridCol w:w="832"/>
        <w:gridCol w:w="833"/>
        <w:gridCol w:w="832"/>
        <w:gridCol w:w="833"/>
      </w:tblGrid>
      <w:tr w:rsidR="0029254D" w:rsidRPr="00BF41BD" w14:paraId="65BA26A5" w14:textId="77777777" w:rsidTr="002925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0FC37D45" w14:textId="77777777" w:rsidR="0029254D" w:rsidRPr="00BF41BD" w:rsidRDefault="008E72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A.</w:t>
            </w:r>
          </w:p>
        </w:tc>
        <w:tc>
          <w:tcPr>
            <w:tcW w:w="833" w:type="dxa"/>
          </w:tcPr>
          <w:p w14:paraId="59A97111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WT</w:t>
            </w:r>
          </w:p>
        </w:tc>
        <w:tc>
          <w:tcPr>
            <w:tcW w:w="833" w:type="dxa"/>
          </w:tcPr>
          <w:p w14:paraId="5463916F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BIS18</w:t>
            </w:r>
          </w:p>
        </w:tc>
        <w:tc>
          <w:tcPr>
            <w:tcW w:w="832" w:type="dxa"/>
          </w:tcPr>
          <w:p w14:paraId="0ACF3D9F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BIS14</w:t>
            </w:r>
          </w:p>
        </w:tc>
        <w:tc>
          <w:tcPr>
            <w:tcW w:w="833" w:type="dxa"/>
          </w:tcPr>
          <w:p w14:paraId="4B7BBEA0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BIS3</w:t>
            </w:r>
          </w:p>
        </w:tc>
        <w:tc>
          <w:tcPr>
            <w:tcW w:w="832" w:type="dxa"/>
          </w:tcPr>
          <w:p w14:paraId="654CCD00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GB2</w:t>
            </w:r>
          </w:p>
        </w:tc>
        <w:tc>
          <w:tcPr>
            <w:tcW w:w="833" w:type="dxa"/>
          </w:tcPr>
          <w:p w14:paraId="4E6160C6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WT</w:t>
            </w:r>
          </w:p>
        </w:tc>
        <w:tc>
          <w:tcPr>
            <w:tcW w:w="832" w:type="dxa"/>
          </w:tcPr>
          <w:p w14:paraId="08CA7BBA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BIS18</w:t>
            </w:r>
          </w:p>
        </w:tc>
        <w:tc>
          <w:tcPr>
            <w:tcW w:w="833" w:type="dxa"/>
          </w:tcPr>
          <w:p w14:paraId="5AF94258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BIS14</w:t>
            </w:r>
          </w:p>
        </w:tc>
        <w:tc>
          <w:tcPr>
            <w:tcW w:w="832" w:type="dxa"/>
          </w:tcPr>
          <w:p w14:paraId="27731784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BIS3</w:t>
            </w:r>
          </w:p>
        </w:tc>
        <w:tc>
          <w:tcPr>
            <w:tcW w:w="833" w:type="dxa"/>
          </w:tcPr>
          <w:p w14:paraId="0559EBDD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GB2</w:t>
            </w:r>
          </w:p>
        </w:tc>
      </w:tr>
      <w:tr w:rsidR="0029254D" w:rsidRPr="00BF41BD" w14:paraId="62A0807B" w14:textId="77777777" w:rsidTr="002925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31696BF9" w14:textId="77777777" w:rsidR="0029254D" w:rsidRPr="00BF41BD" w:rsidRDefault="002925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</w:tcPr>
          <w:p w14:paraId="345FF5BE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exp</w:t>
            </w:r>
          </w:p>
        </w:tc>
        <w:tc>
          <w:tcPr>
            <w:tcW w:w="833" w:type="dxa"/>
          </w:tcPr>
          <w:p w14:paraId="60633C09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exp</w:t>
            </w:r>
          </w:p>
        </w:tc>
        <w:tc>
          <w:tcPr>
            <w:tcW w:w="832" w:type="dxa"/>
          </w:tcPr>
          <w:p w14:paraId="5A030015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exp</w:t>
            </w:r>
          </w:p>
        </w:tc>
        <w:tc>
          <w:tcPr>
            <w:tcW w:w="833" w:type="dxa"/>
          </w:tcPr>
          <w:p w14:paraId="4027052A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exp</w:t>
            </w:r>
          </w:p>
        </w:tc>
        <w:tc>
          <w:tcPr>
            <w:tcW w:w="832" w:type="dxa"/>
          </w:tcPr>
          <w:p w14:paraId="33FDE670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exp</w:t>
            </w:r>
          </w:p>
        </w:tc>
        <w:tc>
          <w:tcPr>
            <w:tcW w:w="833" w:type="dxa"/>
          </w:tcPr>
          <w:p w14:paraId="2E7E29C9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stat</w:t>
            </w:r>
          </w:p>
        </w:tc>
        <w:tc>
          <w:tcPr>
            <w:tcW w:w="832" w:type="dxa"/>
          </w:tcPr>
          <w:p w14:paraId="3915C85B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stat</w:t>
            </w:r>
          </w:p>
        </w:tc>
        <w:tc>
          <w:tcPr>
            <w:tcW w:w="833" w:type="dxa"/>
          </w:tcPr>
          <w:p w14:paraId="13B417B7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stat</w:t>
            </w:r>
          </w:p>
        </w:tc>
        <w:tc>
          <w:tcPr>
            <w:tcW w:w="832" w:type="dxa"/>
          </w:tcPr>
          <w:p w14:paraId="7EFE73FC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stat</w:t>
            </w:r>
          </w:p>
        </w:tc>
        <w:tc>
          <w:tcPr>
            <w:tcW w:w="833" w:type="dxa"/>
          </w:tcPr>
          <w:p w14:paraId="02B486B5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stat</w:t>
            </w:r>
          </w:p>
        </w:tc>
      </w:tr>
      <w:tr w:rsidR="0029254D" w:rsidRPr="00BF41BD" w14:paraId="584F977B" w14:textId="77777777" w:rsidTr="0029254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426DC767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ANT</w:t>
            </w:r>
          </w:p>
        </w:tc>
        <w:tc>
          <w:tcPr>
            <w:tcW w:w="833" w:type="dxa"/>
          </w:tcPr>
          <w:p w14:paraId="0887874C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833" w:type="dxa"/>
          </w:tcPr>
          <w:p w14:paraId="525E3005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832" w:type="dxa"/>
          </w:tcPr>
          <w:p w14:paraId="02651F9D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11.4</w:t>
            </w:r>
          </w:p>
        </w:tc>
        <w:tc>
          <w:tcPr>
            <w:tcW w:w="833" w:type="dxa"/>
          </w:tcPr>
          <w:p w14:paraId="7C7A7DCF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12.0</w:t>
            </w:r>
          </w:p>
        </w:tc>
        <w:tc>
          <w:tcPr>
            <w:tcW w:w="832" w:type="dxa"/>
          </w:tcPr>
          <w:p w14:paraId="02395BC0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11.9</w:t>
            </w:r>
          </w:p>
        </w:tc>
        <w:tc>
          <w:tcPr>
            <w:tcW w:w="833" w:type="dxa"/>
          </w:tcPr>
          <w:p w14:paraId="6D818E5E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9.5</w:t>
            </w:r>
          </w:p>
        </w:tc>
        <w:tc>
          <w:tcPr>
            <w:tcW w:w="832" w:type="dxa"/>
          </w:tcPr>
          <w:p w14:paraId="1E3FA024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833" w:type="dxa"/>
          </w:tcPr>
          <w:p w14:paraId="09EF5687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10.7</w:t>
            </w:r>
          </w:p>
        </w:tc>
        <w:tc>
          <w:tcPr>
            <w:tcW w:w="832" w:type="dxa"/>
          </w:tcPr>
          <w:p w14:paraId="3DD73D87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10.4</w:t>
            </w:r>
          </w:p>
        </w:tc>
        <w:tc>
          <w:tcPr>
            <w:tcW w:w="833" w:type="dxa"/>
          </w:tcPr>
          <w:p w14:paraId="05603EA3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10.4</w:t>
            </w:r>
          </w:p>
        </w:tc>
      </w:tr>
      <w:tr w:rsidR="0029254D" w:rsidRPr="00BF41BD" w14:paraId="692FDEF8" w14:textId="77777777" w:rsidTr="002925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0073203B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</w:t>
            </w:r>
          </w:p>
        </w:tc>
        <w:tc>
          <w:tcPr>
            <w:tcW w:w="833" w:type="dxa"/>
          </w:tcPr>
          <w:p w14:paraId="5BA8230A" w14:textId="77777777" w:rsidR="0029254D" w:rsidRPr="00BF41BD" w:rsidRDefault="002925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</w:tcPr>
          <w:p w14:paraId="5C552BE5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832" w:type="dxa"/>
          </w:tcPr>
          <w:p w14:paraId="4A81DFC2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833" w:type="dxa"/>
          </w:tcPr>
          <w:p w14:paraId="73720112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12.8</w:t>
            </w:r>
          </w:p>
        </w:tc>
        <w:tc>
          <w:tcPr>
            <w:tcW w:w="832" w:type="dxa"/>
          </w:tcPr>
          <w:p w14:paraId="77A00972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833" w:type="dxa"/>
          </w:tcPr>
          <w:p w14:paraId="519748A2" w14:textId="77777777" w:rsidR="0029254D" w:rsidRPr="00BF41BD" w:rsidRDefault="002925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14:paraId="33CA502F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833" w:type="dxa"/>
          </w:tcPr>
          <w:p w14:paraId="7372F30A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832" w:type="dxa"/>
          </w:tcPr>
          <w:p w14:paraId="1BE2A9EA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11.8</w:t>
            </w:r>
          </w:p>
        </w:tc>
        <w:tc>
          <w:tcPr>
            <w:tcW w:w="833" w:type="dxa"/>
          </w:tcPr>
          <w:p w14:paraId="619D4368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12.6</w:t>
            </w:r>
          </w:p>
        </w:tc>
      </w:tr>
      <w:tr w:rsidR="0029254D" w:rsidRPr="00BF41BD" w14:paraId="328971CE" w14:textId="77777777" w:rsidTr="0029254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6C89C966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TEF1</w:t>
            </w:r>
          </w:p>
        </w:tc>
        <w:tc>
          <w:tcPr>
            <w:tcW w:w="833" w:type="dxa"/>
          </w:tcPr>
          <w:p w14:paraId="7D00512D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833" w:type="dxa"/>
          </w:tcPr>
          <w:p w14:paraId="103726C2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832" w:type="dxa"/>
          </w:tcPr>
          <w:p w14:paraId="2ED69A3F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11.4</w:t>
            </w:r>
          </w:p>
        </w:tc>
        <w:tc>
          <w:tcPr>
            <w:tcW w:w="833" w:type="dxa"/>
          </w:tcPr>
          <w:p w14:paraId="79E83E72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11.9</w:t>
            </w:r>
          </w:p>
        </w:tc>
        <w:tc>
          <w:tcPr>
            <w:tcW w:w="832" w:type="dxa"/>
          </w:tcPr>
          <w:p w14:paraId="5DB09A44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833" w:type="dxa"/>
          </w:tcPr>
          <w:p w14:paraId="5B1B1079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832" w:type="dxa"/>
          </w:tcPr>
          <w:p w14:paraId="3853CFC5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10.7</w:t>
            </w:r>
          </w:p>
        </w:tc>
        <w:tc>
          <w:tcPr>
            <w:tcW w:w="833" w:type="dxa"/>
          </w:tcPr>
          <w:p w14:paraId="02567BEE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832" w:type="dxa"/>
          </w:tcPr>
          <w:p w14:paraId="4ADD1840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833" w:type="dxa"/>
          </w:tcPr>
          <w:p w14:paraId="1EF83156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10.9</w:t>
            </w:r>
          </w:p>
        </w:tc>
      </w:tr>
      <w:tr w:rsidR="0029254D" w:rsidRPr="00BF41BD" w14:paraId="746A84AA" w14:textId="77777777" w:rsidTr="002925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5DDFC333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ERG10</w:t>
            </w:r>
          </w:p>
        </w:tc>
        <w:tc>
          <w:tcPr>
            <w:tcW w:w="833" w:type="dxa"/>
          </w:tcPr>
          <w:p w14:paraId="6C5073C9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833" w:type="dxa"/>
          </w:tcPr>
          <w:p w14:paraId="6576D450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832" w:type="dxa"/>
          </w:tcPr>
          <w:p w14:paraId="1ABBE94A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833" w:type="dxa"/>
          </w:tcPr>
          <w:p w14:paraId="35F188C3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832" w:type="dxa"/>
          </w:tcPr>
          <w:p w14:paraId="0E186241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833" w:type="dxa"/>
          </w:tcPr>
          <w:p w14:paraId="587E210B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832" w:type="dxa"/>
          </w:tcPr>
          <w:p w14:paraId="79C67D22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833" w:type="dxa"/>
          </w:tcPr>
          <w:p w14:paraId="4EBB6EE5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832" w:type="dxa"/>
          </w:tcPr>
          <w:p w14:paraId="079A369D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833" w:type="dxa"/>
          </w:tcPr>
          <w:p w14:paraId="422DDC55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6.5</w:t>
            </w:r>
          </w:p>
        </w:tc>
      </w:tr>
      <w:tr w:rsidR="0029254D" w:rsidRPr="00BF41BD" w14:paraId="75D31F45" w14:textId="77777777" w:rsidTr="0029254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35705B27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ERG13</w:t>
            </w:r>
          </w:p>
        </w:tc>
        <w:tc>
          <w:tcPr>
            <w:tcW w:w="833" w:type="dxa"/>
          </w:tcPr>
          <w:p w14:paraId="3265C880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833" w:type="dxa"/>
          </w:tcPr>
          <w:p w14:paraId="05C9AE78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32" w:type="dxa"/>
          </w:tcPr>
          <w:p w14:paraId="2536EE83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833" w:type="dxa"/>
          </w:tcPr>
          <w:p w14:paraId="4768E4EA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8.7</w:t>
            </w:r>
          </w:p>
        </w:tc>
        <w:tc>
          <w:tcPr>
            <w:tcW w:w="832" w:type="dxa"/>
          </w:tcPr>
          <w:p w14:paraId="1E22D03C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9.6</w:t>
            </w:r>
          </w:p>
        </w:tc>
        <w:tc>
          <w:tcPr>
            <w:tcW w:w="833" w:type="dxa"/>
          </w:tcPr>
          <w:p w14:paraId="389B3E80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832" w:type="dxa"/>
          </w:tcPr>
          <w:p w14:paraId="36B990E3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833" w:type="dxa"/>
          </w:tcPr>
          <w:p w14:paraId="07F82CE2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832" w:type="dxa"/>
          </w:tcPr>
          <w:p w14:paraId="56DE9A77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33" w:type="dxa"/>
          </w:tcPr>
          <w:p w14:paraId="34D8A232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6.4</w:t>
            </w:r>
          </w:p>
        </w:tc>
      </w:tr>
      <w:tr w:rsidR="0029254D" w:rsidRPr="00BF41BD" w14:paraId="5D93B9FC" w14:textId="77777777" w:rsidTr="002925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3F63825E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ERG20</w:t>
            </w:r>
          </w:p>
        </w:tc>
        <w:tc>
          <w:tcPr>
            <w:tcW w:w="833" w:type="dxa"/>
          </w:tcPr>
          <w:p w14:paraId="678D23FE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833" w:type="dxa"/>
          </w:tcPr>
          <w:p w14:paraId="2CAAAAEE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32" w:type="dxa"/>
          </w:tcPr>
          <w:p w14:paraId="2A6C3644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833" w:type="dxa"/>
          </w:tcPr>
          <w:p w14:paraId="146AA553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832" w:type="dxa"/>
          </w:tcPr>
          <w:p w14:paraId="5A5513BA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833" w:type="dxa"/>
          </w:tcPr>
          <w:p w14:paraId="0CE2B7B7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832" w:type="dxa"/>
          </w:tcPr>
          <w:p w14:paraId="70AEA598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833" w:type="dxa"/>
          </w:tcPr>
          <w:p w14:paraId="7713A84F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832" w:type="dxa"/>
          </w:tcPr>
          <w:p w14:paraId="482CD4B6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833" w:type="dxa"/>
          </w:tcPr>
          <w:p w14:paraId="7AE92740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5.8</w:t>
            </w:r>
          </w:p>
        </w:tc>
      </w:tr>
    </w:tbl>
    <w:p w14:paraId="0752DC94" w14:textId="77777777" w:rsidR="0029254D" w:rsidRPr="00BF41BD" w:rsidRDefault="0029254D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0"/>
        <w:tblW w:w="9158" w:type="dxa"/>
        <w:tblBorders>
          <w:top w:val="single" w:sz="8" w:space="0" w:color="C0504D"/>
          <w:bottom w:val="single" w:sz="8" w:space="0" w:color="C0504D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833"/>
        <w:gridCol w:w="833"/>
        <w:gridCol w:w="832"/>
        <w:gridCol w:w="833"/>
        <w:gridCol w:w="832"/>
        <w:gridCol w:w="833"/>
        <w:gridCol w:w="832"/>
        <w:gridCol w:w="833"/>
        <w:gridCol w:w="832"/>
        <w:gridCol w:w="833"/>
      </w:tblGrid>
      <w:tr w:rsidR="0029254D" w:rsidRPr="00BF41BD" w14:paraId="62152B15" w14:textId="77777777" w:rsidTr="002925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10E4E00D" w14:textId="77777777" w:rsidR="0029254D" w:rsidRPr="00BF41BD" w:rsidRDefault="008E72C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B.</w:t>
            </w:r>
          </w:p>
        </w:tc>
        <w:tc>
          <w:tcPr>
            <w:tcW w:w="833" w:type="dxa"/>
          </w:tcPr>
          <w:p w14:paraId="377414BC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WT</w:t>
            </w:r>
          </w:p>
        </w:tc>
        <w:tc>
          <w:tcPr>
            <w:tcW w:w="833" w:type="dxa"/>
          </w:tcPr>
          <w:p w14:paraId="7B4C4B1B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BIS18</w:t>
            </w:r>
          </w:p>
        </w:tc>
        <w:tc>
          <w:tcPr>
            <w:tcW w:w="832" w:type="dxa"/>
          </w:tcPr>
          <w:p w14:paraId="38EA50B5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BIS14</w:t>
            </w:r>
          </w:p>
        </w:tc>
        <w:tc>
          <w:tcPr>
            <w:tcW w:w="833" w:type="dxa"/>
          </w:tcPr>
          <w:p w14:paraId="1026FA03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BIS3</w:t>
            </w:r>
          </w:p>
        </w:tc>
        <w:tc>
          <w:tcPr>
            <w:tcW w:w="832" w:type="dxa"/>
          </w:tcPr>
          <w:p w14:paraId="4251F8CA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GB2</w:t>
            </w:r>
          </w:p>
        </w:tc>
        <w:tc>
          <w:tcPr>
            <w:tcW w:w="833" w:type="dxa"/>
          </w:tcPr>
          <w:p w14:paraId="5DC243F5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WT</w:t>
            </w:r>
          </w:p>
        </w:tc>
        <w:tc>
          <w:tcPr>
            <w:tcW w:w="832" w:type="dxa"/>
          </w:tcPr>
          <w:p w14:paraId="00B60166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BIS18</w:t>
            </w:r>
          </w:p>
        </w:tc>
        <w:tc>
          <w:tcPr>
            <w:tcW w:w="833" w:type="dxa"/>
          </w:tcPr>
          <w:p w14:paraId="61604F0A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BIS14</w:t>
            </w:r>
          </w:p>
        </w:tc>
        <w:tc>
          <w:tcPr>
            <w:tcW w:w="832" w:type="dxa"/>
          </w:tcPr>
          <w:p w14:paraId="46C51A2F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BIS3</w:t>
            </w:r>
          </w:p>
        </w:tc>
        <w:tc>
          <w:tcPr>
            <w:tcW w:w="833" w:type="dxa"/>
          </w:tcPr>
          <w:p w14:paraId="128A636E" w14:textId="77777777" w:rsidR="0029254D" w:rsidRPr="00BF41BD" w:rsidRDefault="008E72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GB2</w:t>
            </w:r>
          </w:p>
        </w:tc>
      </w:tr>
      <w:tr w:rsidR="0029254D" w:rsidRPr="00BF41BD" w14:paraId="187202A1" w14:textId="77777777" w:rsidTr="002925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6122A057" w14:textId="77777777" w:rsidR="0029254D" w:rsidRPr="00BF41BD" w:rsidRDefault="002925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</w:tcPr>
          <w:p w14:paraId="086E1009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exp</w:t>
            </w:r>
          </w:p>
        </w:tc>
        <w:tc>
          <w:tcPr>
            <w:tcW w:w="833" w:type="dxa"/>
          </w:tcPr>
          <w:p w14:paraId="0169E85D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exp</w:t>
            </w:r>
          </w:p>
        </w:tc>
        <w:tc>
          <w:tcPr>
            <w:tcW w:w="832" w:type="dxa"/>
          </w:tcPr>
          <w:p w14:paraId="5703E903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exp</w:t>
            </w:r>
          </w:p>
        </w:tc>
        <w:tc>
          <w:tcPr>
            <w:tcW w:w="833" w:type="dxa"/>
          </w:tcPr>
          <w:p w14:paraId="4C0EFEE4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exp</w:t>
            </w:r>
          </w:p>
        </w:tc>
        <w:tc>
          <w:tcPr>
            <w:tcW w:w="832" w:type="dxa"/>
          </w:tcPr>
          <w:p w14:paraId="76555E38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exp</w:t>
            </w:r>
          </w:p>
        </w:tc>
        <w:tc>
          <w:tcPr>
            <w:tcW w:w="833" w:type="dxa"/>
          </w:tcPr>
          <w:p w14:paraId="440C920A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stat</w:t>
            </w:r>
          </w:p>
        </w:tc>
        <w:tc>
          <w:tcPr>
            <w:tcW w:w="832" w:type="dxa"/>
          </w:tcPr>
          <w:p w14:paraId="314B61AD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stat</w:t>
            </w:r>
          </w:p>
        </w:tc>
        <w:tc>
          <w:tcPr>
            <w:tcW w:w="833" w:type="dxa"/>
          </w:tcPr>
          <w:p w14:paraId="33EEEDBC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stat</w:t>
            </w:r>
          </w:p>
        </w:tc>
        <w:tc>
          <w:tcPr>
            <w:tcW w:w="832" w:type="dxa"/>
          </w:tcPr>
          <w:p w14:paraId="70230E80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stat</w:t>
            </w:r>
          </w:p>
        </w:tc>
        <w:tc>
          <w:tcPr>
            <w:tcW w:w="833" w:type="dxa"/>
          </w:tcPr>
          <w:p w14:paraId="0BF0301A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stat</w:t>
            </w:r>
          </w:p>
        </w:tc>
      </w:tr>
      <w:tr w:rsidR="0029254D" w:rsidRPr="00BF41BD" w14:paraId="66BAD53E" w14:textId="77777777" w:rsidTr="0029254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68DBA244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ANT</w:t>
            </w:r>
          </w:p>
        </w:tc>
        <w:tc>
          <w:tcPr>
            <w:tcW w:w="833" w:type="dxa"/>
          </w:tcPr>
          <w:p w14:paraId="4CED0B5B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73.3</w:t>
            </w:r>
          </w:p>
        </w:tc>
        <w:tc>
          <w:tcPr>
            <w:tcW w:w="833" w:type="dxa"/>
          </w:tcPr>
          <w:p w14:paraId="3CD9772D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73.5</w:t>
            </w:r>
          </w:p>
        </w:tc>
        <w:tc>
          <w:tcPr>
            <w:tcW w:w="832" w:type="dxa"/>
          </w:tcPr>
          <w:p w14:paraId="7DBDE05F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68.0</w:t>
            </w:r>
          </w:p>
        </w:tc>
        <w:tc>
          <w:tcPr>
            <w:tcW w:w="833" w:type="dxa"/>
          </w:tcPr>
          <w:p w14:paraId="78559358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71.8</w:t>
            </w:r>
          </w:p>
        </w:tc>
        <w:tc>
          <w:tcPr>
            <w:tcW w:w="832" w:type="dxa"/>
          </w:tcPr>
          <w:p w14:paraId="06029A79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68.0</w:t>
            </w:r>
          </w:p>
        </w:tc>
        <w:tc>
          <w:tcPr>
            <w:tcW w:w="833" w:type="dxa"/>
          </w:tcPr>
          <w:p w14:paraId="2CECBF0B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62.0</w:t>
            </w:r>
          </w:p>
        </w:tc>
        <w:tc>
          <w:tcPr>
            <w:tcW w:w="832" w:type="dxa"/>
          </w:tcPr>
          <w:p w14:paraId="1169CD7C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59.3</w:t>
            </w:r>
          </w:p>
        </w:tc>
        <w:tc>
          <w:tcPr>
            <w:tcW w:w="833" w:type="dxa"/>
          </w:tcPr>
          <w:p w14:paraId="22FCC246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58.8</w:t>
            </w:r>
          </w:p>
        </w:tc>
        <w:tc>
          <w:tcPr>
            <w:tcW w:w="832" w:type="dxa"/>
          </w:tcPr>
          <w:p w14:paraId="55B5C20F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56.5</w:t>
            </w:r>
          </w:p>
        </w:tc>
        <w:tc>
          <w:tcPr>
            <w:tcW w:w="833" w:type="dxa"/>
          </w:tcPr>
          <w:p w14:paraId="38E28FFE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53.3</w:t>
            </w:r>
          </w:p>
        </w:tc>
      </w:tr>
      <w:tr w:rsidR="0029254D" w:rsidRPr="00BF41BD" w14:paraId="24CCF2EA" w14:textId="77777777" w:rsidTr="002925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2893A0CA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BIS</w:t>
            </w:r>
          </w:p>
        </w:tc>
        <w:tc>
          <w:tcPr>
            <w:tcW w:w="833" w:type="dxa"/>
          </w:tcPr>
          <w:p w14:paraId="428C2320" w14:textId="77777777" w:rsidR="0029254D" w:rsidRPr="00BF41BD" w:rsidRDefault="002925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</w:tcPr>
          <w:p w14:paraId="152C4FE1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101.8</w:t>
            </w:r>
          </w:p>
        </w:tc>
        <w:tc>
          <w:tcPr>
            <w:tcW w:w="832" w:type="dxa"/>
          </w:tcPr>
          <w:p w14:paraId="600128A1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228.8</w:t>
            </w:r>
          </w:p>
        </w:tc>
        <w:tc>
          <w:tcPr>
            <w:tcW w:w="833" w:type="dxa"/>
          </w:tcPr>
          <w:p w14:paraId="278083AE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265.3</w:t>
            </w:r>
          </w:p>
        </w:tc>
        <w:tc>
          <w:tcPr>
            <w:tcW w:w="832" w:type="dxa"/>
          </w:tcPr>
          <w:p w14:paraId="08485FDD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337.3</w:t>
            </w:r>
          </w:p>
        </w:tc>
        <w:tc>
          <w:tcPr>
            <w:tcW w:w="833" w:type="dxa"/>
          </w:tcPr>
          <w:p w14:paraId="5B9256DC" w14:textId="77777777" w:rsidR="0029254D" w:rsidRPr="00BF41BD" w:rsidRDefault="002925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14:paraId="181B0AE5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92.5</w:t>
            </w:r>
          </w:p>
        </w:tc>
        <w:tc>
          <w:tcPr>
            <w:tcW w:w="833" w:type="dxa"/>
          </w:tcPr>
          <w:p w14:paraId="607DA5EB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194.0</w:t>
            </w:r>
          </w:p>
        </w:tc>
        <w:tc>
          <w:tcPr>
            <w:tcW w:w="832" w:type="dxa"/>
          </w:tcPr>
          <w:p w14:paraId="4F530116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258.3</w:t>
            </w:r>
          </w:p>
        </w:tc>
        <w:tc>
          <w:tcPr>
            <w:tcW w:w="833" w:type="dxa"/>
          </w:tcPr>
          <w:p w14:paraId="3E5D853B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296.0</w:t>
            </w:r>
          </w:p>
        </w:tc>
      </w:tr>
      <w:tr w:rsidR="0029254D" w:rsidRPr="00BF41BD" w14:paraId="629492BE" w14:textId="77777777" w:rsidTr="0029254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658FC39D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TEF1</w:t>
            </w:r>
          </w:p>
        </w:tc>
        <w:tc>
          <w:tcPr>
            <w:tcW w:w="833" w:type="dxa"/>
          </w:tcPr>
          <w:p w14:paraId="5750383F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181.3</w:t>
            </w:r>
          </w:p>
        </w:tc>
        <w:tc>
          <w:tcPr>
            <w:tcW w:w="833" w:type="dxa"/>
          </w:tcPr>
          <w:p w14:paraId="3B8ABD67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178.5</w:t>
            </w:r>
          </w:p>
        </w:tc>
        <w:tc>
          <w:tcPr>
            <w:tcW w:w="832" w:type="dxa"/>
          </w:tcPr>
          <w:p w14:paraId="5490DD34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174.5</w:t>
            </w:r>
          </w:p>
        </w:tc>
        <w:tc>
          <w:tcPr>
            <w:tcW w:w="833" w:type="dxa"/>
          </w:tcPr>
          <w:p w14:paraId="5482E3FD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189.3</w:t>
            </w:r>
          </w:p>
        </w:tc>
        <w:tc>
          <w:tcPr>
            <w:tcW w:w="832" w:type="dxa"/>
          </w:tcPr>
          <w:p w14:paraId="3C71416B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210.0</w:t>
            </w:r>
          </w:p>
        </w:tc>
        <w:tc>
          <w:tcPr>
            <w:tcW w:w="833" w:type="dxa"/>
          </w:tcPr>
          <w:p w14:paraId="5FE77DE9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130.0</w:t>
            </w:r>
          </w:p>
        </w:tc>
        <w:tc>
          <w:tcPr>
            <w:tcW w:w="832" w:type="dxa"/>
          </w:tcPr>
          <w:p w14:paraId="4ED63DE4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134.5</w:t>
            </w:r>
          </w:p>
        </w:tc>
        <w:tc>
          <w:tcPr>
            <w:tcW w:w="833" w:type="dxa"/>
          </w:tcPr>
          <w:p w14:paraId="0C114366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121.3</w:t>
            </w:r>
          </w:p>
        </w:tc>
        <w:tc>
          <w:tcPr>
            <w:tcW w:w="832" w:type="dxa"/>
          </w:tcPr>
          <w:p w14:paraId="0D53654B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132.3</w:t>
            </w:r>
          </w:p>
        </w:tc>
        <w:tc>
          <w:tcPr>
            <w:tcW w:w="833" w:type="dxa"/>
          </w:tcPr>
          <w:p w14:paraId="53619B6D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145.0</w:t>
            </w:r>
          </w:p>
        </w:tc>
      </w:tr>
      <w:tr w:rsidR="0029254D" w:rsidRPr="00BF41BD" w14:paraId="2D403E32" w14:textId="77777777" w:rsidTr="002925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78CE5D4F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ERG10</w:t>
            </w:r>
          </w:p>
        </w:tc>
        <w:tc>
          <w:tcPr>
            <w:tcW w:w="833" w:type="dxa"/>
          </w:tcPr>
          <w:p w14:paraId="1FDE9B2F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26.8</w:t>
            </w:r>
          </w:p>
        </w:tc>
        <w:tc>
          <w:tcPr>
            <w:tcW w:w="833" w:type="dxa"/>
          </w:tcPr>
          <w:p w14:paraId="39F41ABD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23.5</w:t>
            </w:r>
          </w:p>
        </w:tc>
        <w:tc>
          <w:tcPr>
            <w:tcW w:w="832" w:type="dxa"/>
          </w:tcPr>
          <w:p w14:paraId="64B29522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833" w:type="dxa"/>
          </w:tcPr>
          <w:p w14:paraId="32101657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32.8</w:t>
            </w:r>
          </w:p>
        </w:tc>
        <w:tc>
          <w:tcPr>
            <w:tcW w:w="832" w:type="dxa"/>
          </w:tcPr>
          <w:p w14:paraId="2E35CB0B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833" w:type="dxa"/>
          </w:tcPr>
          <w:p w14:paraId="60BB2AC1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21.5</w:t>
            </w:r>
          </w:p>
        </w:tc>
        <w:tc>
          <w:tcPr>
            <w:tcW w:w="832" w:type="dxa"/>
          </w:tcPr>
          <w:p w14:paraId="07640C14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25.3</w:t>
            </w:r>
          </w:p>
        </w:tc>
        <w:tc>
          <w:tcPr>
            <w:tcW w:w="833" w:type="dxa"/>
          </w:tcPr>
          <w:p w14:paraId="24300634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26.3</w:t>
            </w:r>
          </w:p>
        </w:tc>
        <w:tc>
          <w:tcPr>
            <w:tcW w:w="832" w:type="dxa"/>
          </w:tcPr>
          <w:p w14:paraId="616AAF70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28.8</w:t>
            </w:r>
          </w:p>
        </w:tc>
        <w:tc>
          <w:tcPr>
            <w:tcW w:w="833" w:type="dxa"/>
          </w:tcPr>
          <w:p w14:paraId="54D93E84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32.0</w:t>
            </w:r>
          </w:p>
        </w:tc>
      </w:tr>
      <w:tr w:rsidR="0029254D" w:rsidRPr="00BF41BD" w14:paraId="685740C0" w14:textId="77777777" w:rsidTr="0029254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149EE1C1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ERG13</w:t>
            </w:r>
          </w:p>
        </w:tc>
        <w:tc>
          <w:tcPr>
            <w:tcW w:w="833" w:type="dxa"/>
          </w:tcPr>
          <w:p w14:paraId="2E475792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31.5</w:t>
            </w:r>
          </w:p>
        </w:tc>
        <w:tc>
          <w:tcPr>
            <w:tcW w:w="833" w:type="dxa"/>
          </w:tcPr>
          <w:p w14:paraId="01F74732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27.3</w:t>
            </w:r>
          </w:p>
        </w:tc>
        <w:tc>
          <w:tcPr>
            <w:tcW w:w="832" w:type="dxa"/>
          </w:tcPr>
          <w:p w14:paraId="067303C3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31.5</w:t>
            </w:r>
          </w:p>
        </w:tc>
        <w:tc>
          <w:tcPr>
            <w:tcW w:w="833" w:type="dxa"/>
          </w:tcPr>
          <w:p w14:paraId="056404F8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50.3</w:t>
            </w:r>
          </w:p>
        </w:tc>
        <w:tc>
          <w:tcPr>
            <w:tcW w:w="832" w:type="dxa"/>
          </w:tcPr>
          <w:p w14:paraId="691F603E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56.8</w:t>
            </w:r>
          </w:p>
        </w:tc>
        <w:tc>
          <w:tcPr>
            <w:tcW w:w="833" w:type="dxa"/>
          </w:tcPr>
          <w:p w14:paraId="73BC2A60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19.0</w:t>
            </w:r>
          </w:p>
        </w:tc>
        <w:tc>
          <w:tcPr>
            <w:tcW w:w="832" w:type="dxa"/>
          </w:tcPr>
          <w:p w14:paraId="14B2A7DA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18.5</w:t>
            </w:r>
          </w:p>
        </w:tc>
        <w:tc>
          <w:tcPr>
            <w:tcW w:w="833" w:type="dxa"/>
          </w:tcPr>
          <w:p w14:paraId="24DE1D28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21.5</w:t>
            </w:r>
          </w:p>
        </w:tc>
        <w:tc>
          <w:tcPr>
            <w:tcW w:w="832" w:type="dxa"/>
          </w:tcPr>
          <w:p w14:paraId="78113B87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833" w:type="dxa"/>
          </w:tcPr>
          <w:p w14:paraId="4825AC7E" w14:textId="77777777" w:rsidR="0029254D" w:rsidRPr="00BF41BD" w:rsidRDefault="008E72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30.8</w:t>
            </w:r>
          </w:p>
        </w:tc>
      </w:tr>
      <w:tr w:rsidR="0029254D" w:rsidRPr="00BF41BD" w14:paraId="62FF0486" w14:textId="77777777" w:rsidTr="002925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dxa"/>
          </w:tcPr>
          <w:p w14:paraId="765C03ED" w14:textId="77777777" w:rsidR="0029254D" w:rsidRPr="00BF41BD" w:rsidRDefault="008E72C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ERG20</w:t>
            </w:r>
          </w:p>
        </w:tc>
        <w:tc>
          <w:tcPr>
            <w:tcW w:w="833" w:type="dxa"/>
          </w:tcPr>
          <w:p w14:paraId="430F96CE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14.0</w:t>
            </w:r>
          </w:p>
        </w:tc>
        <w:tc>
          <w:tcPr>
            <w:tcW w:w="833" w:type="dxa"/>
          </w:tcPr>
          <w:p w14:paraId="4819327B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13.0</w:t>
            </w:r>
          </w:p>
        </w:tc>
        <w:tc>
          <w:tcPr>
            <w:tcW w:w="832" w:type="dxa"/>
          </w:tcPr>
          <w:p w14:paraId="09B263C4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15.0</w:t>
            </w:r>
          </w:p>
        </w:tc>
        <w:tc>
          <w:tcPr>
            <w:tcW w:w="833" w:type="dxa"/>
          </w:tcPr>
          <w:p w14:paraId="1BAA09D5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19.8</w:t>
            </w:r>
          </w:p>
        </w:tc>
        <w:tc>
          <w:tcPr>
            <w:tcW w:w="832" w:type="dxa"/>
          </w:tcPr>
          <w:p w14:paraId="6547E99F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19.8</w:t>
            </w:r>
          </w:p>
        </w:tc>
        <w:tc>
          <w:tcPr>
            <w:tcW w:w="833" w:type="dxa"/>
          </w:tcPr>
          <w:p w14:paraId="12DA7047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8.8</w:t>
            </w:r>
          </w:p>
        </w:tc>
        <w:tc>
          <w:tcPr>
            <w:tcW w:w="832" w:type="dxa"/>
          </w:tcPr>
          <w:p w14:paraId="6111FC67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9.5</w:t>
            </w:r>
          </w:p>
        </w:tc>
        <w:tc>
          <w:tcPr>
            <w:tcW w:w="833" w:type="dxa"/>
          </w:tcPr>
          <w:p w14:paraId="0A0CE67E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12.0</w:t>
            </w:r>
          </w:p>
        </w:tc>
        <w:tc>
          <w:tcPr>
            <w:tcW w:w="832" w:type="dxa"/>
          </w:tcPr>
          <w:p w14:paraId="2BF338E8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833" w:type="dxa"/>
          </w:tcPr>
          <w:p w14:paraId="2CDADA8C" w14:textId="77777777" w:rsidR="0029254D" w:rsidRPr="00BF41BD" w:rsidRDefault="008E72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41BD">
              <w:rPr>
                <w:rFonts w:ascii="Times New Roman" w:eastAsia="Times New Roman" w:hAnsi="Times New Roman" w:cs="Times New Roman"/>
                <w:sz w:val="20"/>
                <w:szCs w:val="20"/>
              </w:rPr>
              <w:t>12.5</w:t>
            </w:r>
          </w:p>
        </w:tc>
      </w:tr>
    </w:tbl>
    <w:p w14:paraId="6C5D7672" w14:textId="77777777" w:rsidR="0029254D" w:rsidRDefault="0029254D">
      <w:pPr>
        <w:spacing w:line="480" w:lineRule="auto"/>
        <w:rPr>
          <w:sz w:val="24"/>
          <w:szCs w:val="24"/>
        </w:rPr>
      </w:pPr>
    </w:p>
    <w:p w14:paraId="5895F796" w14:textId="77777777" w:rsidR="0029254D" w:rsidRDefault="0029254D">
      <w:pPr>
        <w:spacing w:line="480" w:lineRule="auto"/>
        <w:rPr>
          <w:sz w:val="24"/>
          <w:szCs w:val="24"/>
        </w:rPr>
      </w:pPr>
    </w:p>
    <w:p w14:paraId="0C481F38" w14:textId="77777777" w:rsidR="0029254D" w:rsidRDefault="008E72C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901FA3C" wp14:editId="2BE98080">
            <wp:extent cx="6346976" cy="1321693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46976" cy="13216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E26622" w14:textId="77777777" w:rsidR="0029254D" w:rsidRDefault="008E72C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Determining the impact of HMGR, MK, and PMK ortholog overexpression on α-bisabolene and 1,8-cineole production in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R. toruloides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strains, GB2 and 307.2, respectively.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Native promoters P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ANT</w:t>
      </w:r>
      <w:r>
        <w:rPr>
          <w:rFonts w:ascii="Times New Roman" w:eastAsia="Times New Roman" w:hAnsi="Times New Roman" w:cs="Times New Roman"/>
          <w:sz w:val="24"/>
          <w:szCs w:val="24"/>
        </w:rPr>
        <w:t>, P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SKP1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P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DUF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were used to drive expression of HMGRs from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Delftia acidovorans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(DaHMGR) and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Silicibacter pomeroyi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(SpHMGR) in the 1,8-cineole producing strain 307.2.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Archaeal MKs, from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Methanosarcina mazei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(MmMK),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Methanosaeta concilii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(McMK), and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Methanocella paludicola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(MpMK) were expressed under control of the P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ANT</w:t>
      </w:r>
      <w:r>
        <w:rPr>
          <w:rFonts w:ascii="Times New Roman" w:eastAsia="Times New Roman" w:hAnsi="Times New Roman" w:cs="Times New Roman"/>
          <w:sz w:val="24"/>
          <w:szCs w:val="24"/>
        </w:rPr>
        <w:t>, P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SKP1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P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 xml:space="preserve">DUF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promoters in the α-bisabolene producing strain, GB2.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PMKs selected from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S. cerevisiae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(ScPMK),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Streptococcus pneumoniae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(SpPMK),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Sus scrofa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(SsPMK), and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Homo sapiens </w:t>
      </w:r>
      <w:r>
        <w:rPr>
          <w:rFonts w:ascii="Times New Roman" w:eastAsia="Times New Roman" w:hAnsi="Times New Roman" w:cs="Times New Roman"/>
          <w:sz w:val="24"/>
          <w:szCs w:val="24"/>
        </w:rPr>
        <w:t>(HsPMK) were expressed under control of P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 xml:space="preserve">DUF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strain GB2. Strains were grown in culture tubes containing GXY medium and 1,8-cineole and α-bisabolene were measured at 8 and 7 days, respectively. Titers are shown for the two parent strains, 307.2 and GB2 and as an average of all transformants for each gene inserted into these parents. </w:t>
      </w:r>
    </w:p>
    <w:p w14:paraId="1975086F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D15B3F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A66052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C9FADD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A9B84B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0FDE14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C76E05" w14:textId="77777777" w:rsidR="0029254D" w:rsidRDefault="008E72C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7F38AE3" wp14:editId="1523FEE2">
            <wp:extent cx="3188700" cy="1947051"/>
            <wp:effectExtent l="0" t="0" r="0" b="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8700" cy="19470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D49DF8" w14:textId="77777777" w:rsidR="0029254D" w:rsidRDefault="008E72C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Production of α-bisabolene by strain GB2 in media composed of DMR-EH, 5 g/L (NH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, 76 mM KH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, 24 mM K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HPO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, pH 5.75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supplemented with: nothing (1), 200 µg/L thiamine (2), 400 µg/L thiamine (3), 800 µg/L thiamine (4), 400 µg/L pyridoxine hydrochloride (5), 2 µg/L folic acid (6), 100 µM FeSO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(7), 100 µM MgSO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(8), 1 mM MgSO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(9), 1 mM Na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(10), 7 mg/L ZnSO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(11), or 6.2 mg/L CuSO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(12).</w:t>
      </w:r>
    </w:p>
    <w:p w14:paraId="20BCF901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A960E6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F7209C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AADE56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203EAC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10ED27" w14:textId="77777777" w:rsidR="00AE6F41" w:rsidRDefault="00AE6F4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66D280" w14:textId="77777777" w:rsidR="0029254D" w:rsidRDefault="008E72C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0F5E478" wp14:editId="144A8432">
            <wp:extent cx="4640342" cy="2800302"/>
            <wp:effectExtent l="0" t="0" r="0" b="0"/>
            <wp:docPr id="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40342" cy="28003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A65078" w14:textId="77777777" w:rsidR="0029254D" w:rsidRPr="00AE6F41" w:rsidRDefault="008E72C4" w:rsidP="00AE6F41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S4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Accumulation of mevalonate pathway intermediates in response to mevalonate pathway engineering. Intracellular mevalonate pathway intermediates were measured for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R. toruloides </w:t>
      </w:r>
      <w:r>
        <w:rPr>
          <w:rFonts w:ascii="Times New Roman" w:eastAsia="Times New Roman" w:hAnsi="Times New Roman" w:cs="Times New Roman"/>
          <w:sz w:val="24"/>
          <w:szCs w:val="24"/>
        </w:rPr>
        <w:t>strains GB2, GB2-485.1, 307.2, and 307.2-484.9 after 40 hours of growth in DMR-EH medium supplemented with 10 g/L yeast extract. Mev 5-P, mevalonate 5-phosphate; Mev 5-PP, mevalonate 5-diphosphate.</w:t>
      </w:r>
    </w:p>
    <w:sectPr w:rsidR="0029254D" w:rsidRPr="00AE6F41" w:rsidSect="00133E7E">
      <w:footerReference w:type="default" r:id="rId12"/>
      <w:pgSz w:w="12240" w:h="15840"/>
      <w:pgMar w:top="1440" w:right="1080" w:bottom="1440" w:left="108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D27044" w14:textId="77777777" w:rsidR="0019193F" w:rsidRDefault="0019193F">
      <w:pPr>
        <w:spacing w:after="0" w:line="240" w:lineRule="auto"/>
      </w:pPr>
      <w:r>
        <w:separator/>
      </w:r>
    </w:p>
  </w:endnote>
  <w:endnote w:type="continuationSeparator" w:id="0">
    <w:p w14:paraId="536A9DBA" w14:textId="77777777" w:rsidR="0019193F" w:rsidRDefault="00191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79FF98" w14:textId="77777777" w:rsidR="00A86766" w:rsidRDefault="00A8676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B4AAA">
      <w:rPr>
        <w:noProof/>
        <w:color w:val="000000"/>
      </w:rPr>
      <w:t>1</w:t>
    </w:r>
    <w:r>
      <w:rPr>
        <w:color w:val="000000"/>
      </w:rPr>
      <w:fldChar w:fldCharType="end"/>
    </w:r>
  </w:p>
  <w:p w14:paraId="664F5A4F" w14:textId="77777777" w:rsidR="00A86766" w:rsidRDefault="00A8676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BE3946" w14:textId="77777777" w:rsidR="0019193F" w:rsidRDefault="0019193F">
      <w:pPr>
        <w:spacing w:after="0" w:line="240" w:lineRule="auto"/>
      </w:pPr>
      <w:r>
        <w:separator/>
      </w:r>
    </w:p>
  </w:footnote>
  <w:footnote w:type="continuationSeparator" w:id="0">
    <w:p w14:paraId="03568DFF" w14:textId="77777777" w:rsidR="0019193F" w:rsidRDefault="001919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9254D"/>
    <w:rsid w:val="000C0160"/>
    <w:rsid w:val="00133E7E"/>
    <w:rsid w:val="0019193F"/>
    <w:rsid w:val="001C0F60"/>
    <w:rsid w:val="00256BE8"/>
    <w:rsid w:val="0029254D"/>
    <w:rsid w:val="002B4AAA"/>
    <w:rsid w:val="002F28CA"/>
    <w:rsid w:val="0040308C"/>
    <w:rsid w:val="004A06A5"/>
    <w:rsid w:val="00631496"/>
    <w:rsid w:val="008E72C4"/>
    <w:rsid w:val="009F47F5"/>
    <w:rsid w:val="00A86766"/>
    <w:rsid w:val="00AE6F41"/>
    <w:rsid w:val="00B21C14"/>
    <w:rsid w:val="00B53986"/>
    <w:rsid w:val="00BF41BD"/>
    <w:rsid w:val="00C31C55"/>
    <w:rsid w:val="00F434BB"/>
    <w:rsid w:val="00FC4D7A"/>
    <w:rsid w:val="00FE2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D66C4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color w:val="943734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a0">
    <w:basedOn w:val="TableNormal"/>
    <w:pPr>
      <w:spacing w:after="0" w:line="240" w:lineRule="auto"/>
    </w:pPr>
    <w:rPr>
      <w:color w:val="943734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/>
      </w:tcPr>
    </w:tblStylePr>
  </w:style>
  <w:style w:type="table" w:customStyle="1" w:styleId="a1">
    <w:basedOn w:val="TableNormal"/>
    <w:pPr>
      <w:spacing w:after="0" w:line="240" w:lineRule="auto"/>
    </w:pPr>
    <w:rPr>
      <w:color w:val="943734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1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C14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33E7E"/>
  </w:style>
  <w:style w:type="character" w:customStyle="1" w:styleId="citation-doi">
    <w:name w:val="citation-doi"/>
    <w:basedOn w:val="DefaultParagraphFont"/>
    <w:rsid w:val="009F47F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color w:val="943734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a0">
    <w:basedOn w:val="TableNormal"/>
    <w:pPr>
      <w:spacing w:after="0" w:line="240" w:lineRule="auto"/>
    </w:pPr>
    <w:rPr>
      <w:color w:val="943734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/>
      </w:tcPr>
    </w:tblStylePr>
  </w:style>
  <w:style w:type="table" w:customStyle="1" w:styleId="a1">
    <w:basedOn w:val="TableNormal"/>
    <w:pPr>
      <w:spacing w:after="0" w:line="240" w:lineRule="auto"/>
    </w:pPr>
    <w:rPr>
      <w:color w:val="943734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1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C14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33E7E"/>
  </w:style>
  <w:style w:type="character" w:customStyle="1" w:styleId="citation-doi">
    <w:name w:val="citation-doi"/>
    <w:basedOn w:val="DefaultParagraphFont"/>
    <w:rsid w:val="009F47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jmgladden@lbl.gov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770</Words>
  <Characters>4390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Kirby</dc:creator>
  <cp:lastModifiedBy>Gina Marie Geiselman</cp:lastModifiedBy>
  <cp:revision>4</cp:revision>
  <dcterms:created xsi:type="dcterms:W3CDTF">2020-11-24T01:15:00Z</dcterms:created>
  <dcterms:modified xsi:type="dcterms:W3CDTF">2020-11-25T19:18:00Z</dcterms:modified>
</cp:coreProperties>
</file>