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62A65" w14:textId="48FDB3A6" w:rsidR="00065729" w:rsidRDefault="007137B9">
      <w:pPr>
        <w:rPr>
          <w:rFonts w:ascii="Times New Roman" w:hAnsi="Times New Roman" w:cs="Times New Roman"/>
          <w:b/>
          <w:bCs/>
        </w:rPr>
      </w:pPr>
      <w:r>
        <w:rPr>
          <w:rFonts w:ascii="Times New Roman" w:hAnsi="Times New Roman" w:cs="Times New Roman"/>
          <w:b/>
          <w:bCs/>
        </w:rPr>
        <w:t>Additional file</w:t>
      </w:r>
      <w:r w:rsidR="00A2470E">
        <w:rPr>
          <w:rFonts w:ascii="Times New Roman" w:hAnsi="Times New Roman" w:cs="Times New Roman"/>
          <w:b/>
          <w:bCs/>
        </w:rPr>
        <w:t>s</w:t>
      </w:r>
    </w:p>
    <w:p w14:paraId="35C52CD9" w14:textId="77777777" w:rsidR="00065729" w:rsidRDefault="00065729">
      <w:pPr>
        <w:rPr>
          <w:rFonts w:ascii="Times New Roman" w:hAnsi="Times New Roman" w:cs="Times New Roman"/>
        </w:rPr>
      </w:pPr>
    </w:p>
    <w:p w14:paraId="68565799" w14:textId="0E43D1B8" w:rsidR="00065729" w:rsidRDefault="007039C5">
      <w:pPr>
        <w:rPr>
          <w:rFonts w:ascii="Times New Roman" w:hAnsi="Times New Roman" w:cs="Times New Roman"/>
        </w:rPr>
      </w:pPr>
      <w:r w:rsidRPr="007039C5">
        <w:rPr>
          <w:rFonts w:ascii="Times New Roman" w:hAnsi="Times New Roman" w:cs="Times New Roman"/>
          <w:b/>
          <w:bCs/>
        </w:rPr>
        <w:t>Hyaluronate-based self-stabilized nanoparticles for reverting immunosuppression and immunochemotherapy in osteosarcoma treatment</w:t>
      </w:r>
    </w:p>
    <w:p w14:paraId="536B6F75" w14:textId="77777777" w:rsidR="00065729" w:rsidRDefault="00065729">
      <w:pPr>
        <w:rPr>
          <w:rFonts w:ascii="Times New Roman" w:hAnsi="Times New Roman" w:cs="Times New Roman"/>
          <w:i/>
        </w:rPr>
      </w:pPr>
    </w:p>
    <w:p w14:paraId="5B9FC467" w14:textId="2C21E162" w:rsidR="00065729" w:rsidRDefault="005E2FA8">
      <w:pPr>
        <w:rPr>
          <w:rFonts w:ascii="Times New Roman" w:hAnsi="Times New Roman" w:cs="Times New Roman"/>
          <w:i/>
        </w:rPr>
      </w:pPr>
      <w:r w:rsidRPr="005E2FA8">
        <w:rPr>
          <w:rFonts w:ascii="Times New Roman" w:hAnsi="Times New Roman" w:cs="Times New Roman"/>
          <w:i/>
        </w:rPr>
        <w:t xml:space="preserve">Yi Zhang </w:t>
      </w:r>
      <w:r w:rsidRPr="005E2FA8">
        <w:rPr>
          <w:rFonts w:ascii="Times New Roman" w:hAnsi="Times New Roman" w:cs="Times New Roman"/>
          <w:i/>
          <w:vertAlign w:val="superscript"/>
        </w:rPr>
        <w:t>#</w:t>
      </w:r>
      <w:r w:rsidRPr="005E2FA8">
        <w:rPr>
          <w:rFonts w:ascii="Times New Roman" w:hAnsi="Times New Roman" w:cs="Times New Roman"/>
          <w:i/>
        </w:rPr>
        <w:t xml:space="preserve">, Tao Yuan </w:t>
      </w:r>
      <w:r w:rsidRPr="005E2FA8">
        <w:rPr>
          <w:rFonts w:ascii="Times New Roman" w:hAnsi="Times New Roman" w:cs="Times New Roman"/>
          <w:i/>
          <w:vertAlign w:val="superscript"/>
        </w:rPr>
        <w:t>#</w:t>
      </w:r>
      <w:r w:rsidRPr="005E2FA8">
        <w:rPr>
          <w:rFonts w:ascii="Times New Roman" w:hAnsi="Times New Roman" w:cs="Times New Roman"/>
          <w:i/>
        </w:rPr>
        <w:t xml:space="preserve">, </w:t>
      </w:r>
      <w:proofErr w:type="spellStart"/>
      <w:r w:rsidRPr="005E2FA8">
        <w:rPr>
          <w:rFonts w:ascii="Times New Roman" w:hAnsi="Times New Roman" w:cs="Times New Roman"/>
          <w:i/>
        </w:rPr>
        <w:t>Zuxi</w:t>
      </w:r>
      <w:proofErr w:type="spellEnd"/>
      <w:r w:rsidRPr="005E2FA8">
        <w:rPr>
          <w:rFonts w:ascii="Times New Roman" w:hAnsi="Times New Roman" w:cs="Times New Roman"/>
          <w:i/>
        </w:rPr>
        <w:t xml:space="preserve"> Li, </w:t>
      </w:r>
      <w:proofErr w:type="spellStart"/>
      <w:r w:rsidRPr="005E2FA8">
        <w:rPr>
          <w:rFonts w:ascii="Times New Roman" w:hAnsi="Times New Roman" w:cs="Times New Roman"/>
          <w:i/>
        </w:rPr>
        <w:t>Chunyang</w:t>
      </w:r>
      <w:proofErr w:type="spellEnd"/>
      <w:r w:rsidRPr="005E2FA8">
        <w:rPr>
          <w:rFonts w:ascii="Times New Roman" w:hAnsi="Times New Roman" w:cs="Times New Roman"/>
          <w:i/>
        </w:rPr>
        <w:t xml:space="preserve"> Luo, </w:t>
      </w:r>
      <w:proofErr w:type="spellStart"/>
      <w:r w:rsidRPr="005E2FA8">
        <w:rPr>
          <w:rFonts w:ascii="Times New Roman" w:hAnsi="Times New Roman" w:cs="Times New Roman"/>
          <w:i/>
        </w:rPr>
        <w:t>Yuxuan</w:t>
      </w:r>
      <w:proofErr w:type="spellEnd"/>
      <w:r w:rsidRPr="005E2FA8">
        <w:rPr>
          <w:rFonts w:ascii="Times New Roman" w:hAnsi="Times New Roman" w:cs="Times New Roman"/>
          <w:i/>
        </w:rPr>
        <w:t xml:space="preserve"> Wu, </w:t>
      </w:r>
      <w:proofErr w:type="spellStart"/>
      <w:r w:rsidRPr="005E2FA8">
        <w:rPr>
          <w:rFonts w:ascii="Times New Roman" w:hAnsi="Times New Roman" w:cs="Times New Roman"/>
          <w:i/>
        </w:rPr>
        <w:t>Jiyong</w:t>
      </w:r>
      <w:proofErr w:type="spellEnd"/>
      <w:r w:rsidRPr="005E2FA8">
        <w:rPr>
          <w:rFonts w:ascii="Times New Roman" w:hAnsi="Times New Roman" w:cs="Times New Roman"/>
          <w:i/>
        </w:rPr>
        <w:t xml:space="preserve"> Zhang, Xiao Zhang, </w:t>
      </w:r>
      <w:proofErr w:type="spellStart"/>
      <w:r w:rsidRPr="005E2FA8">
        <w:rPr>
          <w:rFonts w:ascii="Times New Roman" w:hAnsi="Times New Roman" w:cs="Times New Roman"/>
          <w:i/>
        </w:rPr>
        <w:t>Weimin</w:t>
      </w:r>
      <w:proofErr w:type="spellEnd"/>
      <w:r w:rsidRPr="005E2FA8">
        <w:rPr>
          <w:rFonts w:ascii="Times New Roman" w:hAnsi="Times New Roman" w:cs="Times New Roman"/>
          <w:i/>
        </w:rPr>
        <w:t xml:space="preserve"> Fan </w:t>
      </w:r>
      <w:r w:rsidR="008571BE">
        <w:rPr>
          <w:rFonts w:ascii="Times New Roman" w:hAnsi="Times New Roman" w:cs="Times New Roman"/>
          <w:i/>
        </w:rPr>
        <w:t>*</w:t>
      </w:r>
    </w:p>
    <w:p w14:paraId="57F9C2FE" w14:textId="7341664C" w:rsidR="005E2FA8" w:rsidRPr="005E2FA8" w:rsidRDefault="005E2FA8" w:rsidP="005E2FA8">
      <w:pPr>
        <w:spacing w:line="480" w:lineRule="auto"/>
        <w:rPr>
          <w:rFonts w:ascii="Times New Roman" w:hAnsi="Times New Roman" w:cs="Times New Roman"/>
          <w:szCs w:val="21"/>
        </w:rPr>
      </w:pPr>
      <w:r w:rsidRPr="005E2FA8">
        <w:rPr>
          <w:rFonts w:ascii="Times New Roman" w:hAnsi="Times New Roman" w:cs="Times New Roman"/>
          <w:b/>
          <w:bCs/>
          <w:szCs w:val="21"/>
        </w:rPr>
        <w:t>Affiliation:</w:t>
      </w:r>
      <w:r w:rsidRPr="005E2FA8">
        <w:rPr>
          <w:rFonts w:ascii="Times New Roman" w:hAnsi="Times New Roman" w:cs="Times New Roman"/>
          <w:szCs w:val="21"/>
        </w:rPr>
        <w:t xml:space="preserve"> </w:t>
      </w:r>
      <w:r w:rsidR="00340B92">
        <w:rPr>
          <w:rFonts w:ascii="Times New Roman" w:hAnsi="Times New Roman" w:cs="Times New Roman"/>
          <w:szCs w:val="21"/>
        </w:rPr>
        <w:t>T</w:t>
      </w:r>
      <w:r w:rsidRPr="005E2FA8">
        <w:rPr>
          <w:rFonts w:ascii="Times New Roman" w:hAnsi="Times New Roman" w:cs="Times New Roman"/>
          <w:szCs w:val="21"/>
        </w:rPr>
        <w:t>he First Affiliated Hospital of Nanjing Medical University, Nanjing, Jiangsu, 210029, China</w:t>
      </w:r>
    </w:p>
    <w:p w14:paraId="42546A8D" w14:textId="673A65FE" w:rsidR="005E2FA8" w:rsidRPr="005E2FA8" w:rsidRDefault="005E2FA8" w:rsidP="005E2FA8">
      <w:pPr>
        <w:spacing w:line="480" w:lineRule="auto"/>
        <w:rPr>
          <w:rFonts w:ascii="Times New Roman" w:hAnsi="Times New Roman" w:cs="Times New Roman"/>
          <w:szCs w:val="21"/>
        </w:rPr>
      </w:pPr>
      <w:r w:rsidRPr="005E2FA8">
        <w:rPr>
          <w:rFonts w:ascii="Times New Roman" w:hAnsi="Times New Roman" w:cs="Times New Roman"/>
          <w:b/>
          <w:bCs/>
          <w:szCs w:val="21"/>
          <w:vertAlign w:val="superscript"/>
        </w:rPr>
        <w:t>#</w:t>
      </w:r>
      <w:r w:rsidRPr="005E2FA8">
        <w:rPr>
          <w:rFonts w:ascii="Times New Roman" w:hAnsi="Times New Roman" w:cs="Times New Roman"/>
          <w:b/>
          <w:bCs/>
          <w:szCs w:val="21"/>
        </w:rPr>
        <w:t>Author contribution:</w:t>
      </w:r>
      <w:r w:rsidRPr="005E2FA8">
        <w:rPr>
          <w:rFonts w:ascii="Times New Roman" w:hAnsi="Times New Roman" w:cs="Times New Roman"/>
          <w:szCs w:val="21"/>
        </w:rPr>
        <w:t xml:space="preserve"> These authors contributed equally to this work.</w:t>
      </w:r>
    </w:p>
    <w:p w14:paraId="3B887006" w14:textId="77777777" w:rsidR="005E2FA8" w:rsidRPr="005E2FA8" w:rsidRDefault="005E2FA8" w:rsidP="005E2FA8">
      <w:pPr>
        <w:spacing w:line="480" w:lineRule="auto"/>
        <w:rPr>
          <w:rFonts w:ascii="Times New Roman" w:hAnsi="Times New Roman" w:cs="Times New Roman"/>
          <w:szCs w:val="21"/>
        </w:rPr>
      </w:pPr>
      <w:r w:rsidRPr="005E2FA8">
        <w:rPr>
          <w:rFonts w:ascii="Times New Roman" w:hAnsi="Times New Roman" w:cs="Times New Roman"/>
          <w:b/>
          <w:bCs/>
          <w:szCs w:val="21"/>
          <w:vertAlign w:val="superscript"/>
        </w:rPr>
        <w:t>*</w:t>
      </w:r>
      <w:r w:rsidRPr="005E2FA8">
        <w:rPr>
          <w:rFonts w:ascii="Times New Roman" w:hAnsi="Times New Roman" w:cs="Times New Roman"/>
          <w:b/>
          <w:bCs/>
          <w:szCs w:val="21"/>
        </w:rPr>
        <w:t>Corresponding authors:</w:t>
      </w:r>
      <w:r w:rsidRPr="005E2FA8">
        <w:rPr>
          <w:rFonts w:ascii="Times New Roman" w:hAnsi="Times New Roman" w:cs="Times New Roman"/>
          <w:szCs w:val="21"/>
        </w:rPr>
        <w:t xml:space="preserve"> </w:t>
      </w:r>
      <w:proofErr w:type="spellStart"/>
      <w:r w:rsidRPr="005E2FA8">
        <w:rPr>
          <w:rFonts w:ascii="Times New Roman" w:hAnsi="Times New Roman" w:cs="Times New Roman"/>
          <w:szCs w:val="21"/>
        </w:rPr>
        <w:t>Weimin</w:t>
      </w:r>
      <w:proofErr w:type="spellEnd"/>
      <w:r w:rsidRPr="005E2FA8">
        <w:rPr>
          <w:rFonts w:ascii="Times New Roman" w:hAnsi="Times New Roman" w:cs="Times New Roman"/>
          <w:szCs w:val="21"/>
        </w:rPr>
        <w:t xml:space="preserve"> Fan (fanweimin@vip.sina.com)</w:t>
      </w:r>
    </w:p>
    <w:p w14:paraId="1B3E88A6" w14:textId="77777777" w:rsidR="00065729" w:rsidRPr="005E2FA8" w:rsidRDefault="00065729">
      <w:pPr>
        <w:rPr>
          <w:rFonts w:ascii="Times New Roman" w:hAnsi="Times New Roman" w:cs="Times New Roman"/>
          <w:i/>
        </w:rPr>
      </w:pPr>
    </w:p>
    <w:p w14:paraId="490D0AFE" w14:textId="77777777" w:rsidR="00065729" w:rsidRDefault="00065729">
      <w:pPr>
        <w:rPr>
          <w:rFonts w:ascii="Times New Roman" w:hAnsi="Times New Roman" w:cs="Times New Roman"/>
          <w:i/>
        </w:rPr>
      </w:pPr>
    </w:p>
    <w:p w14:paraId="146B7F14" w14:textId="77777777" w:rsidR="00065729" w:rsidRDefault="008571BE">
      <w:pPr>
        <w:pStyle w:val="a5"/>
        <w:numPr>
          <w:ilvl w:val="0"/>
          <w:numId w:val="1"/>
        </w:numPr>
        <w:ind w:firstLineChars="0"/>
        <w:jc w:val="both"/>
        <w:rPr>
          <w:i/>
          <w:lang w:val="en-US"/>
        </w:rPr>
      </w:pPr>
      <w:r>
        <w:rPr>
          <w:rFonts w:eastAsia="宋体"/>
          <w:b/>
          <w:kern w:val="2"/>
          <w:lang w:val="en-US" w:eastAsia="zh-CN"/>
        </w:rPr>
        <w:t>Supplementary experimental section</w:t>
      </w:r>
    </w:p>
    <w:p w14:paraId="7AF6DCB5" w14:textId="77777777" w:rsidR="00065729" w:rsidRDefault="008571BE">
      <w:pPr>
        <w:spacing w:line="480" w:lineRule="auto"/>
        <w:rPr>
          <w:rFonts w:ascii="Times New Roman" w:hAnsi="Times New Roman"/>
          <w:b/>
          <w:i/>
        </w:rPr>
      </w:pPr>
      <w:r>
        <w:rPr>
          <w:rFonts w:ascii="Times New Roman" w:hAnsi="Times New Roman"/>
          <w:b/>
          <w:i/>
        </w:rPr>
        <w:t xml:space="preserve">1.1 The Characterization of nanoparticles </w:t>
      </w:r>
    </w:p>
    <w:p w14:paraId="6B7DFFAA" w14:textId="5653B3AE" w:rsidR="00065729" w:rsidRDefault="005E2FA8">
      <w:pPr>
        <w:spacing w:line="480" w:lineRule="auto"/>
        <w:rPr>
          <w:rFonts w:ascii="Times New Roman" w:eastAsia="宋体" w:hAnsi="Times New Roman" w:cs="Times New Roman"/>
        </w:rPr>
      </w:pPr>
      <w:r w:rsidRPr="005E2FA8">
        <w:rPr>
          <w:rFonts w:ascii="Times New Roman" w:eastAsia="宋体" w:hAnsi="Times New Roman" w:cs="Times New Roman"/>
        </w:rPr>
        <w:t xml:space="preserve">Transmission electron microscopy (TEM) images of </w:t>
      </w:r>
      <w:r w:rsidRPr="005E2FA8">
        <w:rPr>
          <w:rFonts w:ascii="Times New Roman" w:hAnsi="Times New Roman"/>
          <w:vertAlign w:val="superscript"/>
        </w:rPr>
        <w:t>DDP</w:t>
      </w:r>
      <w:r w:rsidRPr="005E2FA8">
        <w:rPr>
          <w:rFonts w:ascii="Times New Roman" w:hAnsi="Times New Roman"/>
        </w:rPr>
        <w:t>NP</w:t>
      </w:r>
      <w:r w:rsidRPr="005E2FA8">
        <w:rPr>
          <w:rFonts w:ascii="Times New Roman" w:hAnsi="Times New Roman"/>
          <w:vertAlign w:val="subscript"/>
        </w:rPr>
        <w:t>DOX&amp;R848</w:t>
      </w:r>
      <w:r w:rsidRPr="005E2FA8">
        <w:rPr>
          <w:rFonts w:ascii="Times New Roman" w:eastAsia="宋体" w:hAnsi="Times New Roman" w:cs="Times New Roman"/>
        </w:rPr>
        <w:t xml:space="preserve"> were taken from JEOL JEM-1011 transmission electron microscope with an accelerating voltage of 100 kV. The hydrodynamic radii (</w:t>
      </w:r>
      <w:proofErr w:type="spellStart"/>
      <w:r w:rsidRPr="00E34C83">
        <w:rPr>
          <w:rFonts w:ascii="Times New Roman" w:eastAsia="宋体" w:hAnsi="Times New Roman" w:cs="Times New Roman"/>
          <w:i/>
          <w:iCs/>
        </w:rPr>
        <w:t>D</w:t>
      </w:r>
      <w:r w:rsidRPr="00E34C83">
        <w:rPr>
          <w:rFonts w:ascii="Times New Roman" w:eastAsia="宋体" w:hAnsi="Times New Roman" w:cs="Times New Roman"/>
          <w:vertAlign w:val="subscript"/>
        </w:rPr>
        <w:t>h</w:t>
      </w:r>
      <w:r w:rsidRPr="005E2FA8">
        <w:rPr>
          <w:rFonts w:ascii="Times New Roman" w:eastAsia="宋体" w:hAnsi="Times New Roman" w:cs="Times New Roman"/>
        </w:rPr>
        <w:t>s</w:t>
      </w:r>
      <w:proofErr w:type="spellEnd"/>
      <w:r w:rsidRPr="005E2FA8">
        <w:rPr>
          <w:rFonts w:ascii="Times New Roman" w:eastAsia="宋体" w:hAnsi="Times New Roman" w:cs="Times New Roman"/>
        </w:rPr>
        <w:t xml:space="preserve">) and zeta potentials of </w:t>
      </w:r>
      <w:r w:rsidRPr="005E2FA8">
        <w:rPr>
          <w:rFonts w:ascii="Times New Roman" w:hAnsi="Times New Roman"/>
          <w:vertAlign w:val="superscript"/>
        </w:rPr>
        <w:t>DDP</w:t>
      </w:r>
      <w:r w:rsidRPr="005E2FA8">
        <w:rPr>
          <w:rFonts w:ascii="Times New Roman" w:hAnsi="Times New Roman"/>
        </w:rPr>
        <w:t>NP</w:t>
      </w:r>
      <w:r w:rsidRPr="005E2FA8">
        <w:rPr>
          <w:rFonts w:ascii="Times New Roman" w:hAnsi="Times New Roman"/>
          <w:vertAlign w:val="subscript"/>
        </w:rPr>
        <w:t>DOX&amp;R848</w:t>
      </w:r>
      <w:r w:rsidRPr="005E2FA8">
        <w:rPr>
          <w:rFonts w:ascii="Times New Roman" w:eastAsia="宋体" w:hAnsi="Times New Roman" w:cs="Times New Roman"/>
        </w:rPr>
        <w:t xml:space="preserve"> were measured by an automatic particle analyzer (</w:t>
      </w:r>
      <w:proofErr w:type="spellStart"/>
      <w:r w:rsidRPr="005E2FA8">
        <w:rPr>
          <w:rFonts w:ascii="Times New Roman" w:eastAsia="宋体" w:hAnsi="Times New Roman" w:cs="Times New Roman"/>
        </w:rPr>
        <w:t>Zetasizer</w:t>
      </w:r>
      <w:proofErr w:type="spellEnd"/>
      <w:r w:rsidRPr="005E2FA8">
        <w:rPr>
          <w:rFonts w:ascii="Times New Roman" w:eastAsia="宋体" w:hAnsi="Times New Roman" w:cs="Times New Roman"/>
        </w:rPr>
        <w:t xml:space="preserve"> Nano ZS, Malvern). The </w:t>
      </w:r>
      <w:r w:rsidRPr="00E34C83">
        <w:rPr>
          <w:rFonts w:ascii="Times New Roman" w:eastAsia="宋体" w:hAnsi="Times New Roman" w:cs="Times New Roman"/>
          <w:i/>
          <w:iCs/>
        </w:rPr>
        <w:t>in vitro</w:t>
      </w:r>
      <w:r w:rsidRPr="005E2FA8">
        <w:rPr>
          <w:rFonts w:ascii="Times New Roman" w:eastAsia="宋体" w:hAnsi="Times New Roman" w:cs="Times New Roman"/>
        </w:rPr>
        <w:t xml:space="preserve"> stabilities of </w:t>
      </w:r>
      <w:r w:rsidRPr="005E2FA8">
        <w:rPr>
          <w:rFonts w:ascii="Times New Roman" w:hAnsi="Times New Roman"/>
          <w:vertAlign w:val="superscript"/>
        </w:rPr>
        <w:t>DDP</w:t>
      </w:r>
      <w:r w:rsidRPr="005E2FA8">
        <w:rPr>
          <w:rFonts w:ascii="Times New Roman" w:hAnsi="Times New Roman"/>
        </w:rPr>
        <w:t>NP</w:t>
      </w:r>
      <w:r w:rsidRPr="005E2FA8">
        <w:rPr>
          <w:rFonts w:ascii="Times New Roman" w:hAnsi="Times New Roman"/>
          <w:vertAlign w:val="subscript"/>
        </w:rPr>
        <w:t>DOX&amp;R848</w:t>
      </w:r>
      <w:r w:rsidRPr="005E2FA8">
        <w:rPr>
          <w:rFonts w:ascii="Times New Roman" w:eastAsia="宋体" w:hAnsi="Times New Roman" w:cs="Times New Roman"/>
        </w:rPr>
        <w:t xml:space="preserve"> were evaluated by monitoring their size and zeta potential change in PBS containing 10 % FBS against different times</w:t>
      </w:r>
      <w:r w:rsidR="008571BE">
        <w:rPr>
          <w:rFonts w:ascii="Times New Roman" w:eastAsia="宋体" w:hAnsi="Times New Roman" w:cs="Times New Roman"/>
        </w:rPr>
        <w:t xml:space="preserve">. </w:t>
      </w:r>
    </w:p>
    <w:p w14:paraId="5BC61CF5" w14:textId="13B3ED87" w:rsidR="00065729" w:rsidRPr="006D4F7C" w:rsidRDefault="008571BE">
      <w:pPr>
        <w:spacing w:line="480" w:lineRule="auto"/>
        <w:rPr>
          <w:rFonts w:ascii="Times New Roman" w:hAnsi="Times New Roman"/>
          <w:b/>
          <w:bCs/>
          <w:i/>
          <w:iCs/>
        </w:rPr>
      </w:pPr>
      <w:bookmarkStart w:id="0" w:name="OLE_LINK136"/>
      <w:bookmarkStart w:id="1" w:name="OLE_LINK135"/>
      <w:r w:rsidRPr="006D4F7C">
        <w:rPr>
          <w:rFonts w:ascii="Times New Roman" w:hAnsi="Times New Roman" w:hint="eastAsia"/>
          <w:b/>
          <w:i/>
        </w:rPr>
        <w:t xml:space="preserve">1.2 </w:t>
      </w:r>
      <w:r w:rsidR="005E2FA8" w:rsidRPr="005E2FA8">
        <w:rPr>
          <w:rFonts w:ascii="Times New Roman" w:hAnsi="Times New Roman"/>
          <w:b/>
          <w:i/>
        </w:rPr>
        <w:t>In vitro drug release</w:t>
      </w:r>
      <w:r w:rsidRPr="006D4F7C">
        <w:rPr>
          <w:rFonts w:ascii="Times New Roman" w:hAnsi="Times New Roman" w:hint="eastAsia"/>
          <w:b/>
          <w:bCs/>
          <w:i/>
          <w:iCs/>
        </w:rPr>
        <w:t>.</w:t>
      </w:r>
    </w:p>
    <w:p w14:paraId="5A51DB1D" w14:textId="62F11DD8" w:rsidR="00065729" w:rsidRDefault="005E2FA8">
      <w:pPr>
        <w:spacing w:line="480" w:lineRule="auto"/>
        <w:rPr>
          <w:rFonts w:ascii="Times New Roman" w:hAnsi="Times New Roman"/>
          <w:i/>
        </w:rPr>
      </w:pPr>
      <w:r w:rsidRPr="005E2FA8">
        <w:rPr>
          <w:rFonts w:ascii="Times New Roman" w:hAnsi="Times New Roman"/>
        </w:rPr>
        <w:t xml:space="preserve">The Drug release from </w:t>
      </w:r>
      <w:r w:rsidRPr="005E2FA8">
        <w:rPr>
          <w:rFonts w:ascii="Times New Roman" w:hAnsi="Times New Roman"/>
          <w:vertAlign w:val="superscript"/>
        </w:rPr>
        <w:t>DDP</w:t>
      </w:r>
      <w:r w:rsidRPr="005E2FA8">
        <w:rPr>
          <w:rFonts w:ascii="Times New Roman" w:hAnsi="Times New Roman"/>
        </w:rPr>
        <w:t>NP</w:t>
      </w:r>
      <w:r w:rsidRPr="005E2FA8">
        <w:rPr>
          <w:rFonts w:ascii="Times New Roman" w:hAnsi="Times New Roman"/>
          <w:vertAlign w:val="subscript"/>
        </w:rPr>
        <w:t>DOX&amp;R848</w:t>
      </w:r>
      <w:r w:rsidRPr="005E2FA8">
        <w:rPr>
          <w:rFonts w:ascii="Times New Roman" w:hAnsi="Times New Roman"/>
        </w:rPr>
        <w:t xml:space="preserve"> were analyzed by loading 10 mL of </w:t>
      </w:r>
      <w:r w:rsidRPr="005E2FA8">
        <w:rPr>
          <w:rFonts w:ascii="Times New Roman" w:hAnsi="Times New Roman"/>
          <w:vertAlign w:val="superscript"/>
        </w:rPr>
        <w:t>DDP</w:t>
      </w:r>
      <w:r w:rsidRPr="005E2FA8">
        <w:rPr>
          <w:rFonts w:ascii="Times New Roman" w:hAnsi="Times New Roman"/>
        </w:rPr>
        <w:t>NP</w:t>
      </w:r>
      <w:r w:rsidRPr="005E2FA8">
        <w:rPr>
          <w:rFonts w:ascii="Times New Roman" w:hAnsi="Times New Roman"/>
          <w:vertAlign w:val="subscript"/>
        </w:rPr>
        <w:t>DOX&amp;R848</w:t>
      </w:r>
      <w:r w:rsidRPr="005E2FA8">
        <w:rPr>
          <w:rFonts w:ascii="Times New Roman" w:hAnsi="Times New Roman"/>
        </w:rPr>
        <w:t xml:space="preserve"> samples into dialysis tubing (MW, 3500 Da), which was submerged into </w:t>
      </w:r>
      <w:r>
        <w:rPr>
          <w:rFonts w:ascii="Times New Roman" w:hAnsi="Times New Roman"/>
        </w:rPr>
        <w:t>9</w:t>
      </w:r>
      <w:r w:rsidRPr="005E2FA8">
        <w:rPr>
          <w:rFonts w:ascii="Times New Roman" w:hAnsi="Times New Roman"/>
        </w:rPr>
        <w:t>0 mL of phosphate-buffered saline (PBS) with three different pH value (7.4, 6.5, and 5.5). At preselected time intervals, 2.0 mL of release medium was taken out and replenished with an equal volume of fresh one. The amount of releasing DOX, DDP, and R848 was determined using fluorescence spectrophotometer (</w:t>
      </w:r>
      <w:proofErr w:type="spellStart"/>
      <w:r w:rsidRPr="005E2FA8">
        <w:rPr>
          <w:rFonts w:ascii="Times New Roman" w:hAnsi="Times New Roman"/>
        </w:rPr>
        <w:t>λ</w:t>
      </w:r>
      <w:r w:rsidRPr="005E2FA8">
        <w:rPr>
          <w:rFonts w:ascii="Times New Roman" w:hAnsi="Times New Roman"/>
          <w:vertAlign w:val="subscript"/>
        </w:rPr>
        <w:t>ex</w:t>
      </w:r>
      <w:proofErr w:type="spellEnd"/>
      <w:r w:rsidRPr="005E2FA8">
        <w:rPr>
          <w:rFonts w:ascii="Times New Roman" w:hAnsi="Times New Roman"/>
        </w:rPr>
        <w:t xml:space="preserve"> = </w:t>
      </w:r>
      <w:r w:rsidRPr="005E2FA8">
        <w:rPr>
          <w:rFonts w:ascii="Times New Roman" w:hAnsi="Times New Roman"/>
        </w:rPr>
        <w:lastRenderedPageBreak/>
        <w:t xml:space="preserve">480 nm and </w:t>
      </w:r>
      <w:proofErr w:type="spellStart"/>
      <w:r w:rsidRPr="005E2FA8">
        <w:rPr>
          <w:rFonts w:ascii="Times New Roman" w:hAnsi="Times New Roman"/>
        </w:rPr>
        <w:t>λ</w:t>
      </w:r>
      <w:r w:rsidRPr="005E2FA8">
        <w:rPr>
          <w:rFonts w:ascii="Times New Roman" w:hAnsi="Times New Roman"/>
          <w:vertAlign w:val="subscript"/>
        </w:rPr>
        <w:t>em</w:t>
      </w:r>
      <w:proofErr w:type="spellEnd"/>
      <w:r w:rsidRPr="005E2FA8">
        <w:rPr>
          <w:rFonts w:ascii="Times New Roman" w:hAnsi="Times New Roman"/>
        </w:rPr>
        <w:t xml:space="preserve"> = 590 nm), ICP-MS, and HPLC, respectively</w:t>
      </w:r>
      <w:r w:rsidR="008571BE" w:rsidRPr="006D4F7C">
        <w:rPr>
          <w:rFonts w:ascii="Times New Roman" w:hAnsi="Times New Roman" w:hint="eastAsia"/>
        </w:rPr>
        <w:t>.</w:t>
      </w:r>
    </w:p>
    <w:p w14:paraId="114FC7E5" w14:textId="4E997153" w:rsidR="00065729" w:rsidRDefault="008571BE">
      <w:pPr>
        <w:spacing w:line="480" w:lineRule="auto"/>
        <w:rPr>
          <w:rFonts w:ascii="Times New Roman" w:hAnsi="Times New Roman"/>
          <w:b/>
          <w:i/>
        </w:rPr>
      </w:pPr>
      <w:r>
        <w:rPr>
          <w:rFonts w:ascii="Times New Roman" w:hAnsi="Times New Roman"/>
          <w:b/>
          <w:i/>
        </w:rPr>
        <w:t>1.3</w:t>
      </w:r>
      <w:r>
        <w:rPr>
          <w:rFonts w:ascii="Times New Roman" w:hAnsi="Times New Roman" w:hint="eastAsia"/>
          <w:b/>
          <w:i/>
        </w:rPr>
        <w:t xml:space="preserve"> </w:t>
      </w:r>
      <w:bookmarkEnd w:id="0"/>
      <w:bookmarkEnd w:id="1"/>
      <w:r w:rsidR="005E2FA8" w:rsidRPr="005E2FA8">
        <w:rPr>
          <w:rFonts w:ascii="Times New Roman" w:hAnsi="Times New Roman"/>
          <w:b/>
          <w:i/>
        </w:rPr>
        <w:t>Cell uptake</w:t>
      </w:r>
    </w:p>
    <w:p w14:paraId="3CB4664C" w14:textId="54B967D6" w:rsidR="00065729" w:rsidRDefault="005E2FA8">
      <w:pPr>
        <w:spacing w:line="480" w:lineRule="auto"/>
        <w:rPr>
          <w:rFonts w:ascii="Times New Roman" w:eastAsia="宋体" w:hAnsi="Times New Roman" w:cs="Times New Roman"/>
        </w:rPr>
      </w:pPr>
      <w:r w:rsidRPr="005E2FA8">
        <w:rPr>
          <w:rFonts w:ascii="Times New Roman" w:eastAsia="宋体" w:hAnsi="Times New Roman" w:cs="Times New Roman"/>
        </w:rPr>
        <w:t xml:space="preserve">Fluorescence microscope and flow cytometry toward K7M2 cells were utilized to analyze the cellular uptakes and intracellular drug release behaviors of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Pr="005E2FA8">
        <w:rPr>
          <w:rFonts w:ascii="Times New Roman" w:eastAsia="宋体" w:hAnsi="Times New Roman" w:cs="Times New Roman"/>
        </w:rPr>
        <w:t xml:space="preserve"> conjugates. Cells have been incubated with free DOX or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Pr="005E2FA8">
        <w:rPr>
          <w:rFonts w:ascii="Times New Roman" w:eastAsia="宋体" w:hAnsi="Times New Roman" w:cs="Times New Roman"/>
        </w:rPr>
        <w:t xml:space="preserve"> solution in DMEM at a final DOX concentration of 5.0 μg·mL-1. After 1 h or 6 h incubation, cells were washed with PBS and analyzed by flow cytometry directly or fixed and then observed by fluorescence microscope after stained with DAPI.</w:t>
      </w:r>
    </w:p>
    <w:p w14:paraId="6FC53DBC" w14:textId="416193B1" w:rsidR="00065729" w:rsidRDefault="008571BE">
      <w:pPr>
        <w:spacing w:line="480" w:lineRule="auto"/>
        <w:rPr>
          <w:rFonts w:ascii="Times New Roman" w:hAnsi="Times New Roman"/>
          <w:b/>
          <w:i/>
        </w:rPr>
      </w:pPr>
      <w:r>
        <w:rPr>
          <w:rFonts w:ascii="Times New Roman" w:hAnsi="Times New Roman"/>
          <w:b/>
          <w:i/>
        </w:rPr>
        <w:t xml:space="preserve">1.4 </w:t>
      </w:r>
      <w:r w:rsidR="005E2FA8" w:rsidRPr="005E2FA8">
        <w:rPr>
          <w:rFonts w:ascii="Times New Roman" w:hAnsi="Times New Roman"/>
          <w:b/>
          <w:i/>
        </w:rPr>
        <w:t>Cytotoxicity assays</w:t>
      </w:r>
    </w:p>
    <w:p w14:paraId="7CDE441D" w14:textId="6D7121F9" w:rsidR="00065729" w:rsidRDefault="005E2FA8">
      <w:pPr>
        <w:spacing w:after="240" w:line="480" w:lineRule="auto"/>
        <w:rPr>
          <w:rFonts w:ascii="Times New Roman" w:eastAsia="等线" w:hAnsi="Times New Roman" w:cs="Times New Roman"/>
          <w:szCs w:val="20"/>
          <w:lang w:eastAsia="en-US"/>
        </w:rPr>
      </w:pPr>
      <w:r w:rsidRPr="005E2FA8">
        <w:rPr>
          <w:rFonts w:ascii="Times New Roman" w:eastAsia="等线" w:hAnsi="Times New Roman" w:cs="Times New Roman"/>
          <w:color w:val="000000"/>
          <w:szCs w:val="20"/>
          <w:shd w:val="clear" w:color="auto" w:fill="FFFFFF"/>
          <w:lang w:eastAsia="en-US"/>
        </w:rPr>
        <w:t xml:space="preserve">We tested the cytotoxicity of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Pr="005E2FA8">
        <w:rPr>
          <w:rFonts w:ascii="Times New Roman" w:eastAsia="等线" w:hAnsi="Times New Roman" w:cs="Times New Roman"/>
          <w:color w:val="000000"/>
          <w:szCs w:val="20"/>
          <w:shd w:val="clear" w:color="auto" w:fill="FFFFFF"/>
          <w:lang w:eastAsia="en-US"/>
        </w:rPr>
        <w:t xml:space="preserve"> by MTT assay. K7M2 cells were seeded in 96-well plates at a density of 6000 cells/well and cultured for 12 h. Then the original medium was replaced with DMEM containing DOX + DDP, DOX + DDP + R848,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w:t>
      </w:r>
      <w:r w:rsidR="00E34C83" w:rsidRPr="00E34C83">
        <w:rPr>
          <w:rFonts w:ascii="Times New Roman" w:hAnsi="Times New Roman"/>
        </w:rPr>
        <w:t xml:space="preserve">, </w:t>
      </w:r>
      <w:r w:rsidRPr="005E2FA8">
        <w:rPr>
          <w:rFonts w:ascii="Times New Roman" w:eastAsia="等线" w:hAnsi="Times New Roman" w:cs="Times New Roman"/>
          <w:color w:val="000000"/>
          <w:szCs w:val="20"/>
          <w:shd w:val="clear" w:color="auto" w:fill="FFFFFF"/>
          <w:lang w:eastAsia="en-US"/>
        </w:rPr>
        <w:t xml:space="preserve">or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Pr="005E2FA8">
        <w:rPr>
          <w:rFonts w:ascii="Times New Roman" w:eastAsia="等线" w:hAnsi="Times New Roman" w:cs="Times New Roman"/>
          <w:color w:val="000000"/>
          <w:szCs w:val="20"/>
          <w:shd w:val="clear" w:color="auto" w:fill="FFFFFF"/>
          <w:lang w:eastAsia="en-US"/>
        </w:rPr>
        <w:t xml:space="preserve"> at a final DOX concentration of 10.0 </w:t>
      </w:r>
      <w:proofErr w:type="spellStart"/>
      <w:r w:rsidRPr="005E2FA8">
        <w:rPr>
          <w:rFonts w:ascii="Times New Roman" w:eastAsia="等线" w:hAnsi="Times New Roman" w:cs="Times New Roman"/>
          <w:color w:val="000000"/>
          <w:szCs w:val="20"/>
          <w:shd w:val="clear" w:color="auto" w:fill="FFFFFF"/>
          <w:lang w:eastAsia="en-US"/>
        </w:rPr>
        <w:t>μg</w:t>
      </w:r>
      <w:proofErr w:type="spellEnd"/>
      <w:r w:rsidRPr="005E2FA8">
        <w:rPr>
          <w:rFonts w:ascii="Times New Roman" w:eastAsia="等线" w:hAnsi="Times New Roman" w:cs="Times New Roman"/>
          <w:color w:val="000000"/>
          <w:szCs w:val="20"/>
          <w:shd w:val="clear" w:color="auto" w:fill="FFFFFF"/>
          <w:lang w:eastAsia="en-US"/>
        </w:rPr>
        <w:t xml:space="preserve"> mL</w:t>
      </w:r>
      <w:r w:rsidRPr="00E34C83">
        <w:rPr>
          <w:rFonts w:ascii="Times New Roman" w:eastAsia="等线" w:hAnsi="Times New Roman" w:cs="Times New Roman"/>
          <w:color w:val="000000"/>
          <w:szCs w:val="20"/>
          <w:shd w:val="clear" w:color="auto" w:fill="FFFFFF"/>
          <w:vertAlign w:val="superscript"/>
          <w:lang w:eastAsia="en-US"/>
        </w:rPr>
        <w:t>−1</w:t>
      </w:r>
      <w:r w:rsidR="00E34C83">
        <w:rPr>
          <w:rFonts w:ascii="Times New Roman" w:eastAsia="等线" w:hAnsi="Times New Roman" w:cs="Times New Roman"/>
          <w:color w:val="000000"/>
          <w:szCs w:val="20"/>
          <w:shd w:val="clear" w:color="auto" w:fill="FFFFFF"/>
          <w:lang w:eastAsia="en-US"/>
        </w:rPr>
        <w:t xml:space="preserve">. </w:t>
      </w:r>
      <w:r w:rsidRPr="005E2FA8">
        <w:rPr>
          <w:rFonts w:ascii="Times New Roman" w:eastAsia="等线" w:hAnsi="Times New Roman" w:cs="Times New Roman"/>
          <w:color w:val="000000"/>
          <w:szCs w:val="20"/>
          <w:shd w:val="clear" w:color="auto" w:fill="FFFFFF"/>
          <w:lang w:eastAsia="en-US"/>
        </w:rPr>
        <w:t xml:space="preserve">After 24 or 48 h incubation, 100.0 µL of a stock solution containing 0.05 mg of MTT in PBS was added and incubated for further 4 h. And then, the medium was replaced with 100.0 </w:t>
      </w:r>
      <w:proofErr w:type="spellStart"/>
      <w:r w:rsidRPr="005E2FA8">
        <w:rPr>
          <w:rFonts w:ascii="Times New Roman" w:eastAsia="等线" w:hAnsi="Times New Roman" w:cs="Times New Roman"/>
          <w:color w:val="000000"/>
          <w:szCs w:val="20"/>
          <w:shd w:val="clear" w:color="auto" w:fill="FFFFFF"/>
          <w:lang w:eastAsia="en-US"/>
        </w:rPr>
        <w:t>μL</w:t>
      </w:r>
      <w:proofErr w:type="spellEnd"/>
      <w:r w:rsidRPr="005E2FA8">
        <w:rPr>
          <w:rFonts w:ascii="Times New Roman" w:eastAsia="等线" w:hAnsi="Times New Roman" w:cs="Times New Roman"/>
          <w:color w:val="000000"/>
          <w:szCs w:val="20"/>
          <w:shd w:val="clear" w:color="auto" w:fill="FFFFFF"/>
          <w:lang w:eastAsia="en-US"/>
        </w:rPr>
        <w:t xml:space="preserve"> of DMSO. The absorbency of above solution was measured on a </w:t>
      </w:r>
      <w:proofErr w:type="spellStart"/>
      <w:r w:rsidRPr="005E2FA8">
        <w:rPr>
          <w:rFonts w:ascii="Times New Roman" w:eastAsia="等线" w:hAnsi="Times New Roman" w:cs="Times New Roman"/>
          <w:color w:val="000000"/>
          <w:szCs w:val="20"/>
          <w:shd w:val="clear" w:color="auto" w:fill="FFFFFF"/>
          <w:lang w:eastAsia="en-US"/>
        </w:rPr>
        <w:t>Multiskan</w:t>
      </w:r>
      <w:proofErr w:type="spellEnd"/>
      <w:r w:rsidRPr="005E2FA8">
        <w:rPr>
          <w:rFonts w:ascii="Times New Roman" w:eastAsia="等线" w:hAnsi="Times New Roman" w:cs="Times New Roman"/>
          <w:color w:val="000000"/>
          <w:szCs w:val="20"/>
          <w:shd w:val="clear" w:color="auto" w:fill="FFFFFF"/>
          <w:lang w:eastAsia="en-US"/>
        </w:rPr>
        <w:t xml:space="preserve"> FC microplate reader at 490 nm. The cytotoxicity of R848 and NP</w:t>
      </w:r>
      <w:r w:rsidRPr="00E34C83">
        <w:rPr>
          <w:rFonts w:ascii="Times New Roman" w:eastAsia="等线" w:hAnsi="Times New Roman" w:cs="Times New Roman"/>
          <w:color w:val="000000"/>
          <w:szCs w:val="20"/>
          <w:shd w:val="clear" w:color="auto" w:fill="FFFFFF"/>
          <w:vertAlign w:val="subscript"/>
          <w:lang w:eastAsia="en-US"/>
        </w:rPr>
        <w:t>R848</w:t>
      </w:r>
      <w:r w:rsidRPr="005E2FA8">
        <w:rPr>
          <w:rFonts w:ascii="Times New Roman" w:eastAsia="等线" w:hAnsi="Times New Roman" w:cs="Times New Roman"/>
          <w:color w:val="000000"/>
          <w:szCs w:val="20"/>
          <w:shd w:val="clear" w:color="auto" w:fill="FFFFFF"/>
          <w:lang w:eastAsia="en-US"/>
        </w:rPr>
        <w:t xml:space="preserve"> have also been analyzed by the same method (MTT assay) and the final concentration of R848 was set as 10.0 </w:t>
      </w:r>
      <w:proofErr w:type="spellStart"/>
      <w:r w:rsidRPr="005E2FA8">
        <w:rPr>
          <w:rFonts w:ascii="Times New Roman" w:eastAsia="等线" w:hAnsi="Times New Roman" w:cs="Times New Roman"/>
          <w:color w:val="000000"/>
          <w:szCs w:val="20"/>
          <w:shd w:val="clear" w:color="auto" w:fill="FFFFFF"/>
          <w:lang w:eastAsia="en-US"/>
        </w:rPr>
        <w:t>μg</w:t>
      </w:r>
      <w:proofErr w:type="spellEnd"/>
      <w:r w:rsidRPr="005E2FA8">
        <w:rPr>
          <w:rFonts w:ascii="Times New Roman" w:eastAsia="等线" w:hAnsi="Times New Roman" w:cs="Times New Roman"/>
          <w:color w:val="000000"/>
          <w:szCs w:val="20"/>
          <w:shd w:val="clear" w:color="auto" w:fill="FFFFFF"/>
          <w:lang w:eastAsia="en-US"/>
        </w:rPr>
        <w:t xml:space="preserve"> mL</w:t>
      </w:r>
      <w:r w:rsidRPr="00E34C83">
        <w:rPr>
          <w:rFonts w:ascii="Times New Roman" w:eastAsia="等线" w:hAnsi="Times New Roman" w:cs="Times New Roman"/>
          <w:color w:val="000000"/>
          <w:szCs w:val="20"/>
          <w:shd w:val="clear" w:color="auto" w:fill="FFFFFF"/>
          <w:vertAlign w:val="superscript"/>
          <w:lang w:eastAsia="en-US"/>
        </w:rPr>
        <w:t>−1</w:t>
      </w:r>
      <w:r w:rsidRPr="005E2FA8">
        <w:rPr>
          <w:rFonts w:ascii="Times New Roman" w:eastAsia="等线" w:hAnsi="Times New Roman" w:cs="Times New Roman"/>
          <w:color w:val="000000"/>
          <w:szCs w:val="20"/>
          <w:shd w:val="clear" w:color="auto" w:fill="FFFFFF"/>
          <w:lang w:eastAsia="en-US"/>
        </w:rPr>
        <w:t>.</w:t>
      </w:r>
      <w:r w:rsidR="008571BE">
        <w:rPr>
          <w:rFonts w:ascii="Times New Roman" w:eastAsia="等线" w:hAnsi="Times New Roman" w:cs="Times New Roman"/>
          <w:szCs w:val="20"/>
          <w:lang w:eastAsia="en-US"/>
        </w:rPr>
        <w:t xml:space="preserve"> </w:t>
      </w:r>
    </w:p>
    <w:p w14:paraId="75E7FF3F" w14:textId="1325BF11" w:rsidR="00065729" w:rsidRDefault="008571BE">
      <w:pPr>
        <w:spacing w:line="480" w:lineRule="auto"/>
        <w:rPr>
          <w:rFonts w:ascii="Times New Roman" w:hAnsi="Times New Roman"/>
          <w:b/>
          <w:i/>
        </w:rPr>
      </w:pPr>
      <w:r>
        <w:rPr>
          <w:rFonts w:ascii="Times New Roman" w:hAnsi="Times New Roman"/>
          <w:b/>
          <w:i/>
        </w:rPr>
        <w:t xml:space="preserve">1.5 </w:t>
      </w:r>
      <w:r w:rsidR="005E2FA8" w:rsidRPr="005E2FA8">
        <w:rPr>
          <w:rFonts w:ascii="Times New Roman" w:hAnsi="Times New Roman"/>
          <w:b/>
          <w:i/>
        </w:rPr>
        <w:t>Biodistribution</w:t>
      </w:r>
    </w:p>
    <w:p w14:paraId="216BA9A2" w14:textId="3AC810F9" w:rsidR="005E2FA8" w:rsidRDefault="005E2FA8">
      <w:pPr>
        <w:spacing w:line="480" w:lineRule="auto"/>
        <w:rPr>
          <w:rFonts w:ascii="Times New Roman" w:eastAsia="宋体" w:hAnsi="Times New Roman" w:cs="Times New Roman"/>
        </w:rPr>
      </w:pPr>
      <w:r w:rsidRPr="005E2FA8">
        <w:rPr>
          <w:rFonts w:ascii="Times New Roman" w:eastAsia="宋体" w:hAnsi="Times New Roman" w:cs="Times New Roman"/>
        </w:rPr>
        <w:t xml:space="preserve">For drugs </w:t>
      </w:r>
      <w:r w:rsidRPr="005E2FA8">
        <w:rPr>
          <w:rFonts w:ascii="Times New Roman" w:eastAsia="宋体" w:hAnsi="Times New Roman" w:cs="Times New Roman"/>
          <w:i/>
          <w:iCs/>
        </w:rPr>
        <w:t xml:space="preserve">in vivo </w:t>
      </w:r>
      <w:r w:rsidRPr="005E2FA8">
        <w:rPr>
          <w:rFonts w:ascii="Times New Roman" w:eastAsia="宋体" w:hAnsi="Times New Roman" w:cs="Times New Roman"/>
        </w:rPr>
        <w:t xml:space="preserve">distribution exploring, free DOX, and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Pr="005E2FA8">
        <w:rPr>
          <w:rFonts w:ascii="Times New Roman" w:eastAsia="宋体" w:hAnsi="Times New Roman" w:cs="Times New Roman"/>
        </w:rPr>
        <w:t xml:space="preserve"> were injected into </w:t>
      </w:r>
      <w:r w:rsidR="001B6FC3">
        <w:rPr>
          <w:rFonts w:ascii="Times New Roman" w:eastAsia="宋体" w:hAnsi="Times New Roman" w:cs="Times New Roman"/>
        </w:rPr>
        <w:t>K7M2</w:t>
      </w:r>
      <w:r w:rsidR="00E34C83" w:rsidRPr="00E34C83">
        <w:rPr>
          <w:rFonts w:ascii="Times New Roman" w:eastAsia="宋体" w:hAnsi="Times New Roman" w:cs="Times New Roman"/>
        </w:rPr>
        <w:t>-xenografted murine model</w:t>
      </w:r>
      <w:r w:rsidRPr="005E2FA8">
        <w:rPr>
          <w:rFonts w:ascii="Times New Roman" w:eastAsia="宋体" w:hAnsi="Times New Roman" w:cs="Times New Roman"/>
        </w:rPr>
        <w:t xml:space="preserve"> with a dose of 5.0 mg kg</w:t>
      </w:r>
      <w:r w:rsidRPr="005E2FA8">
        <w:rPr>
          <w:rFonts w:ascii="Times New Roman" w:eastAsia="宋体" w:hAnsi="Times New Roman" w:cs="Times New Roman"/>
          <w:vertAlign w:val="superscript"/>
        </w:rPr>
        <w:t>-1</w:t>
      </w:r>
      <w:r w:rsidRPr="005E2FA8">
        <w:rPr>
          <w:rFonts w:ascii="Times New Roman" w:eastAsia="宋体" w:hAnsi="Times New Roman" w:cs="Times New Roman"/>
        </w:rPr>
        <w:t xml:space="preserve"> via lateral tail vein when tumors grew to about 200 mm</w:t>
      </w:r>
      <w:r w:rsidRPr="005E2FA8">
        <w:rPr>
          <w:rFonts w:ascii="Times New Roman" w:eastAsia="宋体" w:hAnsi="Times New Roman" w:cs="Times New Roman"/>
          <w:vertAlign w:val="superscript"/>
        </w:rPr>
        <w:t>3</w:t>
      </w:r>
      <w:r w:rsidRPr="005E2FA8">
        <w:rPr>
          <w:rFonts w:ascii="Times New Roman" w:eastAsia="宋体" w:hAnsi="Times New Roman" w:cs="Times New Roman"/>
        </w:rPr>
        <w:t xml:space="preserve">. The mice were sacrificed at </w:t>
      </w:r>
      <w:r w:rsidR="00E34C83">
        <w:rPr>
          <w:rFonts w:ascii="Times New Roman" w:eastAsia="宋体" w:hAnsi="Times New Roman" w:cs="Times New Roman"/>
        </w:rPr>
        <w:t>12</w:t>
      </w:r>
      <w:r w:rsidRPr="005E2FA8">
        <w:rPr>
          <w:rFonts w:ascii="Times New Roman" w:eastAsia="宋体" w:hAnsi="Times New Roman" w:cs="Times New Roman"/>
        </w:rPr>
        <w:t xml:space="preserve"> h post-injection. The tumors were excised </w:t>
      </w:r>
      <w:r w:rsidRPr="005E2FA8">
        <w:rPr>
          <w:rFonts w:ascii="Times New Roman" w:eastAsia="宋体" w:hAnsi="Times New Roman" w:cs="Times New Roman"/>
        </w:rPr>
        <w:lastRenderedPageBreak/>
        <w:t>immediately and subsequently washed with PBS three times for ex vivo imaging of DOX fluorescence on IVIS Spectrum in vivo Imaging System (PerkinElmer, USA). In the imaging system, DOX fluorescence was collected at an excitation wavelength at 590 nm. The contribution of auto fluorescence was identified, separated, and removed in the analyzed images, and the average signals were also quantitatively analyzed.</w:t>
      </w:r>
    </w:p>
    <w:p w14:paraId="6611088E" w14:textId="683FE342" w:rsidR="00065729" w:rsidRPr="005E2FA8" w:rsidRDefault="001B6FC3">
      <w:pPr>
        <w:spacing w:line="480" w:lineRule="auto"/>
        <w:rPr>
          <w:rFonts w:ascii="Times New Roman" w:eastAsia="宋体" w:hAnsi="Times New Roman" w:cs="Times New Roman"/>
        </w:rPr>
      </w:pPr>
      <w:r>
        <w:rPr>
          <w:rFonts w:ascii="Times New Roman" w:eastAsia="宋体" w:hAnsi="Times New Roman" w:cs="Times New Roman"/>
        </w:rPr>
        <w:t xml:space="preserve">To </w:t>
      </w:r>
      <w:r w:rsidR="005E2FA8" w:rsidRPr="005E2FA8">
        <w:rPr>
          <w:rFonts w:ascii="Times New Roman" w:eastAsia="宋体" w:hAnsi="Times New Roman" w:cs="Times New Roman"/>
        </w:rPr>
        <w:t>explor</w:t>
      </w:r>
      <w:r>
        <w:rPr>
          <w:rFonts w:ascii="Times New Roman" w:eastAsia="宋体" w:hAnsi="Times New Roman" w:cs="Times New Roman"/>
        </w:rPr>
        <w:t xml:space="preserve">e the drug distribution in </w:t>
      </w:r>
      <w:r w:rsidRPr="005E2FA8">
        <w:rPr>
          <w:rFonts w:ascii="Times New Roman" w:eastAsia="宋体" w:hAnsi="Times New Roman" w:cs="Times New Roman"/>
        </w:rPr>
        <w:t>orthotopic osteosarcoma</w:t>
      </w:r>
      <w:r>
        <w:rPr>
          <w:rFonts w:ascii="Times New Roman" w:eastAsia="宋体" w:hAnsi="Times New Roman" w:cs="Times New Roman"/>
        </w:rPr>
        <w:t xml:space="preserve"> mouse model</w:t>
      </w:r>
      <w:r w:rsidR="005E2FA8" w:rsidRPr="005E2FA8">
        <w:rPr>
          <w:rFonts w:ascii="Times New Roman" w:eastAsia="宋体" w:hAnsi="Times New Roman" w:cs="Times New Roman"/>
        </w:rPr>
        <w:t xml:space="preserve">, free DOX or </w:t>
      </w:r>
      <w:r w:rsidR="00E34C83" w:rsidRPr="005E2FA8">
        <w:rPr>
          <w:rFonts w:ascii="Times New Roman" w:hAnsi="Times New Roman"/>
          <w:vertAlign w:val="superscript"/>
        </w:rPr>
        <w:t>DDP</w:t>
      </w:r>
      <w:r w:rsidR="00E34C83" w:rsidRPr="005E2FA8">
        <w:rPr>
          <w:rFonts w:ascii="Times New Roman" w:hAnsi="Times New Roman"/>
        </w:rPr>
        <w:t>NP</w:t>
      </w:r>
      <w:r w:rsidR="00E34C83" w:rsidRPr="005E2FA8">
        <w:rPr>
          <w:rFonts w:ascii="Times New Roman" w:hAnsi="Times New Roman"/>
          <w:vertAlign w:val="subscript"/>
        </w:rPr>
        <w:t>DOX&amp;R848</w:t>
      </w:r>
      <w:r w:rsidR="005E2FA8" w:rsidRPr="005E2FA8">
        <w:rPr>
          <w:rFonts w:ascii="Times New Roman" w:eastAsia="宋体" w:hAnsi="Times New Roman" w:cs="Times New Roman"/>
        </w:rPr>
        <w:t xml:space="preserve"> were injected into orthotopic osteosarcoma </w:t>
      </w:r>
      <w:proofErr w:type="spellStart"/>
      <w:r w:rsidR="005E2FA8" w:rsidRPr="005E2FA8">
        <w:rPr>
          <w:rFonts w:ascii="Times New Roman" w:eastAsia="宋体" w:hAnsi="Times New Roman" w:cs="Times New Roman"/>
        </w:rPr>
        <w:t>Balb</w:t>
      </w:r>
      <w:proofErr w:type="spellEnd"/>
      <w:r w:rsidR="005E2FA8" w:rsidRPr="005E2FA8">
        <w:rPr>
          <w:rFonts w:ascii="Times New Roman" w:eastAsia="宋体" w:hAnsi="Times New Roman" w:cs="Times New Roman"/>
        </w:rPr>
        <w:t xml:space="preserve">/C mice via lateral tail vein with a dose of 10.0 mg (kg </w:t>
      </w:r>
      <w:proofErr w:type="gramStart"/>
      <w:r w:rsidR="005E2FA8" w:rsidRPr="005E2FA8">
        <w:rPr>
          <w:rFonts w:ascii="Times New Roman" w:eastAsia="宋体" w:hAnsi="Times New Roman" w:cs="Times New Roman"/>
        </w:rPr>
        <w:t>BW)</w:t>
      </w:r>
      <w:r w:rsidR="005E2FA8" w:rsidRPr="005E2FA8">
        <w:rPr>
          <w:rFonts w:ascii="Times New Roman" w:eastAsia="宋体" w:hAnsi="Times New Roman" w:cs="Times New Roman"/>
          <w:vertAlign w:val="superscript"/>
        </w:rPr>
        <w:t>−</w:t>
      </w:r>
      <w:proofErr w:type="gramEnd"/>
      <w:r w:rsidR="005E2FA8" w:rsidRPr="005E2FA8">
        <w:rPr>
          <w:rFonts w:ascii="Times New Roman" w:eastAsia="宋体" w:hAnsi="Times New Roman" w:cs="Times New Roman"/>
          <w:vertAlign w:val="superscript"/>
        </w:rPr>
        <w:t>1</w:t>
      </w:r>
      <w:r w:rsidR="005E2FA8" w:rsidRPr="005E2FA8">
        <w:rPr>
          <w:rFonts w:ascii="Times New Roman" w:eastAsia="宋体" w:hAnsi="Times New Roman" w:cs="Times New Roman"/>
        </w:rPr>
        <w:t xml:space="preserve"> DOX equivalent when tumors grew to about 150 mm</w:t>
      </w:r>
      <w:r w:rsidR="005E2FA8" w:rsidRPr="00684FFF">
        <w:rPr>
          <w:rFonts w:ascii="Times New Roman" w:eastAsia="宋体" w:hAnsi="Times New Roman" w:cs="Times New Roman"/>
          <w:vertAlign w:val="superscript"/>
        </w:rPr>
        <w:t>3</w:t>
      </w:r>
      <w:r w:rsidR="005E2FA8" w:rsidRPr="005E2FA8">
        <w:rPr>
          <w:rFonts w:ascii="Times New Roman" w:eastAsia="宋体" w:hAnsi="Times New Roman" w:cs="Times New Roman"/>
        </w:rPr>
        <w:t xml:space="preserve">. The mice were sacrificed at 24 h post-injection. The major organs </w:t>
      </w:r>
      <w:r w:rsidR="005E2FA8" w:rsidRPr="005E2FA8">
        <w:rPr>
          <w:rFonts w:ascii="Times New Roman" w:eastAsia="宋体" w:hAnsi="Times New Roman" w:cs="Times New Roman"/>
          <w:i/>
          <w:iCs/>
        </w:rPr>
        <w:t>(i.e.</w:t>
      </w:r>
      <w:r w:rsidR="005E2FA8" w:rsidRPr="005E2FA8">
        <w:rPr>
          <w:rFonts w:ascii="Times New Roman" w:eastAsia="宋体" w:hAnsi="Times New Roman" w:cs="Times New Roman"/>
        </w:rPr>
        <w:t>, the heart, liver, spleen, lung, and kidney) and tumors were excised immediately and subsequently washed and weighted. Then these issues were homogenized in lysis buffer using a homogenizer. After that, these lysate samples were mixed with water (200 µL), Triton X-100 (10 % solution in water, 100 µL) and finally acidified isopropanol (0.75 N HCl, 1.5 ml) and vortex mixed and left at -20 °C for 12 h to extract DOX. After centrifuged samples at 15,000 rpm for 20 min, the supernatant was then dried and dissolved in 1 mL methanol and measured DOX concentration by a fluorescence spectrophotometer.</w:t>
      </w:r>
    </w:p>
    <w:p w14:paraId="36820BAC" w14:textId="77777777" w:rsidR="00065729" w:rsidRDefault="008571BE">
      <w:pPr>
        <w:rPr>
          <w:rFonts w:ascii="Times New Roman" w:eastAsia="宋体" w:hAnsi="Times New Roman" w:cs="Times New Roman"/>
        </w:rPr>
      </w:pPr>
      <w:r>
        <w:rPr>
          <w:rFonts w:ascii="Times New Roman" w:eastAsia="宋体" w:hAnsi="Times New Roman" w:cs="Times New Roman"/>
        </w:rPr>
        <w:br w:type="page"/>
      </w:r>
    </w:p>
    <w:p w14:paraId="6A90F9D7" w14:textId="04485842" w:rsidR="00FB2014" w:rsidRPr="00FB2014" w:rsidRDefault="008571BE" w:rsidP="00FB2014">
      <w:pPr>
        <w:pStyle w:val="a5"/>
        <w:widowControl w:val="0"/>
        <w:numPr>
          <w:ilvl w:val="0"/>
          <w:numId w:val="1"/>
        </w:numPr>
        <w:ind w:firstLineChars="0"/>
        <w:jc w:val="both"/>
        <w:rPr>
          <w:rFonts w:eastAsia="等线"/>
          <w:b/>
          <w:kern w:val="2"/>
          <w:lang w:val="en-US" w:eastAsia="zh-CN"/>
        </w:rPr>
      </w:pPr>
      <w:r>
        <w:rPr>
          <w:rFonts w:eastAsia="等线"/>
          <w:b/>
          <w:kern w:val="2"/>
          <w:lang w:val="en-US" w:eastAsia="zh-CN"/>
        </w:rPr>
        <w:lastRenderedPageBreak/>
        <w:t>Supplementary Figures</w:t>
      </w:r>
    </w:p>
    <w:p w14:paraId="3876D52D" w14:textId="14CBF4F0" w:rsidR="00065729" w:rsidRDefault="00FB2014">
      <w:pPr>
        <w:jc w:val="center"/>
        <w:rPr>
          <w:rFonts w:ascii="Times New Roman" w:eastAsia="等线" w:hAnsi="Times New Roman" w:cs="Times New Roman"/>
        </w:rPr>
      </w:pPr>
      <w:r>
        <w:rPr>
          <w:noProof/>
        </w:rPr>
        <w:drawing>
          <wp:inline distT="0" distB="0" distL="0" distR="0" wp14:anchorId="2390FCEC" wp14:editId="380F3301">
            <wp:extent cx="5270500" cy="172529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725295"/>
                    </a:xfrm>
                    <a:prstGeom prst="rect">
                      <a:avLst/>
                    </a:prstGeom>
                    <a:noFill/>
                    <a:ln>
                      <a:noFill/>
                    </a:ln>
                  </pic:spPr>
                </pic:pic>
              </a:graphicData>
            </a:graphic>
          </wp:inline>
        </w:drawing>
      </w:r>
    </w:p>
    <w:p w14:paraId="41DCF8D0" w14:textId="30003C6E" w:rsidR="00065729" w:rsidRDefault="00FB2014" w:rsidP="006D4F7C">
      <w:pPr>
        <w:jc w:val="left"/>
        <w:rPr>
          <w:rFonts w:ascii="Times New Roman" w:eastAsia="等线" w:hAnsi="Times New Roman" w:cs="Times New Roman"/>
        </w:rPr>
      </w:pPr>
      <w:r w:rsidRPr="00FB2014">
        <w:rPr>
          <w:rFonts w:ascii="Times New Roman" w:eastAsia="等线" w:hAnsi="Times New Roman" w:cs="Times New Roman"/>
          <w:b/>
        </w:rPr>
        <w:t xml:space="preserve">Figure S1. </w:t>
      </w:r>
      <w:proofErr w:type="spellStart"/>
      <w:r w:rsidRPr="00FB2014">
        <w:rPr>
          <w:rFonts w:ascii="Times New Roman" w:eastAsia="等线" w:hAnsi="Times New Roman" w:cs="Times New Roman"/>
          <w:b/>
        </w:rPr>
        <w:t>a</w:t>
      </w:r>
      <w:proofErr w:type="spellEnd"/>
      <w:r w:rsidRPr="00FB2014">
        <w:rPr>
          <w:rFonts w:ascii="Times New Roman" w:eastAsia="等线" w:hAnsi="Times New Roman" w:cs="Times New Roman"/>
          <w:b/>
        </w:rPr>
        <w:t xml:space="preserve"> </w:t>
      </w:r>
      <w:proofErr w:type="gramStart"/>
      <w:r w:rsidRPr="00FB2014">
        <w:rPr>
          <w:rFonts w:ascii="Times New Roman" w:eastAsia="等线" w:hAnsi="Times New Roman" w:cs="Times New Roman"/>
          <w:bCs/>
        </w:rPr>
        <w:t>The</w:t>
      </w:r>
      <w:proofErr w:type="gramEnd"/>
      <w:r w:rsidRPr="00FB2014">
        <w:rPr>
          <w:rFonts w:ascii="Times New Roman" w:eastAsia="等线" w:hAnsi="Times New Roman" w:cs="Times New Roman"/>
          <w:bCs/>
        </w:rPr>
        <w:t xml:space="preserve"> ex vivo fluorescent images of heart, liver, lung, kidney and spleen. </w:t>
      </w:r>
      <w:r w:rsidRPr="00FB2014">
        <w:rPr>
          <w:rFonts w:ascii="Times New Roman" w:eastAsia="等线" w:hAnsi="Times New Roman" w:cs="Times New Roman"/>
          <w:b/>
        </w:rPr>
        <w:t>b</w:t>
      </w:r>
      <w:r w:rsidRPr="00FB2014">
        <w:rPr>
          <w:rFonts w:ascii="Times New Roman" w:eastAsia="等线" w:hAnsi="Times New Roman" w:cs="Times New Roman"/>
          <w:bCs/>
        </w:rPr>
        <w:t xml:space="preserve"> Quantitative statistical results of DOX distribution in major organs. Data are presented as the mean ± SD (n=3). *P &lt; 0.05.</w:t>
      </w:r>
    </w:p>
    <w:p w14:paraId="63BC921B" w14:textId="141B1644" w:rsidR="00065729" w:rsidRDefault="00065729">
      <w:pPr>
        <w:rPr>
          <w:rFonts w:ascii="Times New Roman" w:eastAsia="等线" w:hAnsi="Times New Roman" w:cs="Times New Roman"/>
          <w:b/>
          <w:i/>
        </w:rPr>
      </w:pPr>
    </w:p>
    <w:p w14:paraId="543E0886" w14:textId="54035F06" w:rsidR="00065729" w:rsidRDefault="00FB2014">
      <w:pPr>
        <w:jc w:val="center"/>
        <w:rPr>
          <w:rFonts w:ascii="Times New Roman" w:eastAsia="等线" w:hAnsi="Times New Roman" w:cs="Times New Roman"/>
        </w:rPr>
      </w:pPr>
      <w:r>
        <w:rPr>
          <w:noProof/>
        </w:rPr>
        <w:drawing>
          <wp:inline distT="0" distB="0" distL="0" distR="0" wp14:anchorId="3EEF2242" wp14:editId="2886BCBD">
            <wp:extent cx="3061970" cy="203644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1970" cy="2036445"/>
                    </a:xfrm>
                    <a:prstGeom prst="rect">
                      <a:avLst/>
                    </a:prstGeom>
                    <a:noFill/>
                    <a:ln>
                      <a:noFill/>
                    </a:ln>
                  </pic:spPr>
                </pic:pic>
              </a:graphicData>
            </a:graphic>
          </wp:inline>
        </w:drawing>
      </w:r>
    </w:p>
    <w:p w14:paraId="6AD9DA0A" w14:textId="12419DAF" w:rsidR="00065729" w:rsidRDefault="00FB2014">
      <w:pPr>
        <w:spacing w:line="480" w:lineRule="auto"/>
        <w:rPr>
          <w:rFonts w:ascii="Times New Roman" w:hAnsi="Times New Roman" w:cs="Times New Roman"/>
        </w:rPr>
      </w:pPr>
      <w:r w:rsidRPr="00FB2014">
        <w:rPr>
          <w:rFonts w:ascii="Times New Roman" w:eastAsia="等线" w:hAnsi="Times New Roman" w:cs="Times New Roman"/>
          <w:b/>
          <w:bCs/>
        </w:rPr>
        <w:t>Figure S2.</w:t>
      </w:r>
      <w:r w:rsidRPr="00FB2014">
        <w:rPr>
          <w:rFonts w:ascii="Times New Roman" w:eastAsia="等线" w:hAnsi="Times New Roman" w:cs="Times New Roman"/>
        </w:rPr>
        <w:t xml:space="preserve"> Biodistributions of DOX and </w:t>
      </w:r>
      <w:r w:rsidRPr="00C34B45">
        <w:rPr>
          <w:rFonts w:ascii="Times New Roman" w:eastAsia="等线" w:hAnsi="Times New Roman" w:cs="Times New Roman"/>
          <w:vertAlign w:val="superscript"/>
        </w:rPr>
        <w:t>DDP</w:t>
      </w:r>
      <w:r w:rsidRPr="00FB2014">
        <w:rPr>
          <w:rFonts w:ascii="Times New Roman" w:eastAsia="等线" w:hAnsi="Times New Roman" w:cs="Times New Roman"/>
        </w:rPr>
        <w:t>NP</w:t>
      </w:r>
      <w:r w:rsidRPr="00C34B45">
        <w:rPr>
          <w:rFonts w:ascii="Times New Roman" w:eastAsia="等线" w:hAnsi="Times New Roman" w:cs="Times New Roman"/>
          <w:vertAlign w:val="subscript"/>
        </w:rPr>
        <w:t>DOX&amp;R848</w:t>
      </w:r>
      <w:r w:rsidRPr="00FB2014">
        <w:rPr>
          <w:rFonts w:ascii="Times New Roman" w:eastAsia="等线" w:hAnsi="Times New Roman" w:cs="Times New Roman"/>
        </w:rPr>
        <w:t xml:space="preserve"> in tumors and major organs 24 h </w:t>
      </w:r>
      <w:proofErr w:type="spellStart"/>
      <w:r w:rsidRPr="00FB2014">
        <w:rPr>
          <w:rFonts w:ascii="Times New Roman" w:eastAsia="等线" w:hAnsi="Times New Roman" w:cs="Times New Roman"/>
        </w:rPr>
        <w:t>postinjection</w:t>
      </w:r>
      <w:proofErr w:type="spellEnd"/>
      <w:r w:rsidR="008571BE">
        <w:rPr>
          <w:rFonts w:ascii="Times New Roman" w:eastAsia="等线" w:hAnsi="Times New Roman" w:cs="Times New Roman" w:hint="eastAsia"/>
          <w:lang w:val="de-DE"/>
        </w:rPr>
        <w:t>.</w:t>
      </w:r>
    </w:p>
    <w:p w14:paraId="428E97E9" w14:textId="670F2998" w:rsidR="00065729" w:rsidRDefault="00FB2014">
      <w:pPr>
        <w:spacing w:line="360" w:lineRule="auto"/>
        <w:jc w:val="center"/>
        <w:rPr>
          <w:rFonts w:ascii="Times New Roman" w:hAnsi="Times New Roman" w:cs="Times New Roman"/>
          <w:b/>
        </w:rPr>
      </w:pPr>
      <w:r>
        <w:rPr>
          <w:noProof/>
        </w:rPr>
        <w:drawing>
          <wp:inline distT="0" distB="0" distL="0" distR="0" wp14:anchorId="703FA750" wp14:editId="23C23FE4">
            <wp:extent cx="5270500" cy="18205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1820545"/>
                    </a:xfrm>
                    <a:prstGeom prst="rect">
                      <a:avLst/>
                    </a:prstGeom>
                    <a:noFill/>
                    <a:ln>
                      <a:noFill/>
                    </a:ln>
                  </pic:spPr>
                </pic:pic>
              </a:graphicData>
            </a:graphic>
          </wp:inline>
        </w:drawing>
      </w:r>
    </w:p>
    <w:p w14:paraId="73669D3C" w14:textId="7A5D7ADB" w:rsidR="00065729" w:rsidRPr="000E2C04" w:rsidRDefault="00FB2014">
      <w:pPr>
        <w:spacing w:line="480" w:lineRule="auto"/>
        <w:rPr>
          <w:rFonts w:ascii="Times New Roman" w:hAnsi="Times New Roman" w:cs="Times New Roman"/>
        </w:rPr>
      </w:pPr>
      <w:r w:rsidRPr="00FB2014">
        <w:rPr>
          <w:rFonts w:ascii="Times New Roman" w:hAnsi="Times New Roman" w:cs="Times New Roman"/>
          <w:b/>
          <w:bCs/>
        </w:rPr>
        <w:t>Figure S3 a</w:t>
      </w:r>
      <w:r w:rsidRPr="00FB2014">
        <w:rPr>
          <w:rFonts w:ascii="Times New Roman" w:hAnsi="Times New Roman" w:cs="Times New Roman"/>
        </w:rPr>
        <w:t xml:space="preserve"> Immunohistochemical (TUNEL) analyses and </w:t>
      </w:r>
      <w:r w:rsidRPr="00FB2014">
        <w:rPr>
          <w:rFonts w:ascii="Times New Roman" w:hAnsi="Times New Roman" w:cs="Times New Roman"/>
          <w:b/>
          <w:bCs/>
        </w:rPr>
        <w:t>b</w:t>
      </w:r>
      <w:r w:rsidRPr="00FB2014">
        <w:rPr>
          <w:rFonts w:ascii="Times New Roman" w:hAnsi="Times New Roman" w:cs="Times New Roman"/>
        </w:rPr>
        <w:t xml:space="preserve"> quantitative statistical results of tumors in group treated with DOX + DDP, DOX + DDP + R848, </w:t>
      </w:r>
      <w:r w:rsidRPr="00C34B45">
        <w:rPr>
          <w:rFonts w:ascii="Times New Roman" w:hAnsi="Times New Roman" w:cs="Times New Roman"/>
          <w:vertAlign w:val="superscript"/>
        </w:rPr>
        <w:t>DDP</w:t>
      </w:r>
      <w:r w:rsidRPr="00FB2014">
        <w:rPr>
          <w:rFonts w:ascii="Times New Roman" w:hAnsi="Times New Roman" w:cs="Times New Roman"/>
        </w:rPr>
        <w:t>NP</w:t>
      </w:r>
      <w:r w:rsidRPr="00C34B45">
        <w:rPr>
          <w:rFonts w:ascii="Times New Roman" w:hAnsi="Times New Roman" w:cs="Times New Roman"/>
          <w:vertAlign w:val="subscript"/>
        </w:rPr>
        <w:t>DOX</w:t>
      </w:r>
      <w:r w:rsidRPr="00FB2014">
        <w:rPr>
          <w:rFonts w:ascii="Times New Roman" w:hAnsi="Times New Roman" w:cs="Times New Roman"/>
        </w:rPr>
        <w:t>, NP</w:t>
      </w:r>
      <w:r w:rsidRPr="00C34B45">
        <w:rPr>
          <w:rFonts w:ascii="Times New Roman" w:hAnsi="Times New Roman" w:cs="Times New Roman"/>
          <w:vertAlign w:val="subscript"/>
        </w:rPr>
        <w:t>R848</w:t>
      </w:r>
      <w:r w:rsidRPr="00FB2014">
        <w:rPr>
          <w:rFonts w:ascii="Times New Roman" w:hAnsi="Times New Roman" w:cs="Times New Roman"/>
        </w:rPr>
        <w:t xml:space="preserve">, or </w:t>
      </w:r>
      <w:r w:rsidR="00C34B45" w:rsidRPr="00C34B45">
        <w:rPr>
          <w:rFonts w:ascii="Times New Roman" w:eastAsia="等线" w:hAnsi="Times New Roman" w:cs="Times New Roman"/>
          <w:vertAlign w:val="superscript"/>
        </w:rPr>
        <w:t>DDP</w:t>
      </w:r>
      <w:r w:rsidR="00C34B45" w:rsidRPr="00FB2014">
        <w:rPr>
          <w:rFonts w:ascii="Times New Roman" w:eastAsia="等线" w:hAnsi="Times New Roman" w:cs="Times New Roman"/>
        </w:rPr>
        <w:t>NP</w:t>
      </w:r>
      <w:r w:rsidR="00C34B45" w:rsidRPr="00C34B45">
        <w:rPr>
          <w:rFonts w:ascii="Times New Roman" w:eastAsia="等线" w:hAnsi="Times New Roman" w:cs="Times New Roman"/>
          <w:vertAlign w:val="subscript"/>
        </w:rPr>
        <w:t>DOX&amp;R848</w:t>
      </w:r>
      <w:r w:rsidRPr="00FB2014">
        <w:rPr>
          <w:rFonts w:ascii="Times New Roman" w:hAnsi="Times New Roman" w:cs="Times New Roman"/>
        </w:rPr>
        <w:t xml:space="preserve"> in Figure 4. Data are presented as a mean ± SD (n = 3; *P &lt; 0.05).</w:t>
      </w:r>
    </w:p>
    <w:p w14:paraId="42AAED99" w14:textId="77777777" w:rsidR="00065729" w:rsidRDefault="00065729">
      <w:pPr>
        <w:spacing w:line="480" w:lineRule="auto"/>
        <w:ind w:firstLine="420"/>
        <w:jc w:val="center"/>
        <w:rPr>
          <w:rFonts w:ascii="Times New Roman" w:hAnsi="Times New Roman" w:cs="Times New Roman"/>
          <w:color w:val="333333"/>
        </w:rPr>
      </w:pPr>
    </w:p>
    <w:p w14:paraId="3269E884" w14:textId="30BC954C" w:rsidR="00065729" w:rsidRDefault="00FB2014">
      <w:pPr>
        <w:spacing w:line="480" w:lineRule="auto"/>
        <w:jc w:val="center"/>
        <w:rPr>
          <w:rFonts w:ascii="Times New Roman" w:hAnsi="Times New Roman" w:cs="Times New Roman"/>
        </w:rPr>
      </w:pPr>
      <w:r>
        <w:rPr>
          <w:noProof/>
        </w:rPr>
        <w:drawing>
          <wp:inline distT="0" distB="0" distL="0" distR="0" wp14:anchorId="0B1976D5" wp14:editId="1FE1B3D4">
            <wp:extent cx="3962400" cy="211963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2119630"/>
                    </a:xfrm>
                    <a:prstGeom prst="rect">
                      <a:avLst/>
                    </a:prstGeom>
                    <a:noFill/>
                    <a:ln>
                      <a:noFill/>
                    </a:ln>
                  </pic:spPr>
                </pic:pic>
              </a:graphicData>
            </a:graphic>
          </wp:inline>
        </w:drawing>
      </w:r>
    </w:p>
    <w:p w14:paraId="27EE29DD" w14:textId="1913D2C7" w:rsidR="00065729" w:rsidRPr="000E2C04" w:rsidRDefault="00FB2014">
      <w:pPr>
        <w:spacing w:line="480" w:lineRule="auto"/>
        <w:rPr>
          <w:rFonts w:ascii="Times New Roman" w:hAnsi="Times New Roman" w:cs="Times New Roman" w:hint="eastAsia"/>
        </w:rPr>
      </w:pPr>
      <w:r w:rsidRPr="00FB2014">
        <w:rPr>
          <w:rFonts w:ascii="Times New Roman" w:eastAsia="等线" w:hAnsi="Times New Roman" w:cs="Times New Roman"/>
          <w:b/>
          <w:bCs/>
        </w:rPr>
        <w:t>Figure S4</w:t>
      </w:r>
      <w:r w:rsidRPr="00FB2014">
        <w:rPr>
          <w:rFonts w:ascii="Times New Roman" w:eastAsia="等线" w:hAnsi="Times New Roman" w:cs="Times New Roman"/>
        </w:rPr>
        <w:t xml:space="preserve"> Tumor weight of mice in </w:t>
      </w:r>
      <w:proofErr w:type="gramStart"/>
      <w:r w:rsidRPr="00FB2014">
        <w:rPr>
          <w:rFonts w:ascii="Times New Roman" w:eastAsia="等线" w:hAnsi="Times New Roman" w:cs="Times New Roman"/>
          <w:b/>
          <w:bCs/>
        </w:rPr>
        <w:t>a</w:t>
      </w:r>
      <w:proofErr w:type="gramEnd"/>
      <w:r w:rsidRPr="00FB2014">
        <w:rPr>
          <w:rFonts w:ascii="Times New Roman" w:eastAsia="等线" w:hAnsi="Times New Roman" w:cs="Times New Roman"/>
        </w:rPr>
        <w:t xml:space="preserve"> orthotopic osteosarcoma inhibition experiment and </w:t>
      </w:r>
      <w:r w:rsidRPr="00FB2014">
        <w:rPr>
          <w:rFonts w:ascii="Times New Roman" w:eastAsia="等线" w:hAnsi="Times New Roman" w:cs="Times New Roman"/>
          <w:b/>
          <w:bCs/>
        </w:rPr>
        <w:t>b</w:t>
      </w:r>
      <w:r w:rsidRPr="00FB2014">
        <w:rPr>
          <w:rFonts w:ascii="Times New Roman" w:eastAsia="等线" w:hAnsi="Times New Roman" w:cs="Times New Roman"/>
        </w:rPr>
        <w:t xml:space="preserve"> immune </w:t>
      </w:r>
      <w:proofErr w:type="spellStart"/>
      <w:r w:rsidRPr="00FB2014">
        <w:rPr>
          <w:rFonts w:ascii="Times New Roman" w:eastAsia="等线" w:hAnsi="Times New Roman" w:cs="Times New Roman"/>
        </w:rPr>
        <w:t>memorey</w:t>
      </w:r>
      <w:proofErr w:type="spellEnd"/>
      <w:r w:rsidRPr="00FB2014">
        <w:rPr>
          <w:rFonts w:ascii="Times New Roman" w:eastAsia="等线" w:hAnsi="Times New Roman" w:cs="Times New Roman"/>
        </w:rPr>
        <w:t xml:space="preserve"> evocation experiment. Data are presented as a mean ± SD (n = 3 for </w:t>
      </w:r>
      <w:r w:rsidRPr="00DD6B53">
        <w:rPr>
          <w:rFonts w:ascii="Times New Roman" w:eastAsia="等线" w:hAnsi="Times New Roman" w:cs="Times New Roman"/>
          <w:b/>
          <w:bCs/>
        </w:rPr>
        <w:t>a</w:t>
      </w:r>
      <w:r w:rsidRPr="00FB2014">
        <w:rPr>
          <w:rFonts w:ascii="Times New Roman" w:eastAsia="等线" w:hAnsi="Times New Roman" w:cs="Times New Roman"/>
        </w:rPr>
        <w:t xml:space="preserve"> and </w:t>
      </w:r>
      <w:r w:rsidRPr="00DD6B53">
        <w:rPr>
          <w:rFonts w:ascii="Times New Roman" w:eastAsia="等线" w:hAnsi="Times New Roman" w:cs="Times New Roman"/>
          <w:b/>
          <w:bCs/>
        </w:rPr>
        <w:t>b</w:t>
      </w:r>
      <w:r w:rsidRPr="00FB2014">
        <w:rPr>
          <w:rFonts w:ascii="Times New Roman" w:eastAsia="等线" w:hAnsi="Times New Roman" w:cs="Times New Roman"/>
        </w:rPr>
        <w:t>; *P &lt; 0.05, ***P &lt; 0.001)</w:t>
      </w:r>
      <w:r w:rsidR="008571BE" w:rsidRPr="000E2C04">
        <w:rPr>
          <w:rFonts w:ascii="Times New Roman" w:eastAsia="等线" w:hAnsi="Times New Roman" w:cs="Times New Roman" w:hint="eastAsia"/>
        </w:rPr>
        <w:t>.</w:t>
      </w:r>
    </w:p>
    <w:p w14:paraId="76C8D39B" w14:textId="2D4489A9" w:rsidR="00065729" w:rsidRDefault="00A656C8">
      <w:pPr>
        <w:spacing w:line="480" w:lineRule="auto"/>
        <w:ind w:firstLine="420"/>
        <w:jc w:val="center"/>
        <w:rPr>
          <w:rFonts w:ascii="Times New Roman" w:hAnsi="Times New Roman" w:cs="Times New Roman"/>
          <w:color w:val="FF0000"/>
        </w:rPr>
      </w:pPr>
      <w:r>
        <w:rPr>
          <w:noProof/>
        </w:rPr>
        <w:drawing>
          <wp:inline distT="0" distB="0" distL="0" distR="0" wp14:anchorId="7BFF6BF4" wp14:editId="5630615B">
            <wp:extent cx="5270500" cy="31870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3187065"/>
                    </a:xfrm>
                    <a:prstGeom prst="rect">
                      <a:avLst/>
                    </a:prstGeom>
                    <a:noFill/>
                    <a:ln>
                      <a:noFill/>
                    </a:ln>
                  </pic:spPr>
                </pic:pic>
              </a:graphicData>
            </a:graphic>
          </wp:inline>
        </w:drawing>
      </w:r>
    </w:p>
    <w:p w14:paraId="116AD6B9" w14:textId="6B0BBE81" w:rsidR="00065729" w:rsidRDefault="00FB2014">
      <w:pPr>
        <w:spacing w:line="480" w:lineRule="auto"/>
        <w:rPr>
          <w:rFonts w:ascii="Times New Roman" w:hAnsi="Times New Roman" w:cs="Times New Roman"/>
        </w:rPr>
      </w:pPr>
      <w:r w:rsidRPr="00FB2014">
        <w:rPr>
          <w:rFonts w:ascii="Times New Roman" w:eastAsia="等线" w:hAnsi="Times New Roman" w:cs="Times New Roman"/>
          <w:b/>
          <w:bCs/>
        </w:rPr>
        <w:t>Figure S5</w:t>
      </w:r>
      <w:r w:rsidRPr="00FB2014">
        <w:rPr>
          <w:rFonts w:ascii="Times New Roman" w:eastAsia="等线" w:hAnsi="Times New Roman" w:cs="Times New Roman"/>
        </w:rPr>
        <w:t xml:space="preserve"> H&amp;E analyze of major organs in each group in orthotopic osteosarcoma inhibition experiment (Figure 4)</w:t>
      </w:r>
      <w:r w:rsidR="008571BE">
        <w:rPr>
          <w:rFonts w:ascii="Times New Roman" w:eastAsia="等线" w:hAnsi="Times New Roman" w:cs="Times New Roman" w:hint="eastAsia"/>
        </w:rPr>
        <w:t>.</w:t>
      </w:r>
    </w:p>
    <w:p w14:paraId="4ABC42F6" w14:textId="6CE31BB4" w:rsidR="00065729" w:rsidRDefault="00FB2014">
      <w:pPr>
        <w:spacing w:line="480" w:lineRule="auto"/>
        <w:ind w:firstLine="420"/>
        <w:jc w:val="center"/>
        <w:rPr>
          <w:rFonts w:ascii="Times New Roman" w:hAnsi="Times New Roman" w:cs="Times New Roman"/>
          <w:color w:val="333333"/>
        </w:rPr>
      </w:pPr>
      <w:r>
        <w:rPr>
          <w:noProof/>
        </w:rPr>
        <w:lastRenderedPageBreak/>
        <w:drawing>
          <wp:inline distT="0" distB="0" distL="0" distR="0" wp14:anchorId="354EF54A" wp14:editId="6A76DC02">
            <wp:extent cx="3962400" cy="17875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1787525"/>
                    </a:xfrm>
                    <a:prstGeom prst="rect">
                      <a:avLst/>
                    </a:prstGeom>
                    <a:noFill/>
                    <a:ln>
                      <a:noFill/>
                    </a:ln>
                  </pic:spPr>
                </pic:pic>
              </a:graphicData>
            </a:graphic>
          </wp:inline>
        </w:drawing>
      </w:r>
    </w:p>
    <w:p w14:paraId="3361A358" w14:textId="1DAD11F2" w:rsidR="00065729" w:rsidRDefault="00FB2014">
      <w:pPr>
        <w:rPr>
          <w:rFonts w:ascii="Times New Roman" w:eastAsia="等线" w:hAnsi="Times New Roman" w:cs="Times New Roman"/>
        </w:rPr>
      </w:pPr>
      <w:r w:rsidRPr="00FB2014">
        <w:rPr>
          <w:rFonts w:ascii="Times New Roman" w:eastAsia="等线" w:hAnsi="Times New Roman" w:cs="Times New Roman"/>
          <w:b/>
          <w:bCs/>
        </w:rPr>
        <w:t xml:space="preserve">Figure S6 </w:t>
      </w:r>
      <w:proofErr w:type="gramStart"/>
      <w:r w:rsidRPr="00FB2014">
        <w:rPr>
          <w:rFonts w:ascii="Times New Roman" w:eastAsia="等线" w:hAnsi="Times New Roman" w:cs="Times New Roman"/>
          <w:b/>
          <w:bCs/>
        </w:rPr>
        <w:t>a</w:t>
      </w:r>
      <w:proofErr w:type="gramEnd"/>
      <w:r w:rsidRPr="00FB2014">
        <w:rPr>
          <w:rFonts w:ascii="Times New Roman" w:eastAsia="等线" w:hAnsi="Times New Roman" w:cs="Times New Roman"/>
        </w:rPr>
        <w:t xml:space="preserve"> IFN-γ and </w:t>
      </w:r>
      <w:r w:rsidRPr="00FB2014">
        <w:rPr>
          <w:rFonts w:ascii="Times New Roman" w:eastAsia="等线" w:hAnsi="Times New Roman" w:cs="Times New Roman"/>
          <w:b/>
          <w:bCs/>
        </w:rPr>
        <w:t>b</w:t>
      </w:r>
      <w:r w:rsidRPr="00FB2014">
        <w:rPr>
          <w:rFonts w:ascii="Times New Roman" w:eastAsia="等线" w:hAnsi="Times New Roman" w:cs="Times New Roman"/>
        </w:rPr>
        <w:t xml:space="preserve"> IL-6 levels in tumor from mice after all treatments in orthotopic osteosarcoma inhibition experiment (Figure 4). Data were presented as mean ± SD (n = 3; *P &lt; 0.05, **P &lt; 0.01)</w:t>
      </w:r>
      <w:r>
        <w:rPr>
          <w:rFonts w:ascii="Times New Roman" w:eastAsia="等线" w:hAnsi="Times New Roman" w:cs="Times New Roman"/>
        </w:rPr>
        <w:t>.</w:t>
      </w:r>
    </w:p>
    <w:sectPr w:rsidR="00065729" w:rsidSect="0006572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3A8E9" w14:textId="77777777" w:rsidR="00EE4350" w:rsidRDefault="00EE4350" w:rsidP="005E2FA8">
      <w:r>
        <w:separator/>
      </w:r>
    </w:p>
  </w:endnote>
  <w:endnote w:type="continuationSeparator" w:id="0">
    <w:p w14:paraId="3B0B5C84" w14:textId="77777777" w:rsidR="00EE4350" w:rsidRDefault="00EE4350" w:rsidP="005E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0F81D" w14:textId="77777777" w:rsidR="00EE4350" w:rsidRDefault="00EE4350" w:rsidP="005E2FA8">
      <w:r>
        <w:separator/>
      </w:r>
    </w:p>
  </w:footnote>
  <w:footnote w:type="continuationSeparator" w:id="0">
    <w:p w14:paraId="60A8C38D" w14:textId="77777777" w:rsidR="00EE4350" w:rsidRDefault="00EE4350" w:rsidP="005E2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21BAE"/>
    <w:multiLevelType w:val="multilevel"/>
    <w:tmpl w:val="1FB21BAE"/>
    <w:lvl w:ilvl="0">
      <w:start w:val="1"/>
      <w:numFmt w:val="decimal"/>
      <w:lvlText w:val="%1."/>
      <w:lvlJc w:val="left"/>
      <w:pPr>
        <w:ind w:left="420" w:hanging="420"/>
      </w:pPr>
      <w:rPr>
        <w:rFonts w:hint="default"/>
        <w:b/>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D7E74"/>
    <w:rsid w:val="DFF7A248"/>
    <w:rsid w:val="00016143"/>
    <w:rsid w:val="00017BFE"/>
    <w:rsid w:val="000310E1"/>
    <w:rsid w:val="000356DB"/>
    <w:rsid w:val="000424A8"/>
    <w:rsid w:val="00042D1E"/>
    <w:rsid w:val="000516CC"/>
    <w:rsid w:val="00053E00"/>
    <w:rsid w:val="00060F3E"/>
    <w:rsid w:val="000625D2"/>
    <w:rsid w:val="00065139"/>
    <w:rsid w:val="00065729"/>
    <w:rsid w:val="0007272F"/>
    <w:rsid w:val="000D74BE"/>
    <w:rsid w:val="000E2C04"/>
    <w:rsid w:val="00103B3E"/>
    <w:rsid w:val="0011202B"/>
    <w:rsid w:val="00125260"/>
    <w:rsid w:val="001524BC"/>
    <w:rsid w:val="00155B40"/>
    <w:rsid w:val="0017168D"/>
    <w:rsid w:val="00176623"/>
    <w:rsid w:val="001946B6"/>
    <w:rsid w:val="00196727"/>
    <w:rsid w:val="001B15D5"/>
    <w:rsid w:val="001B6FC3"/>
    <w:rsid w:val="001D3947"/>
    <w:rsid w:val="001D4426"/>
    <w:rsid w:val="001E5DC6"/>
    <w:rsid w:val="001E5DE6"/>
    <w:rsid w:val="001F283C"/>
    <w:rsid w:val="00216DE1"/>
    <w:rsid w:val="00222C7B"/>
    <w:rsid w:val="00236077"/>
    <w:rsid w:val="002579DF"/>
    <w:rsid w:val="00262843"/>
    <w:rsid w:val="002634D6"/>
    <w:rsid w:val="00276093"/>
    <w:rsid w:val="00276D52"/>
    <w:rsid w:val="0028225D"/>
    <w:rsid w:val="002A3B59"/>
    <w:rsid w:val="002A4C65"/>
    <w:rsid w:val="002B6869"/>
    <w:rsid w:val="002E18ED"/>
    <w:rsid w:val="002E279C"/>
    <w:rsid w:val="002F59E1"/>
    <w:rsid w:val="003054AA"/>
    <w:rsid w:val="00322846"/>
    <w:rsid w:val="00323EA6"/>
    <w:rsid w:val="003328F7"/>
    <w:rsid w:val="00337572"/>
    <w:rsid w:val="00340B92"/>
    <w:rsid w:val="003410E1"/>
    <w:rsid w:val="00350536"/>
    <w:rsid w:val="0035478E"/>
    <w:rsid w:val="00373237"/>
    <w:rsid w:val="00373BDE"/>
    <w:rsid w:val="00375670"/>
    <w:rsid w:val="00375729"/>
    <w:rsid w:val="003922CA"/>
    <w:rsid w:val="00395D41"/>
    <w:rsid w:val="003B4C6D"/>
    <w:rsid w:val="003C595B"/>
    <w:rsid w:val="003C5DE8"/>
    <w:rsid w:val="003C5FAF"/>
    <w:rsid w:val="004035EF"/>
    <w:rsid w:val="0041117F"/>
    <w:rsid w:val="00420011"/>
    <w:rsid w:val="00433826"/>
    <w:rsid w:val="00477BB9"/>
    <w:rsid w:val="00477F59"/>
    <w:rsid w:val="00486A8B"/>
    <w:rsid w:val="00492B42"/>
    <w:rsid w:val="00493B42"/>
    <w:rsid w:val="00495671"/>
    <w:rsid w:val="004962AE"/>
    <w:rsid w:val="004A7B1D"/>
    <w:rsid w:val="004B74ED"/>
    <w:rsid w:val="004C1D98"/>
    <w:rsid w:val="004C6C52"/>
    <w:rsid w:val="004D26F7"/>
    <w:rsid w:val="004E44BE"/>
    <w:rsid w:val="004E47E1"/>
    <w:rsid w:val="004E4884"/>
    <w:rsid w:val="004F0DA6"/>
    <w:rsid w:val="005078F3"/>
    <w:rsid w:val="00513BA9"/>
    <w:rsid w:val="00526F8E"/>
    <w:rsid w:val="005610B7"/>
    <w:rsid w:val="00565215"/>
    <w:rsid w:val="00566104"/>
    <w:rsid w:val="00573AE9"/>
    <w:rsid w:val="005B06AB"/>
    <w:rsid w:val="005B3774"/>
    <w:rsid w:val="005C694F"/>
    <w:rsid w:val="005C6F92"/>
    <w:rsid w:val="005E069B"/>
    <w:rsid w:val="005E2FA8"/>
    <w:rsid w:val="006376DE"/>
    <w:rsid w:val="00640297"/>
    <w:rsid w:val="00642CEF"/>
    <w:rsid w:val="00652A32"/>
    <w:rsid w:val="006613E5"/>
    <w:rsid w:val="00664581"/>
    <w:rsid w:val="00676497"/>
    <w:rsid w:val="006772E8"/>
    <w:rsid w:val="00682324"/>
    <w:rsid w:val="00683234"/>
    <w:rsid w:val="0068438B"/>
    <w:rsid w:val="00684FFF"/>
    <w:rsid w:val="00693B07"/>
    <w:rsid w:val="0069461A"/>
    <w:rsid w:val="006A2F8F"/>
    <w:rsid w:val="006A6C4C"/>
    <w:rsid w:val="006B5A48"/>
    <w:rsid w:val="006C570C"/>
    <w:rsid w:val="006D4F7C"/>
    <w:rsid w:val="006E28FC"/>
    <w:rsid w:val="006F295E"/>
    <w:rsid w:val="006F3EE1"/>
    <w:rsid w:val="007039C5"/>
    <w:rsid w:val="007056C1"/>
    <w:rsid w:val="00710955"/>
    <w:rsid w:val="00710C41"/>
    <w:rsid w:val="007137B9"/>
    <w:rsid w:val="00713BEF"/>
    <w:rsid w:val="0072030C"/>
    <w:rsid w:val="007309FB"/>
    <w:rsid w:val="007774CB"/>
    <w:rsid w:val="00794120"/>
    <w:rsid w:val="00797797"/>
    <w:rsid w:val="007A658A"/>
    <w:rsid w:val="007D389B"/>
    <w:rsid w:val="007E05F8"/>
    <w:rsid w:val="007E307A"/>
    <w:rsid w:val="007F1B34"/>
    <w:rsid w:val="00806449"/>
    <w:rsid w:val="008100CB"/>
    <w:rsid w:val="0081267B"/>
    <w:rsid w:val="00812CB1"/>
    <w:rsid w:val="008133AD"/>
    <w:rsid w:val="00817E65"/>
    <w:rsid w:val="008253A8"/>
    <w:rsid w:val="00834991"/>
    <w:rsid w:val="00852686"/>
    <w:rsid w:val="008571BE"/>
    <w:rsid w:val="00881CB3"/>
    <w:rsid w:val="00892842"/>
    <w:rsid w:val="008D11F6"/>
    <w:rsid w:val="008D4534"/>
    <w:rsid w:val="008F25B0"/>
    <w:rsid w:val="008F3DEA"/>
    <w:rsid w:val="0090344A"/>
    <w:rsid w:val="00906A2C"/>
    <w:rsid w:val="00913266"/>
    <w:rsid w:val="00933A11"/>
    <w:rsid w:val="00935292"/>
    <w:rsid w:val="00940B82"/>
    <w:rsid w:val="00947441"/>
    <w:rsid w:val="009708FF"/>
    <w:rsid w:val="00987431"/>
    <w:rsid w:val="00991F07"/>
    <w:rsid w:val="00992741"/>
    <w:rsid w:val="009A0AFD"/>
    <w:rsid w:val="009B2A2F"/>
    <w:rsid w:val="009B4C2E"/>
    <w:rsid w:val="009C6FDE"/>
    <w:rsid w:val="009D0247"/>
    <w:rsid w:val="009D4DA7"/>
    <w:rsid w:val="009F56B8"/>
    <w:rsid w:val="00A172ED"/>
    <w:rsid w:val="00A20812"/>
    <w:rsid w:val="00A2470E"/>
    <w:rsid w:val="00A261DB"/>
    <w:rsid w:val="00A3116D"/>
    <w:rsid w:val="00A345A2"/>
    <w:rsid w:val="00A42361"/>
    <w:rsid w:val="00A47844"/>
    <w:rsid w:val="00A656C8"/>
    <w:rsid w:val="00A80182"/>
    <w:rsid w:val="00A832F0"/>
    <w:rsid w:val="00A93F55"/>
    <w:rsid w:val="00AB3640"/>
    <w:rsid w:val="00AB59D1"/>
    <w:rsid w:val="00AD142E"/>
    <w:rsid w:val="00AD4BF1"/>
    <w:rsid w:val="00AF4964"/>
    <w:rsid w:val="00B06C8A"/>
    <w:rsid w:val="00B07422"/>
    <w:rsid w:val="00B11594"/>
    <w:rsid w:val="00B1178B"/>
    <w:rsid w:val="00B11AF1"/>
    <w:rsid w:val="00B139C8"/>
    <w:rsid w:val="00B20020"/>
    <w:rsid w:val="00B340B7"/>
    <w:rsid w:val="00B42CA0"/>
    <w:rsid w:val="00B56B13"/>
    <w:rsid w:val="00B84827"/>
    <w:rsid w:val="00BA0DDD"/>
    <w:rsid w:val="00BA2833"/>
    <w:rsid w:val="00BB534B"/>
    <w:rsid w:val="00BB6E5B"/>
    <w:rsid w:val="00BD0728"/>
    <w:rsid w:val="00BD7E74"/>
    <w:rsid w:val="00BE32E1"/>
    <w:rsid w:val="00C05AF2"/>
    <w:rsid w:val="00C26274"/>
    <w:rsid w:val="00C34B45"/>
    <w:rsid w:val="00C7144A"/>
    <w:rsid w:val="00C833CF"/>
    <w:rsid w:val="00CB1385"/>
    <w:rsid w:val="00CC25C8"/>
    <w:rsid w:val="00CC2E1A"/>
    <w:rsid w:val="00CD003B"/>
    <w:rsid w:val="00CD284A"/>
    <w:rsid w:val="00CE7B46"/>
    <w:rsid w:val="00CF203A"/>
    <w:rsid w:val="00D125A2"/>
    <w:rsid w:val="00D176FE"/>
    <w:rsid w:val="00D2008B"/>
    <w:rsid w:val="00D304B4"/>
    <w:rsid w:val="00D43E44"/>
    <w:rsid w:val="00D4508F"/>
    <w:rsid w:val="00D505E9"/>
    <w:rsid w:val="00D527B4"/>
    <w:rsid w:val="00D725DB"/>
    <w:rsid w:val="00D8053F"/>
    <w:rsid w:val="00D87C82"/>
    <w:rsid w:val="00DA7CE5"/>
    <w:rsid w:val="00DD6B53"/>
    <w:rsid w:val="00DE32DC"/>
    <w:rsid w:val="00DE58B7"/>
    <w:rsid w:val="00E0364F"/>
    <w:rsid w:val="00E16895"/>
    <w:rsid w:val="00E3021D"/>
    <w:rsid w:val="00E34C83"/>
    <w:rsid w:val="00E520B6"/>
    <w:rsid w:val="00E52C04"/>
    <w:rsid w:val="00E614D0"/>
    <w:rsid w:val="00E64222"/>
    <w:rsid w:val="00E662B8"/>
    <w:rsid w:val="00E81A0C"/>
    <w:rsid w:val="00E94B8B"/>
    <w:rsid w:val="00EC6741"/>
    <w:rsid w:val="00EE23AD"/>
    <w:rsid w:val="00EE4350"/>
    <w:rsid w:val="00EF0030"/>
    <w:rsid w:val="00EF207F"/>
    <w:rsid w:val="00EF584D"/>
    <w:rsid w:val="00F00F0A"/>
    <w:rsid w:val="00F1599E"/>
    <w:rsid w:val="00F31CF0"/>
    <w:rsid w:val="00F34CB3"/>
    <w:rsid w:val="00F43B8B"/>
    <w:rsid w:val="00F444EB"/>
    <w:rsid w:val="00F658E4"/>
    <w:rsid w:val="00F73804"/>
    <w:rsid w:val="00F834F9"/>
    <w:rsid w:val="00F92326"/>
    <w:rsid w:val="00FB2014"/>
    <w:rsid w:val="00FB3AF2"/>
    <w:rsid w:val="00FE2DB3"/>
    <w:rsid w:val="00FF4ED7"/>
    <w:rsid w:val="1DCFAFC5"/>
    <w:rsid w:val="23FF2D58"/>
    <w:rsid w:val="4FCD9910"/>
    <w:rsid w:val="6AE00957"/>
    <w:rsid w:val="76FBBBB6"/>
    <w:rsid w:val="7BFDEF22"/>
    <w:rsid w:val="7FFF3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FED56D"/>
  <w15:docId w15:val="{BBC24E06-2586-4715-BCB1-FE5F4ED7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72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729"/>
    <w:rPr>
      <w:sz w:val="18"/>
      <w:szCs w:val="18"/>
    </w:rPr>
  </w:style>
  <w:style w:type="paragraph" w:customStyle="1" w:styleId="EndNoteBibliography">
    <w:name w:val="EndNote Bibliography"/>
    <w:basedOn w:val="a"/>
    <w:link w:val="EndNoteBibliography0"/>
    <w:rsid w:val="00065729"/>
    <w:pPr>
      <w:widowControl/>
      <w:jc w:val="left"/>
    </w:pPr>
    <w:rPr>
      <w:rFonts w:ascii="Times New Roman" w:eastAsia="MS Mincho" w:hAnsi="Times New Roman" w:cs="Times New Roman"/>
      <w:kern w:val="0"/>
      <w:sz w:val="24"/>
      <w:lang w:val="de-DE" w:eastAsia="ja-JP"/>
    </w:rPr>
  </w:style>
  <w:style w:type="character" w:customStyle="1" w:styleId="EndNoteBibliography0">
    <w:name w:val="EndNote Bibliography 字符"/>
    <w:basedOn w:val="a0"/>
    <w:link w:val="EndNoteBibliography"/>
    <w:rsid w:val="00065729"/>
    <w:rPr>
      <w:rFonts w:ascii="Times New Roman" w:eastAsia="MS Mincho" w:hAnsi="Times New Roman" w:cs="Times New Roman"/>
      <w:kern w:val="0"/>
      <w:sz w:val="24"/>
      <w:lang w:val="de-DE" w:eastAsia="ja-JP"/>
    </w:rPr>
  </w:style>
  <w:style w:type="paragraph" w:styleId="a5">
    <w:name w:val="List Paragraph"/>
    <w:basedOn w:val="a"/>
    <w:uiPriority w:val="99"/>
    <w:rsid w:val="00065729"/>
    <w:pPr>
      <w:widowControl/>
      <w:ind w:firstLineChars="200" w:firstLine="420"/>
      <w:jc w:val="left"/>
    </w:pPr>
    <w:rPr>
      <w:rFonts w:ascii="Times New Roman" w:eastAsia="MS Mincho" w:hAnsi="Times New Roman" w:cs="Times New Roman"/>
      <w:kern w:val="0"/>
      <w:sz w:val="24"/>
      <w:lang w:val="de-DE" w:eastAsia="ja-JP"/>
    </w:rPr>
  </w:style>
  <w:style w:type="character" w:customStyle="1" w:styleId="a4">
    <w:name w:val="批注框文本 字符"/>
    <w:basedOn w:val="a0"/>
    <w:link w:val="a3"/>
    <w:uiPriority w:val="99"/>
    <w:semiHidden/>
    <w:rsid w:val="00065729"/>
    <w:rPr>
      <w:sz w:val="18"/>
      <w:szCs w:val="18"/>
    </w:rPr>
  </w:style>
  <w:style w:type="paragraph" w:styleId="a6">
    <w:name w:val="header"/>
    <w:basedOn w:val="a"/>
    <w:link w:val="a7"/>
    <w:uiPriority w:val="99"/>
    <w:unhideWhenUsed/>
    <w:rsid w:val="005E2FA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E2FA8"/>
    <w:rPr>
      <w:rFonts w:asciiTheme="minorHAnsi" w:eastAsiaTheme="minorEastAsia" w:hAnsiTheme="minorHAnsi" w:cstheme="minorBidi"/>
      <w:kern w:val="2"/>
      <w:sz w:val="18"/>
      <w:szCs w:val="18"/>
    </w:rPr>
  </w:style>
  <w:style w:type="paragraph" w:styleId="a8">
    <w:name w:val="footer"/>
    <w:basedOn w:val="a"/>
    <w:link w:val="a9"/>
    <w:uiPriority w:val="99"/>
    <w:unhideWhenUsed/>
    <w:rsid w:val="005E2FA8"/>
    <w:pPr>
      <w:tabs>
        <w:tab w:val="center" w:pos="4153"/>
        <w:tab w:val="right" w:pos="8306"/>
      </w:tabs>
      <w:snapToGrid w:val="0"/>
      <w:jc w:val="left"/>
    </w:pPr>
    <w:rPr>
      <w:sz w:val="18"/>
      <w:szCs w:val="18"/>
    </w:rPr>
  </w:style>
  <w:style w:type="character" w:customStyle="1" w:styleId="a9">
    <w:name w:val="页脚 字符"/>
    <w:basedOn w:val="a0"/>
    <w:link w:val="a8"/>
    <w:uiPriority w:val="99"/>
    <w:rsid w:val="005E2FA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836</Words>
  <Characters>4768</Characters>
  <Application>Microsoft Office Word</Application>
  <DocSecurity>0</DocSecurity>
  <Lines>39</Lines>
  <Paragraphs>11</Paragraphs>
  <ScaleCrop>false</ScaleCrop>
  <Company>Hewlett-Packard</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成元</dc:creator>
  <cp:lastModifiedBy>ZY</cp:lastModifiedBy>
  <cp:revision>16</cp:revision>
  <dcterms:created xsi:type="dcterms:W3CDTF">2020-07-08T17:59:00Z</dcterms:created>
  <dcterms:modified xsi:type="dcterms:W3CDTF">2020-11-29T11:46:00Z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