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C9927" w14:textId="6054ED06" w:rsidR="008A1380" w:rsidRDefault="008A1380" w:rsidP="008A1380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_Hlk56551791"/>
      <w:bookmarkEnd w:id="0"/>
      <w:r>
        <w:rPr>
          <w:rFonts w:ascii="Times New Roman" w:hAnsi="Times New Roman" w:cs="Times New Roman" w:hint="eastAsia"/>
          <w:b/>
          <w:bCs/>
          <w:sz w:val="24"/>
          <w:szCs w:val="28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I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nformation</w:t>
      </w:r>
    </w:p>
    <w:p w14:paraId="3515E66F" w14:textId="77777777" w:rsidR="008A1380" w:rsidRDefault="008A1380" w:rsidP="008A1380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B73A0D4" w14:textId="1D98A43D" w:rsidR="008A1380" w:rsidRPr="008F2139" w:rsidRDefault="008A1380" w:rsidP="008A1380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F2139">
        <w:rPr>
          <w:rFonts w:ascii="Times New Roman" w:hAnsi="Times New Roman" w:cs="Times New Roman"/>
          <w:b/>
          <w:bCs/>
          <w:sz w:val="24"/>
          <w:szCs w:val="28"/>
        </w:rPr>
        <w:t>Ultrasound Targeted Microbubble Destruction combined with Fe-MOF based Bio-/Enzyme-Mimics Nanoparticles for treating of Cancer</w:t>
      </w:r>
    </w:p>
    <w:p w14:paraId="2DEDD077" w14:textId="58236664" w:rsidR="008A1380" w:rsidRPr="008F2139" w:rsidRDefault="008A1380" w:rsidP="008A1380">
      <w:pPr>
        <w:rPr>
          <w:rFonts w:ascii="Times New Roman" w:hAnsi="Times New Roman" w:cs="Times New Roman"/>
          <w:vertAlign w:val="superscript"/>
        </w:rPr>
      </w:pPr>
      <w:r w:rsidRPr="008F2139">
        <w:rPr>
          <w:rFonts w:ascii="Times New Roman" w:hAnsi="Times New Roman" w:cs="Times New Roman"/>
        </w:rPr>
        <w:t>Xi Xiang</w:t>
      </w:r>
      <w:r w:rsidRPr="008F2139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#</w:t>
      </w:r>
      <w:r w:rsidRPr="008F2139">
        <w:rPr>
          <w:rFonts w:ascii="Times New Roman" w:hAnsi="Times New Roman" w:cs="Times New Roman"/>
        </w:rPr>
        <w:t xml:space="preserve">, </w:t>
      </w:r>
      <w:proofErr w:type="spellStart"/>
      <w:r w:rsidRPr="008F2139">
        <w:rPr>
          <w:rFonts w:ascii="Times New Roman" w:hAnsi="Times New Roman" w:cs="Times New Roman"/>
        </w:rPr>
        <w:t>Houqing</w:t>
      </w:r>
      <w:proofErr w:type="spellEnd"/>
      <w:r w:rsidRPr="008F2139">
        <w:rPr>
          <w:rFonts w:ascii="Times New Roman" w:hAnsi="Times New Roman" w:cs="Times New Roman"/>
        </w:rPr>
        <w:t xml:space="preserve"> Pang</w:t>
      </w:r>
      <w:r>
        <w:rPr>
          <w:rFonts w:ascii="Times New Roman" w:hAnsi="Times New Roman" w:cs="Times New Roman"/>
          <w:vertAlign w:val="superscript"/>
        </w:rPr>
        <w:t>2#</w:t>
      </w:r>
      <w:r w:rsidRPr="008F213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Tian Ma</w:t>
      </w:r>
      <w:r>
        <w:rPr>
          <w:rFonts w:ascii="Times New Roman" w:hAnsi="Times New Roman" w:cs="Times New Roman"/>
          <w:vertAlign w:val="superscript"/>
        </w:rPr>
        <w:t>1</w:t>
      </w:r>
      <w:r w:rsidR="00335C8C">
        <w:rPr>
          <w:rFonts w:ascii="Times New Roman" w:hAnsi="Times New Roman" w:cs="Times New Roman"/>
          <w:vertAlign w:val="superscript"/>
        </w:rPr>
        <w:t>,3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Fangxue</w:t>
      </w:r>
      <w:proofErr w:type="spellEnd"/>
      <w:r>
        <w:rPr>
          <w:rFonts w:ascii="Times New Roman" w:hAnsi="Times New Roman" w:cs="Times New Roman"/>
        </w:rPr>
        <w:t xml:space="preserve"> Du</w:t>
      </w:r>
      <w:r w:rsidRPr="00555AA9"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/>
        </w:rPr>
        <w:t>, Ling Li</w:t>
      </w:r>
      <w:r w:rsidRPr="00555AA9"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8F2139">
        <w:rPr>
          <w:rFonts w:ascii="Times New Roman" w:hAnsi="Times New Roman" w:cs="Times New Roman"/>
        </w:rPr>
        <w:t>Jianbo</w:t>
      </w:r>
      <w:proofErr w:type="spellEnd"/>
      <w:r w:rsidRPr="008F2139">
        <w:rPr>
          <w:rFonts w:ascii="Times New Roman" w:hAnsi="Times New Roman" w:cs="Times New Roman"/>
        </w:rPr>
        <w:t xml:space="preserve"> Huang</w:t>
      </w:r>
      <w:r>
        <w:rPr>
          <w:rFonts w:ascii="Times New Roman" w:hAnsi="Times New Roman" w:cs="Times New Roman"/>
          <w:vertAlign w:val="superscript"/>
        </w:rPr>
        <w:t>1</w:t>
      </w:r>
      <w:r w:rsidRPr="008F2139">
        <w:rPr>
          <w:rFonts w:ascii="Times New Roman" w:hAnsi="Times New Roman" w:cs="Times New Roman"/>
        </w:rPr>
        <w:t>, Lang Ma</w:t>
      </w:r>
      <w:r>
        <w:rPr>
          <w:rFonts w:ascii="Times New Roman" w:hAnsi="Times New Roman" w:cs="Times New Roman"/>
          <w:vertAlign w:val="superscript"/>
        </w:rPr>
        <w:t>1</w:t>
      </w:r>
      <w:r w:rsidRPr="008F2139">
        <w:rPr>
          <w:rFonts w:ascii="Times New Roman" w:hAnsi="Times New Roman" w:cs="Times New Roman"/>
        </w:rPr>
        <w:t>, Li Qiu</w:t>
      </w:r>
      <w:r>
        <w:rPr>
          <w:rFonts w:ascii="Times New Roman" w:hAnsi="Times New Roman" w:cs="Times New Roman"/>
          <w:vertAlign w:val="superscript"/>
        </w:rPr>
        <w:t>1</w:t>
      </w:r>
      <w:r w:rsidRPr="008F2139">
        <w:rPr>
          <w:rFonts w:ascii="Times New Roman" w:hAnsi="Times New Roman" w:cs="Times New Roman"/>
          <w:vertAlign w:val="superscript"/>
        </w:rPr>
        <w:t>*</w:t>
      </w:r>
    </w:p>
    <w:p w14:paraId="7556BEA1" w14:textId="77777777" w:rsidR="00A7319F" w:rsidRPr="008A1380" w:rsidRDefault="00A7319F"/>
    <w:p w14:paraId="643A274C" w14:textId="77777777" w:rsidR="008A1380" w:rsidRPr="008F2139" w:rsidRDefault="008A1380" w:rsidP="008A1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 w:rsidRPr="008F2139">
        <w:rPr>
          <w:rFonts w:ascii="Times New Roman" w:hAnsi="Times New Roman" w:cs="Times New Roman"/>
        </w:rPr>
        <w:t xml:space="preserve"> Department of Medical Ultrasound, Laboratory of Ultrasound Imaging Drug, West China Hospital of Sichuan University, Chengdu, 610041, China</w:t>
      </w:r>
    </w:p>
    <w:p w14:paraId="260286B9" w14:textId="0CE25F32" w:rsidR="008A1380" w:rsidRDefault="008A1380" w:rsidP="008A1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8F2139">
        <w:rPr>
          <w:rFonts w:ascii="Times New Roman" w:hAnsi="Times New Roman" w:cs="Times New Roman"/>
        </w:rPr>
        <w:t xml:space="preserve"> </w:t>
      </w:r>
      <w:bookmarkStart w:id="1" w:name="OLE_LINK1"/>
      <w:bookmarkStart w:id="2" w:name="OLE_LINK2"/>
      <w:r w:rsidRPr="008F2139">
        <w:rPr>
          <w:rFonts w:ascii="Times New Roman" w:hAnsi="Times New Roman" w:cs="Times New Roman"/>
        </w:rPr>
        <w:t>Department of Ultrasound, West China Second University Hospital, Sichuan University/ West China women’s and children’s Hospital</w:t>
      </w:r>
      <w:bookmarkEnd w:id="1"/>
      <w:bookmarkEnd w:id="2"/>
      <w:r w:rsidRPr="008F2139">
        <w:rPr>
          <w:rFonts w:ascii="Times New Roman" w:hAnsi="Times New Roman" w:cs="Times New Roman"/>
        </w:rPr>
        <w:t>, Chengdu, 610041, China</w:t>
      </w:r>
    </w:p>
    <w:p w14:paraId="636AB1CA" w14:textId="03BFCC92" w:rsidR="00335C8C" w:rsidRPr="00335C8C" w:rsidRDefault="00335C8C" w:rsidP="008A1380">
      <w:pPr>
        <w:rPr>
          <w:rFonts w:ascii="Times New Roman" w:hAnsi="Times New Roman" w:cs="Times New Roman" w:hint="eastAsia"/>
        </w:rPr>
      </w:pPr>
      <w:r w:rsidRPr="001660BE">
        <w:rPr>
          <w:rFonts w:ascii="Times New Roman" w:hAnsi="Times New Roman" w:cs="Times New Roman" w:hint="eastAsia"/>
          <w:vertAlign w:val="superscript"/>
        </w:rPr>
        <w:t>3</w:t>
      </w:r>
      <w:r>
        <w:rPr>
          <w:rFonts w:ascii="Times New Roman" w:hAnsi="Times New Roman" w:cs="Times New Roman"/>
        </w:rPr>
        <w:t xml:space="preserve"> College of Polymer Science and Engineering, State Key Laboratory of Polymer Materials Engineering, Sichuan University, Chengdu, 610041, China</w:t>
      </w:r>
    </w:p>
    <w:p w14:paraId="49F72134" w14:textId="37447C32" w:rsidR="008A1380" w:rsidRPr="008F2139" w:rsidRDefault="008A1380" w:rsidP="008A1380">
      <w:pPr>
        <w:rPr>
          <w:rFonts w:ascii="Times New Roman" w:hAnsi="Times New Roman" w:cs="Times New Roman"/>
        </w:rPr>
      </w:pPr>
      <w:r w:rsidRPr="008F2139">
        <w:rPr>
          <w:rFonts w:ascii="Times New Roman" w:hAnsi="Times New Roman" w:cs="Times New Roman"/>
        </w:rPr>
        <w:t xml:space="preserve">*Corresponding author. E-mail address: </w:t>
      </w:r>
      <w:r w:rsidR="00DE498E" w:rsidRPr="00DE498E">
        <w:rPr>
          <w:rFonts w:ascii="Times New Roman" w:hAnsi="Times New Roman" w:cs="Times New Roman" w:hint="eastAsia"/>
        </w:rPr>
        <w:t>qiulihx@scu</w:t>
      </w:r>
      <w:r w:rsidR="00DE498E" w:rsidRPr="00DE498E">
        <w:rPr>
          <w:rFonts w:ascii="Times New Roman" w:hAnsi="Times New Roman" w:cs="Times New Roman"/>
        </w:rPr>
        <w:t>.edu.cn</w:t>
      </w:r>
    </w:p>
    <w:p w14:paraId="28C191FF" w14:textId="77777777" w:rsidR="008A1380" w:rsidRPr="008F2139" w:rsidRDefault="008A1380" w:rsidP="008A1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#</w:t>
      </w:r>
      <w:r w:rsidRPr="008F2139">
        <w:rPr>
          <w:rFonts w:ascii="Times New Roman" w:hAnsi="Times New Roman" w:cs="Times New Roman"/>
        </w:rPr>
        <w:t>These authors contributed equally to this work.</w:t>
      </w:r>
    </w:p>
    <w:p w14:paraId="68AB1BB3" w14:textId="77777777" w:rsidR="00A7319F" w:rsidRPr="008A1380" w:rsidRDefault="00A7319F"/>
    <w:p w14:paraId="67F86A42" w14:textId="77777777" w:rsidR="00172DCC" w:rsidRDefault="00172DCC">
      <w:pPr>
        <w:rPr>
          <w:noProof/>
        </w:rPr>
      </w:pPr>
    </w:p>
    <w:p w14:paraId="5FF1FB33" w14:textId="773FDC6E" w:rsidR="00B474FD" w:rsidRDefault="00A7319F">
      <w:r>
        <w:rPr>
          <w:noProof/>
        </w:rPr>
        <w:drawing>
          <wp:inline distT="0" distB="0" distL="0" distR="0" wp14:anchorId="0F9D7B02" wp14:editId="2718A35D">
            <wp:extent cx="4374515" cy="1519311"/>
            <wp:effectExtent l="0" t="0" r="698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819"/>
                    <a:stretch/>
                  </pic:blipFill>
                  <pic:spPr bwMode="auto">
                    <a:xfrm>
                      <a:off x="0" y="0"/>
                      <a:ext cx="4420808" cy="153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3B6B0" w14:textId="1EA3EBB3" w:rsidR="00A7319F" w:rsidRPr="0033435B" w:rsidRDefault="0033435B">
      <w:pPr>
        <w:rPr>
          <w:rFonts w:ascii="Times New Roman" w:hAnsi="Times New Roman" w:cs="Times New Roman"/>
        </w:rPr>
      </w:pPr>
      <w:r w:rsidRPr="0033435B">
        <w:rPr>
          <w:rFonts w:ascii="Times New Roman" w:hAnsi="Times New Roman" w:cs="Times New Roman"/>
        </w:rPr>
        <w:t>Figure S1:</w:t>
      </w:r>
      <w:r w:rsidR="00172DCC">
        <w:rPr>
          <w:rFonts w:ascii="Times New Roman" w:hAnsi="Times New Roman" w:cs="Times New Roman"/>
        </w:rPr>
        <w:t xml:space="preserve"> </w:t>
      </w:r>
      <w:r w:rsidR="009F1238">
        <w:rPr>
          <w:rFonts w:ascii="Times New Roman" w:hAnsi="Times New Roman" w:cs="Times New Roman"/>
        </w:rPr>
        <w:t>The particle sizes of a) FeN25, b)</w:t>
      </w:r>
      <w:r w:rsidR="005D69CE">
        <w:rPr>
          <w:rFonts w:ascii="Times New Roman" w:hAnsi="Times New Roman" w:cs="Times New Roman"/>
        </w:rPr>
        <w:t xml:space="preserve"> </w:t>
      </w:r>
      <w:r w:rsidR="009F1238">
        <w:rPr>
          <w:rFonts w:ascii="Times New Roman" w:hAnsi="Times New Roman" w:cs="Times New Roman"/>
        </w:rPr>
        <w:t>FeN200, and c)</w:t>
      </w:r>
      <w:r w:rsidR="005D69CE">
        <w:rPr>
          <w:rFonts w:ascii="Times New Roman" w:hAnsi="Times New Roman" w:cs="Times New Roman"/>
        </w:rPr>
        <w:t xml:space="preserve"> </w:t>
      </w:r>
      <w:r w:rsidR="009F1238">
        <w:rPr>
          <w:rFonts w:ascii="Times New Roman" w:hAnsi="Times New Roman" w:cs="Times New Roman"/>
        </w:rPr>
        <w:t>FeN300.</w:t>
      </w:r>
    </w:p>
    <w:p w14:paraId="7122A4E4" w14:textId="591CB956" w:rsidR="00A7319F" w:rsidRDefault="00A7319F"/>
    <w:p w14:paraId="3DFEF17B" w14:textId="7882E255" w:rsidR="00A7319F" w:rsidRDefault="00A7319F"/>
    <w:p w14:paraId="5031D13C" w14:textId="2234DC77" w:rsidR="00A7319F" w:rsidRDefault="00A7319F"/>
    <w:p w14:paraId="60FA89C2" w14:textId="0683D117" w:rsidR="00A7319F" w:rsidRDefault="00A7319F"/>
    <w:p w14:paraId="372EF26A" w14:textId="77777777" w:rsidR="009F1238" w:rsidRDefault="009F1238">
      <w:pPr>
        <w:rPr>
          <w:noProof/>
        </w:rPr>
      </w:pPr>
    </w:p>
    <w:p w14:paraId="09F90B44" w14:textId="6CC75C5B" w:rsidR="00A7319F" w:rsidRDefault="00A7319F">
      <w:r>
        <w:rPr>
          <w:noProof/>
        </w:rPr>
        <w:drawing>
          <wp:inline distT="0" distB="0" distL="0" distR="0" wp14:anchorId="1AEB6954" wp14:editId="26D8F8A3">
            <wp:extent cx="4739005" cy="1146517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658"/>
                    <a:stretch/>
                  </pic:blipFill>
                  <pic:spPr bwMode="auto">
                    <a:xfrm>
                      <a:off x="0" y="0"/>
                      <a:ext cx="4739005" cy="1146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7874BC" w14:textId="5EA2FBEB" w:rsidR="009F1238" w:rsidRPr="0033435B" w:rsidRDefault="009F1238" w:rsidP="009F1238">
      <w:pPr>
        <w:rPr>
          <w:rFonts w:ascii="Times New Roman" w:hAnsi="Times New Roman" w:cs="Times New Roman"/>
        </w:rPr>
      </w:pPr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Pr="0033435B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The zeta potential of a) FeN25, b)</w:t>
      </w:r>
      <w:r w:rsidR="00FE446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FeN200, and </w:t>
      </w:r>
      <w:proofErr w:type="gramStart"/>
      <w:r>
        <w:rPr>
          <w:rFonts w:ascii="Times New Roman" w:hAnsi="Times New Roman" w:cs="Times New Roman"/>
        </w:rPr>
        <w:t>c)FeN</w:t>
      </w:r>
      <w:proofErr w:type="gramEnd"/>
      <w:r>
        <w:rPr>
          <w:rFonts w:ascii="Times New Roman" w:hAnsi="Times New Roman" w:cs="Times New Roman"/>
        </w:rPr>
        <w:t>300.</w:t>
      </w:r>
    </w:p>
    <w:p w14:paraId="112359CB" w14:textId="77777777" w:rsidR="009F1238" w:rsidRPr="009F1238" w:rsidRDefault="009F1238" w:rsidP="009F1238"/>
    <w:p w14:paraId="5759D721" w14:textId="2C9EF7EA" w:rsidR="00A7319F" w:rsidRPr="009F1238" w:rsidRDefault="00A7319F"/>
    <w:p w14:paraId="69998733" w14:textId="41E49C66" w:rsidR="00A7319F" w:rsidRDefault="00A7319F"/>
    <w:p w14:paraId="7A50CBF8" w14:textId="08ADDDE9" w:rsidR="00A7319F" w:rsidRDefault="00A7319F"/>
    <w:p w14:paraId="1126EE04" w14:textId="00D5A789" w:rsidR="00A7319F" w:rsidRDefault="00A7319F">
      <w:r>
        <w:rPr>
          <w:noProof/>
        </w:rPr>
        <w:lastRenderedPageBreak/>
        <w:drawing>
          <wp:inline distT="0" distB="0" distL="0" distR="0" wp14:anchorId="0541DDF5" wp14:editId="5BFDD105">
            <wp:extent cx="3609975" cy="2950210"/>
            <wp:effectExtent l="0" t="0" r="952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95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8DA69" w14:textId="70428015" w:rsidR="00A7319F" w:rsidRPr="00C47293" w:rsidRDefault="00C47293">
      <w:pPr>
        <w:rPr>
          <w:rFonts w:ascii="Times New Roman" w:hAnsi="Times New Roman" w:cs="Times New Roman"/>
        </w:rPr>
      </w:pPr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3:</w:t>
      </w:r>
      <w:r w:rsidR="00A7319F" w:rsidRPr="00C47293">
        <w:rPr>
          <w:rFonts w:ascii="Times New Roman" w:hAnsi="Times New Roman" w:cs="Times New Roman"/>
        </w:rPr>
        <w:t xml:space="preserve"> XRD</w:t>
      </w:r>
      <w:r w:rsidRPr="00C47293">
        <w:rPr>
          <w:rFonts w:ascii="Times New Roman" w:hAnsi="Times New Roman" w:cs="Times New Roman"/>
        </w:rPr>
        <w:t xml:space="preserve"> pattern of FeN25.</w:t>
      </w:r>
    </w:p>
    <w:p w14:paraId="3C03C536" w14:textId="77B16FCC" w:rsidR="00A7319F" w:rsidRDefault="00A7319F"/>
    <w:p w14:paraId="6D1AD460" w14:textId="23381991" w:rsidR="00A7319F" w:rsidRDefault="00A7319F"/>
    <w:p w14:paraId="3A399223" w14:textId="4DA826F9" w:rsidR="00FD4266" w:rsidRDefault="00FD4266"/>
    <w:p w14:paraId="46EC0BA1" w14:textId="6886EBEA" w:rsidR="00FD4266" w:rsidRDefault="00FD4266"/>
    <w:p w14:paraId="1B155457" w14:textId="77777777" w:rsidR="00FD4266" w:rsidRDefault="00FD4266"/>
    <w:p w14:paraId="27C80D58" w14:textId="40B4B219" w:rsidR="00A7319F" w:rsidRDefault="00A7319F"/>
    <w:p w14:paraId="6F214DB5" w14:textId="02CFCC9D" w:rsidR="00A7319F" w:rsidRDefault="00A7319F">
      <w:r>
        <w:rPr>
          <w:noProof/>
        </w:rPr>
        <w:drawing>
          <wp:inline distT="0" distB="0" distL="0" distR="0" wp14:anchorId="46F1BE28" wp14:editId="1FE07FE6">
            <wp:extent cx="3235960" cy="26955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DC654" w14:textId="17DBEA5C" w:rsidR="00A7319F" w:rsidRDefault="00C47293"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4: XPS analysis</w:t>
      </w:r>
      <w:r w:rsidRPr="00C47293">
        <w:rPr>
          <w:rFonts w:ascii="Times New Roman" w:hAnsi="Times New Roman" w:cs="Times New Roman"/>
        </w:rPr>
        <w:t xml:space="preserve"> of FeN25</w:t>
      </w:r>
      <w:r>
        <w:rPr>
          <w:rFonts w:ascii="Times New Roman" w:hAnsi="Times New Roman" w:cs="Times New Roman"/>
        </w:rPr>
        <w:t>,</w:t>
      </w:r>
      <w:r w:rsidRPr="00C47293">
        <w:rPr>
          <w:rFonts w:ascii="Times New Roman" w:hAnsi="Times New Roman" w:cs="Times New Roman"/>
        </w:rPr>
        <w:t xml:space="preserve"> </w:t>
      </w:r>
      <w:r w:rsidRPr="008F2139">
        <w:rPr>
          <w:rFonts w:ascii="Times New Roman" w:hAnsi="Times New Roman" w:cs="Times New Roman"/>
        </w:rPr>
        <w:t>supporting that both Fe</w:t>
      </w:r>
      <w:r w:rsidRPr="008F2139">
        <w:rPr>
          <w:rFonts w:ascii="Times New Roman" w:hAnsi="Times New Roman" w:cs="Times New Roman"/>
          <w:vertAlign w:val="superscript"/>
        </w:rPr>
        <w:t>2+</w:t>
      </w:r>
      <w:r w:rsidRPr="008F2139">
        <w:rPr>
          <w:rFonts w:ascii="Times New Roman" w:hAnsi="Times New Roman" w:cs="Times New Roman"/>
        </w:rPr>
        <w:t>(52%) and Fe</w:t>
      </w:r>
      <w:r w:rsidRPr="008F2139">
        <w:rPr>
          <w:rFonts w:ascii="Times New Roman" w:hAnsi="Times New Roman" w:cs="Times New Roman"/>
          <w:vertAlign w:val="superscript"/>
        </w:rPr>
        <w:t>3+</w:t>
      </w:r>
      <w:r w:rsidRPr="008F2139">
        <w:rPr>
          <w:rFonts w:ascii="Times New Roman" w:hAnsi="Times New Roman" w:cs="Times New Roman"/>
        </w:rPr>
        <w:t>(48%) existed in iron oxide and confirming that Fe</w:t>
      </w:r>
      <w:r w:rsidRPr="008F2139">
        <w:rPr>
          <w:rFonts w:ascii="Times New Roman" w:hAnsi="Times New Roman" w:cs="Times New Roman"/>
          <w:vertAlign w:val="subscript"/>
        </w:rPr>
        <w:t>3</w:t>
      </w:r>
      <w:r w:rsidRPr="008F2139">
        <w:rPr>
          <w:rFonts w:ascii="Times New Roman" w:hAnsi="Times New Roman" w:cs="Times New Roman"/>
        </w:rPr>
        <w:t>O</w:t>
      </w:r>
      <w:r w:rsidRPr="008F2139">
        <w:rPr>
          <w:rFonts w:ascii="Times New Roman" w:hAnsi="Times New Roman" w:cs="Times New Roman"/>
          <w:vertAlign w:val="subscript"/>
        </w:rPr>
        <w:t>4</w:t>
      </w:r>
      <w:r w:rsidRPr="008F2139">
        <w:rPr>
          <w:rFonts w:ascii="Times New Roman" w:hAnsi="Times New Roman" w:cs="Times New Roman"/>
        </w:rPr>
        <w:t xml:space="preserve"> was formed in the nanoparticles.</w:t>
      </w:r>
    </w:p>
    <w:p w14:paraId="6022A725" w14:textId="1C26FF17" w:rsidR="00A7319F" w:rsidRDefault="00A7319F"/>
    <w:p w14:paraId="1F14D2A6" w14:textId="7CE1F41B" w:rsidR="00C47293" w:rsidRDefault="00C47293"/>
    <w:p w14:paraId="035EACCB" w14:textId="77777777" w:rsidR="00C47293" w:rsidRPr="00C47293" w:rsidRDefault="00C47293"/>
    <w:p w14:paraId="56FF17E9" w14:textId="0B035C50" w:rsidR="00A7319F" w:rsidRDefault="008A1380">
      <w:r>
        <w:rPr>
          <w:noProof/>
        </w:rPr>
        <w:lastRenderedPageBreak/>
        <w:drawing>
          <wp:inline distT="0" distB="0" distL="0" distR="0" wp14:anchorId="05F19E8D" wp14:editId="7ABBA058">
            <wp:extent cx="5001260" cy="1652905"/>
            <wp:effectExtent l="0" t="0" r="889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260" cy="165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67684" w14:textId="5C906F25" w:rsidR="00A7319F" w:rsidRPr="00750839" w:rsidRDefault="00750839">
      <w:pPr>
        <w:rPr>
          <w:rFonts w:ascii="Times New Roman" w:hAnsi="Times New Roman" w:cs="Times New Roman"/>
        </w:rPr>
      </w:pPr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 xml:space="preserve">5: </w:t>
      </w:r>
      <w:r w:rsidR="00A7319F">
        <w:t xml:space="preserve"> </w:t>
      </w:r>
      <w:r w:rsidR="00A7319F" w:rsidRPr="00750839">
        <w:rPr>
          <w:rFonts w:ascii="Times New Roman" w:hAnsi="Times New Roman" w:cs="Times New Roman"/>
        </w:rPr>
        <w:t>TEM</w:t>
      </w:r>
      <w:r w:rsidRPr="00750839">
        <w:rPr>
          <w:rFonts w:ascii="Times New Roman" w:hAnsi="Times New Roman" w:cs="Times New Roman"/>
        </w:rPr>
        <w:t xml:space="preserve"> images of FeN200, FeN200@GOx, and FeN200@GOx@M.</w:t>
      </w:r>
    </w:p>
    <w:p w14:paraId="5A5C14A8" w14:textId="609E9932" w:rsidR="00A7319F" w:rsidRDefault="00A7319F"/>
    <w:p w14:paraId="3F67F95E" w14:textId="12D65BB3" w:rsidR="00750839" w:rsidRDefault="00750839"/>
    <w:p w14:paraId="44889F9E" w14:textId="48605613" w:rsidR="00750839" w:rsidRDefault="00750839"/>
    <w:p w14:paraId="32D30366" w14:textId="77777777" w:rsidR="00750839" w:rsidRDefault="00750839"/>
    <w:p w14:paraId="783F642B" w14:textId="32F2C48D" w:rsidR="00A7319F" w:rsidRDefault="00A7319F"/>
    <w:p w14:paraId="266B23AD" w14:textId="4AD082F7" w:rsidR="00A7319F" w:rsidRDefault="008A1380">
      <w:r>
        <w:rPr>
          <w:noProof/>
        </w:rPr>
        <w:drawing>
          <wp:inline distT="0" distB="0" distL="0" distR="0" wp14:anchorId="0FEA6845" wp14:editId="025D6E91">
            <wp:extent cx="5274310" cy="333883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C710F" w14:textId="798888B4" w:rsidR="00A7319F" w:rsidRDefault="00A7319F">
      <w:pPr>
        <w:rPr>
          <w:noProof/>
        </w:rPr>
      </w:pPr>
    </w:p>
    <w:p w14:paraId="30A1B95D" w14:textId="6DBDBD34" w:rsidR="008A1380" w:rsidRDefault="00750839">
      <w:pPr>
        <w:rPr>
          <w:noProof/>
        </w:rPr>
      </w:pPr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 xml:space="preserve">6: EDS analysis of </w:t>
      </w:r>
      <w:r w:rsidRPr="00750839">
        <w:rPr>
          <w:rFonts w:ascii="Times New Roman" w:hAnsi="Times New Roman" w:cs="Times New Roman"/>
        </w:rPr>
        <w:t>FeN200@GOx@M</w:t>
      </w:r>
      <w:r>
        <w:rPr>
          <w:rFonts w:ascii="Times New Roman" w:hAnsi="Times New Roman" w:cs="Times New Roman"/>
        </w:rPr>
        <w:t>. P atoms indicated the presence of cell membrane.</w:t>
      </w:r>
    </w:p>
    <w:p w14:paraId="0687B15B" w14:textId="1EABAB2E" w:rsidR="008A1380" w:rsidRDefault="008A1380">
      <w:pPr>
        <w:rPr>
          <w:noProof/>
        </w:rPr>
      </w:pPr>
    </w:p>
    <w:p w14:paraId="3AD2C340" w14:textId="4299494A" w:rsidR="008A1380" w:rsidRDefault="008A1380">
      <w:pPr>
        <w:rPr>
          <w:noProof/>
        </w:rPr>
      </w:pPr>
    </w:p>
    <w:p w14:paraId="0D9D69F6" w14:textId="6AF6C02E" w:rsidR="008A1380" w:rsidRDefault="008A1380">
      <w:pPr>
        <w:rPr>
          <w:noProof/>
        </w:rPr>
      </w:pPr>
    </w:p>
    <w:p w14:paraId="17379F4C" w14:textId="4BE6E061" w:rsidR="008A1380" w:rsidRDefault="008A1380">
      <w:pPr>
        <w:rPr>
          <w:noProof/>
        </w:rPr>
      </w:pPr>
    </w:p>
    <w:p w14:paraId="733AC4CC" w14:textId="309CC4F7" w:rsidR="008A1380" w:rsidRDefault="008A1380">
      <w:pPr>
        <w:rPr>
          <w:noProof/>
        </w:rPr>
      </w:pPr>
    </w:p>
    <w:p w14:paraId="093CFF24" w14:textId="24DD5D2A" w:rsidR="008A1380" w:rsidRDefault="008A1380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FB86E14" wp14:editId="06E546E4">
            <wp:extent cx="3868420" cy="299656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420" cy="299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AAD37" w14:textId="054D8255" w:rsidR="00A7319F" w:rsidRPr="00750839" w:rsidRDefault="00750839">
      <w:pPr>
        <w:rPr>
          <w:rFonts w:ascii="Times New Roman" w:hAnsi="Times New Roman" w:cs="Times New Roman"/>
        </w:rPr>
      </w:pPr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 xml:space="preserve">7: The size of </w:t>
      </w:r>
      <w:r w:rsidRPr="00750839">
        <w:rPr>
          <w:rFonts w:ascii="Times New Roman" w:hAnsi="Times New Roman" w:cs="Times New Roman"/>
        </w:rPr>
        <w:t>FeN200@GOx@M</w:t>
      </w:r>
      <w:r>
        <w:rPr>
          <w:rFonts w:ascii="Times New Roman" w:hAnsi="Times New Roman" w:cs="Times New Roman"/>
        </w:rPr>
        <w:t xml:space="preserve"> in different time after</w:t>
      </w:r>
      <w:r w:rsidRPr="00750839">
        <w:rPr>
          <w:rFonts w:ascii="Times New Roman" w:hAnsi="Times New Roman" w:cs="Times New Roman"/>
        </w:rPr>
        <w:t xml:space="preserve"> synthesis</w:t>
      </w:r>
      <w:r>
        <w:rPr>
          <w:rFonts w:ascii="Times New Roman" w:hAnsi="Times New Roman" w:cs="Times New Roman"/>
        </w:rPr>
        <w:t xml:space="preserve">, indicating the stability of nanoparticles. </w:t>
      </w:r>
    </w:p>
    <w:p w14:paraId="1CA63BAA" w14:textId="349564B1" w:rsidR="00A7319F" w:rsidRDefault="00A7319F"/>
    <w:p w14:paraId="6244BA5B" w14:textId="01AE3005" w:rsidR="00FD4266" w:rsidRDefault="00FD4266"/>
    <w:p w14:paraId="1274E611" w14:textId="29AAE123" w:rsidR="00FD4266" w:rsidRDefault="00FD4266"/>
    <w:p w14:paraId="1B8BC6B8" w14:textId="5C5353DD" w:rsidR="00FD4266" w:rsidRDefault="00FD4266"/>
    <w:p w14:paraId="03C52905" w14:textId="77777777" w:rsidR="00FD4266" w:rsidRDefault="00FD4266"/>
    <w:p w14:paraId="60A130DD" w14:textId="0992C153" w:rsidR="00A7319F" w:rsidRDefault="00437A93">
      <w:r>
        <w:rPr>
          <w:noProof/>
        </w:rPr>
        <w:drawing>
          <wp:inline distT="0" distB="0" distL="0" distR="0" wp14:anchorId="6D634F1E" wp14:editId="1B398AE9">
            <wp:extent cx="4530090" cy="2898140"/>
            <wp:effectExtent l="0" t="0" r="381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1997F" w14:textId="6699C7DD" w:rsidR="00A7319F" w:rsidRDefault="00750839">
      <w:r w:rsidRPr="0033435B">
        <w:rPr>
          <w:rFonts w:ascii="Times New Roman" w:hAnsi="Times New Roman" w:cs="Times New Roman"/>
        </w:rPr>
        <w:t>Figure S</w:t>
      </w:r>
      <w:r w:rsidR="00FD4266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:</w:t>
      </w:r>
      <w:r w:rsidR="00A7319F">
        <w:t xml:space="preserve"> </w:t>
      </w:r>
      <w:r>
        <w:rPr>
          <w:rFonts w:ascii="Times New Roman" w:hAnsi="Times New Roman" w:cs="Times New Roman"/>
        </w:rPr>
        <w:t>Flow cytometry and quantitative analysis of intake of nanoparticles in A2780 tumor cells.</w:t>
      </w:r>
    </w:p>
    <w:p w14:paraId="7E696C57" w14:textId="2D6E4F66" w:rsidR="00A7319F" w:rsidRDefault="00A7319F"/>
    <w:p w14:paraId="7BE8D764" w14:textId="2E9C0147" w:rsidR="00A7319F" w:rsidRDefault="00A7319F"/>
    <w:p w14:paraId="31E9D4A4" w14:textId="536B19EA" w:rsidR="00A7319F" w:rsidRDefault="00437A93">
      <w:r>
        <w:rPr>
          <w:noProof/>
        </w:rPr>
        <w:lastRenderedPageBreak/>
        <w:drawing>
          <wp:inline distT="0" distB="0" distL="0" distR="0" wp14:anchorId="79C4C434" wp14:editId="2FE731B8">
            <wp:extent cx="3833495" cy="383349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495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DBF45" w14:textId="371F6826" w:rsidR="00A7319F" w:rsidRDefault="00A7319F"/>
    <w:p w14:paraId="4AEB487B" w14:textId="6DCE2982" w:rsidR="00A7319F" w:rsidRDefault="00FD4266"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9:</w:t>
      </w:r>
      <w:r>
        <w:t xml:space="preserve"> </w:t>
      </w:r>
      <w:r w:rsidR="00A7319F">
        <w:t xml:space="preserve"> </w:t>
      </w:r>
      <w:r>
        <w:rPr>
          <w:rFonts w:ascii="Times New Roman" w:hAnsi="Times New Roman" w:cs="Times New Roman"/>
        </w:rPr>
        <w:t>Cytoskeletal staining in different groups.</w:t>
      </w:r>
    </w:p>
    <w:p w14:paraId="448E71A1" w14:textId="5B8EF60E" w:rsidR="00A7319F" w:rsidRDefault="00A7319F"/>
    <w:p w14:paraId="168253C6" w14:textId="20D4A0DB" w:rsidR="00FD4266" w:rsidRDefault="00FD4266"/>
    <w:p w14:paraId="182BC7CE" w14:textId="629CDFEF" w:rsidR="00FD4266" w:rsidRDefault="00FD4266"/>
    <w:p w14:paraId="3747B335" w14:textId="54B2DADC" w:rsidR="00FD4266" w:rsidRDefault="00FD4266"/>
    <w:p w14:paraId="6C830542" w14:textId="77777777" w:rsidR="00FD4266" w:rsidRDefault="00FD4266"/>
    <w:p w14:paraId="3E24D301" w14:textId="25BF90BA" w:rsidR="00A7319F" w:rsidRDefault="00A7319F"/>
    <w:p w14:paraId="411FEE5C" w14:textId="14565B78" w:rsidR="00A7319F" w:rsidRDefault="00437A93">
      <w:r>
        <w:rPr>
          <w:noProof/>
        </w:rPr>
        <w:drawing>
          <wp:inline distT="0" distB="0" distL="0" distR="0" wp14:anchorId="10900FB0" wp14:editId="2B631CD8">
            <wp:extent cx="4740910" cy="133667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910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CE4CE" w14:textId="68770D07" w:rsidR="00A7319F" w:rsidRDefault="00FD4266"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10: Intracellular mitochondrial morphology</w:t>
      </w:r>
      <w:r w:rsidRPr="00FD4266">
        <w:rPr>
          <w:rFonts w:ascii="Times New Roman" w:hAnsi="Times New Roman" w:cs="Times New Roman"/>
        </w:rPr>
        <w:t xml:space="preserve"> changes </w:t>
      </w:r>
      <w:r>
        <w:rPr>
          <w:rFonts w:ascii="Times New Roman" w:hAnsi="Times New Roman" w:cs="Times New Roman"/>
        </w:rPr>
        <w:t>in different groups.</w:t>
      </w:r>
    </w:p>
    <w:p w14:paraId="000CBECB" w14:textId="5A6ADEDE" w:rsidR="00A7319F" w:rsidRDefault="00A7319F">
      <w:r>
        <w:rPr>
          <w:noProof/>
        </w:rPr>
        <w:lastRenderedPageBreak/>
        <w:drawing>
          <wp:inline distT="0" distB="0" distL="0" distR="0" wp14:anchorId="4F0A7DAF" wp14:editId="2C1FC8E6">
            <wp:extent cx="2878455" cy="1979930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B9AC3" w14:textId="0F89C9A7" w:rsidR="00A7319F" w:rsidRDefault="00FD4266">
      <w:r w:rsidRPr="0033435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11: A general view of the mouse model and a portable sonogram of the tumor.</w:t>
      </w:r>
    </w:p>
    <w:p w14:paraId="5D15F23B" w14:textId="2156D921" w:rsidR="00A7319F" w:rsidRDefault="00A7319F"/>
    <w:p w14:paraId="1D63D072" w14:textId="4644C109" w:rsidR="00A7319F" w:rsidRDefault="00A7319F"/>
    <w:sectPr w:rsidR="00A73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064F2A" w14:textId="77777777" w:rsidR="007C1AD7" w:rsidRDefault="007C1AD7" w:rsidP="00A7319F">
      <w:r>
        <w:separator/>
      </w:r>
    </w:p>
  </w:endnote>
  <w:endnote w:type="continuationSeparator" w:id="0">
    <w:p w14:paraId="02129391" w14:textId="77777777" w:rsidR="007C1AD7" w:rsidRDefault="007C1AD7" w:rsidP="00A73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FEE9C1" w14:textId="77777777" w:rsidR="007C1AD7" w:rsidRDefault="007C1AD7" w:rsidP="00A7319F">
      <w:r>
        <w:separator/>
      </w:r>
    </w:p>
  </w:footnote>
  <w:footnote w:type="continuationSeparator" w:id="0">
    <w:p w14:paraId="3CB3CBB0" w14:textId="77777777" w:rsidR="007C1AD7" w:rsidRDefault="007C1AD7" w:rsidP="00A731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EE6"/>
    <w:rsid w:val="00172DCC"/>
    <w:rsid w:val="0033435B"/>
    <w:rsid w:val="00335C8C"/>
    <w:rsid w:val="003D3EE6"/>
    <w:rsid w:val="00437A93"/>
    <w:rsid w:val="005D69CE"/>
    <w:rsid w:val="005D6A62"/>
    <w:rsid w:val="006F7D82"/>
    <w:rsid w:val="00750839"/>
    <w:rsid w:val="007C1AD7"/>
    <w:rsid w:val="008A1380"/>
    <w:rsid w:val="008F2F3D"/>
    <w:rsid w:val="009B35D3"/>
    <w:rsid w:val="009F1238"/>
    <w:rsid w:val="00A044FD"/>
    <w:rsid w:val="00A7319F"/>
    <w:rsid w:val="00AB2541"/>
    <w:rsid w:val="00B474FD"/>
    <w:rsid w:val="00C47293"/>
    <w:rsid w:val="00DE498E"/>
    <w:rsid w:val="00FD4266"/>
    <w:rsid w:val="00FE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46A0BA"/>
  <w15:chartTrackingRefBased/>
  <w15:docId w15:val="{AC106EAB-5BDC-44D2-9A97-1FDFC8F84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1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19F"/>
    <w:rPr>
      <w:sz w:val="18"/>
      <w:szCs w:val="18"/>
    </w:rPr>
  </w:style>
  <w:style w:type="character" w:styleId="a7">
    <w:name w:val="Hyperlink"/>
    <w:basedOn w:val="a0"/>
    <w:uiPriority w:val="99"/>
    <w:unhideWhenUsed/>
    <w:rsid w:val="008A13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</dc:creator>
  <cp:keywords/>
  <dc:description/>
  <cp:lastModifiedBy>xi</cp:lastModifiedBy>
  <cp:revision>14</cp:revision>
  <dcterms:created xsi:type="dcterms:W3CDTF">2020-10-12T13:56:00Z</dcterms:created>
  <dcterms:modified xsi:type="dcterms:W3CDTF">2020-11-19T14:51:00Z</dcterms:modified>
</cp:coreProperties>
</file>