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F2C94F" w14:textId="77777777" w:rsidR="008F6CC9" w:rsidRPr="0071172B" w:rsidRDefault="008F6CC9" w:rsidP="008F6CC9">
      <w:pPr>
        <w:jc w:val="both"/>
        <w:rPr>
          <w:lang w:val="en-GB"/>
        </w:rPr>
      </w:pPr>
      <w:bookmarkStart w:id="0" w:name="_Hlk41574828"/>
      <w:r w:rsidRPr="00414B1A">
        <w:rPr>
          <w:lang w:val="en-GB"/>
        </w:rPr>
        <w:t>Table S1</w:t>
      </w:r>
    </w:p>
    <w:p w14:paraId="1ECC2D00" w14:textId="19E70CC7" w:rsidR="008F6CC9" w:rsidRPr="0071172B" w:rsidRDefault="008F6CC9" w:rsidP="008F6CC9">
      <w:pPr>
        <w:jc w:val="both"/>
        <w:rPr>
          <w:lang w:val="en-GB"/>
        </w:rPr>
      </w:pPr>
      <w:r w:rsidRPr="0071172B">
        <w:rPr>
          <w:color w:val="000000"/>
          <w:lang w:val="en-GB"/>
        </w:rPr>
        <w:t xml:space="preserve">The response of several oxidative stress-related biomarkers </w:t>
      </w:r>
      <w:r w:rsidRPr="0071172B">
        <w:rPr>
          <w:lang w:val="en-GB"/>
        </w:rPr>
        <w:t xml:space="preserve">of Senegalese sole fed with different diets at </w:t>
      </w:r>
      <w:r>
        <w:rPr>
          <w:lang w:val="en-GB"/>
        </w:rPr>
        <w:t xml:space="preserve">the end of the growth trial (standard) and after thermal </w:t>
      </w:r>
      <w:r w:rsidRPr="0071172B">
        <w:rPr>
          <w:lang w:val="en-GB"/>
        </w:rPr>
        <w:t>acute stress</w:t>
      </w:r>
      <w:r>
        <w:rPr>
          <w:lang w:val="en-GB"/>
        </w:rPr>
        <w:t xml:space="preserve"> (acute).</w:t>
      </w:r>
    </w:p>
    <w:tbl>
      <w:tblPr>
        <w:tblW w:w="16843" w:type="dxa"/>
        <w:tblInd w:w="-1417" w:type="dxa"/>
        <w:tblCellMar>
          <w:left w:w="70" w:type="dxa"/>
          <w:right w:w="70" w:type="dxa"/>
        </w:tblCellMar>
        <w:tblLook w:val="04A0" w:firstRow="1" w:lastRow="0" w:firstColumn="1" w:lastColumn="0" w:noHBand="0" w:noVBand="1"/>
      </w:tblPr>
      <w:tblGrid>
        <w:gridCol w:w="3405"/>
        <w:gridCol w:w="1300"/>
        <w:gridCol w:w="1081"/>
        <w:gridCol w:w="249"/>
        <w:gridCol w:w="1183"/>
        <w:gridCol w:w="1185"/>
        <w:gridCol w:w="246"/>
        <w:gridCol w:w="1183"/>
        <w:gridCol w:w="1082"/>
        <w:gridCol w:w="248"/>
        <w:gridCol w:w="1299"/>
        <w:gridCol w:w="1183"/>
        <w:gridCol w:w="210"/>
        <w:gridCol w:w="839"/>
        <w:gridCol w:w="992"/>
        <w:gridCol w:w="1160"/>
      </w:tblGrid>
      <w:tr w:rsidR="008F6CC9" w:rsidRPr="00CE71E9" w14:paraId="58096819" w14:textId="77777777" w:rsidTr="00AB1977">
        <w:trPr>
          <w:trHeight w:val="373"/>
        </w:trPr>
        <w:tc>
          <w:tcPr>
            <w:tcW w:w="3405" w:type="dxa"/>
            <w:tcBorders>
              <w:top w:val="single" w:sz="8" w:space="0" w:color="auto"/>
              <w:left w:val="nil"/>
              <w:bottom w:val="nil"/>
              <w:right w:val="nil"/>
            </w:tcBorders>
            <w:shd w:val="clear" w:color="000000" w:fill="FFFFFF"/>
            <w:noWrap/>
            <w:vAlign w:val="center"/>
            <w:hideMark/>
          </w:tcPr>
          <w:p w14:paraId="682204A0" w14:textId="77777777" w:rsidR="008F6CC9" w:rsidRPr="00CE71E9" w:rsidRDefault="008F6CC9" w:rsidP="00AB1977">
            <w:pPr>
              <w:rPr>
                <w:color w:val="000000"/>
                <w:sz w:val="22"/>
                <w:szCs w:val="22"/>
                <w:lang w:val="en-GB"/>
              </w:rPr>
            </w:pPr>
            <w:r w:rsidRPr="00CE71E9">
              <w:rPr>
                <w:color w:val="000000"/>
                <w:sz w:val="22"/>
                <w:szCs w:val="22"/>
                <w:lang w:val="en-GB"/>
              </w:rPr>
              <w:t> </w:t>
            </w:r>
          </w:p>
        </w:tc>
        <w:tc>
          <w:tcPr>
            <w:tcW w:w="2381" w:type="dxa"/>
            <w:gridSpan w:val="2"/>
            <w:tcBorders>
              <w:top w:val="single" w:sz="8" w:space="0" w:color="auto"/>
              <w:left w:val="nil"/>
              <w:bottom w:val="single" w:sz="8" w:space="0" w:color="auto"/>
              <w:right w:val="nil"/>
            </w:tcBorders>
            <w:shd w:val="clear" w:color="000000" w:fill="FFFFFF"/>
            <w:noWrap/>
            <w:vAlign w:val="center"/>
            <w:hideMark/>
          </w:tcPr>
          <w:p w14:paraId="7C186482" w14:textId="77777777" w:rsidR="008F6CC9" w:rsidRPr="00CE71E9" w:rsidRDefault="008F6CC9" w:rsidP="00AB1977">
            <w:pPr>
              <w:jc w:val="center"/>
              <w:rPr>
                <w:color w:val="000000"/>
                <w:sz w:val="22"/>
                <w:szCs w:val="22"/>
                <w:lang w:val="en-GB"/>
              </w:rPr>
            </w:pPr>
            <w:r w:rsidRPr="00CE71E9">
              <w:rPr>
                <w:color w:val="000000"/>
                <w:sz w:val="22"/>
                <w:szCs w:val="22"/>
                <w:lang w:val="en-GB"/>
              </w:rPr>
              <w:t>CTRL</w:t>
            </w:r>
          </w:p>
        </w:tc>
        <w:tc>
          <w:tcPr>
            <w:tcW w:w="248" w:type="dxa"/>
            <w:tcBorders>
              <w:top w:val="single" w:sz="8" w:space="0" w:color="auto"/>
              <w:left w:val="nil"/>
              <w:bottom w:val="nil"/>
              <w:right w:val="nil"/>
            </w:tcBorders>
            <w:shd w:val="clear" w:color="000000" w:fill="FFFFFF"/>
            <w:noWrap/>
            <w:vAlign w:val="center"/>
            <w:hideMark/>
          </w:tcPr>
          <w:p w14:paraId="4ED4CF21" w14:textId="77777777" w:rsidR="008F6CC9" w:rsidRPr="00CE71E9" w:rsidRDefault="008F6CC9" w:rsidP="00AB1977">
            <w:pPr>
              <w:jc w:val="center"/>
              <w:rPr>
                <w:color w:val="000000"/>
                <w:sz w:val="22"/>
                <w:szCs w:val="22"/>
                <w:lang w:val="en-GB"/>
              </w:rPr>
            </w:pPr>
            <w:r w:rsidRPr="00CE71E9">
              <w:rPr>
                <w:color w:val="000000"/>
                <w:sz w:val="22"/>
                <w:szCs w:val="22"/>
                <w:lang w:val="en-GB"/>
              </w:rPr>
              <w:t> </w:t>
            </w:r>
          </w:p>
        </w:tc>
        <w:tc>
          <w:tcPr>
            <w:tcW w:w="2368" w:type="dxa"/>
            <w:gridSpan w:val="2"/>
            <w:tcBorders>
              <w:top w:val="single" w:sz="8" w:space="0" w:color="auto"/>
              <w:left w:val="nil"/>
              <w:bottom w:val="single" w:sz="8" w:space="0" w:color="auto"/>
              <w:right w:val="nil"/>
            </w:tcBorders>
            <w:shd w:val="clear" w:color="000000" w:fill="FFFFFF"/>
            <w:noWrap/>
            <w:vAlign w:val="center"/>
            <w:hideMark/>
          </w:tcPr>
          <w:p w14:paraId="551B0139" w14:textId="77777777" w:rsidR="008F6CC9" w:rsidRPr="00CE71E9" w:rsidRDefault="008F6CC9" w:rsidP="00AB1977">
            <w:pPr>
              <w:jc w:val="center"/>
              <w:rPr>
                <w:color w:val="000000"/>
                <w:sz w:val="22"/>
                <w:szCs w:val="22"/>
                <w:lang w:val="en-GB"/>
              </w:rPr>
            </w:pPr>
            <w:r w:rsidRPr="00CE71E9">
              <w:rPr>
                <w:color w:val="000000"/>
                <w:sz w:val="22"/>
                <w:szCs w:val="22"/>
                <w:lang w:val="en-GB"/>
              </w:rPr>
              <w:t>CC</w:t>
            </w:r>
          </w:p>
        </w:tc>
        <w:tc>
          <w:tcPr>
            <w:tcW w:w="246" w:type="dxa"/>
            <w:tcBorders>
              <w:top w:val="single" w:sz="8" w:space="0" w:color="auto"/>
              <w:left w:val="nil"/>
              <w:bottom w:val="nil"/>
              <w:right w:val="nil"/>
            </w:tcBorders>
            <w:shd w:val="clear" w:color="000000" w:fill="FFFFFF"/>
            <w:noWrap/>
            <w:vAlign w:val="center"/>
            <w:hideMark/>
          </w:tcPr>
          <w:p w14:paraId="080AD88E" w14:textId="77777777" w:rsidR="008F6CC9" w:rsidRPr="00CE71E9" w:rsidRDefault="008F6CC9" w:rsidP="00AB1977">
            <w:pPr>
              <w:jc w:val="center"/>
              <w:rPr>
                <w:color w:val="000000"/>
                <w:sz w:val="22"/>
                <w:szCs w:val="22"/>
                <w:lang w:val="en-GB"/>
              </w:rPr>
            </w:pPr>
            <w:r w:rsidRPr="00CE71E9">
              <w:rPr>
                <w:color w:val="000000"/>
                <w:sz w:val="22"/>
                <w:szCs w:val="22"/>
                <w:lang w:val="en-GB"/>
              </w:rPr>
              <w:t> </w:t>
            </w:r>
          </w:p>
        </w:tc>
        <w:tc>
          <w:tcPr>
            <w:tcW w:w="2265" w:type="dxa"/>
            <w:gridSpan w:val="2"/>
            <w:tcBorders>
              <w:top w:val="single" w:sz="8" w:space="0" w:color="auto"/>
              <w:left w:val="nil"/>
              <w:bottom w:val="single" w:sz="8" w:space="0" w:color="auto"/>
              <w:right w:val="nil"/>
            </w:tcBorders>
            <w:shd w:val="clear" w:color="000000" w:fill="FFFFFF"/>
            <w:noWrap/>
            <w:vAlign w:val="center"/>
            <w:hideMark/>
          </w:tcPr>
          <w:p w14:paraId="232261D5" w14:textId="77777777" w:rsidR="008F6CC9" w:rsidRPr="00CE71E9" w:rsidRDefault="008F6CC9" w:rsidP="00AB1977">
            <w:pPr>
              <w:jc w:val="center"/>
              <w:rPr>
                <w:color w:val="000000"/>
                <w:sz w:val="22"/>
                <w:szCs w:val="22"/>
                <w:lang w:val="en-GB"/>
              </w:rPr>
            </w:pPr>
            <w:r w:rsidRPr="00CE71E9">
              <w:rPr>
                <w:color w:val="000000"/>
                <w:sz w:val="22"/>
                <w:szCs w:val="22"/>
                <w:lang w:val="en-GB"/>
              </w:rPr>
              <w:t>GT</w:t>
            </w:r>
          </w:p>
        </w:tc>
        <w:tc>
          <w:tcPr>
            <w:tcW w:w="247" w:type="dxa"/>
            <w:tcBorders>
              <w:top w:val="single" w:sz="8" w:space="0" w:color="auto"/>
              <w:left w:val="nil"/>
              <w:bottom w:val="nil"/>
              <w:right w:val="nil"/>
            </w:tcBorders>
            <w:shd w:val="clear" w:color="000000" w:fill="FFFFFF"/>
            <w:noWrap/>
            <w:vAlign w:val="center"/>
            <w:hideMark/>
          </w:tcPr>
          <w:p w14:paraId="790FDC3A" w14:textId="77777777" w:rsidR="008F6CC9" w:rsidRPr="00CE71E9" w:rsidRDefault="008F6CC9" w:rsidP="00AB1977">
            <w:pPr>
              <w:jc w:val="center"/>
              <w:rPr>
                <w:color w:val="000000"/>
                <w:sz w:val="22"/>
                <w:szCs w:val="22"/>
                <w:lang w:val="en-GB"/>
              </w:rPr>
            </w:pPr>
            <w:r w:rsidRPr="00CE71E9">
              <w:rPr>
                <w:color w:val="000000"/>
                <w:sz w:val="22"/>
                <w:szCs w:val="22"/>
                <w:lang w:val="en-GB"/>
              </w:rPr>
              <w:t> </w:t>
            </w:r>
          </w:p>
        </w:tc>
        <w:tc>
          <w:tcPr>
            <w:tcW w:w="2482" w:type="dxa"/>
            <w:gridSpan w:val="2"/>
            <w:tcBorders>
              <w:top w:val="single" w:sz="8" w:space="0" w:color="auto"/>
              <w:left w:val="nil"/>
              <w:bottom w:val="single" w:sz="8" w:space="0" w:color="auto"/>
              <w:right w:val="nil"/>
            </w:tcBorders>
            <w:shd w:val="clear" w:color="000000" w:fill="FFFFFF"/>
            <w:noWrap/>
            <w:vAlign w:val="center"/>
            <w:hideMark/>
          </w:tcPr>
          <w:p w14:paraId="70809195" w14:textId="77777777" w:rsidR="008F6CC9" w:rsidRPr="00CE71E9" w:rsidRDefault="008F6CC9" w:rsidP="00AB1977">
            <w:pPr>
              <w:jc w:val="center"/>
              <w:rPr>
                <w:color w:val="000000"/>
                <w:sz w:val="22"/>
                <w:szCs w:val="22"/>
                <w:lang w:val="en-GB"/>
              </w:rPr>
            </w:pPr>
            <w:r w:rsidRPr="00CE71E9">
              <w:rPr>
                <w:color w:val="000000"/>
                <w:sz w:val="22"/>
                <w:szCs w:val="22"/>
                <w:lang w:val="en-GB"/>
              </w:rPr>
              <w:t>GS</w:t>
            </w:r>
          </w:p>
        </w:tc>
        <w:tc>
          <w:tcPr>
            <w:tcW w:w="210" w:type="dxa"/>
            <w:tcBorders>
              <w:top w:val="single" w:sz="8" w:space="0" w:color="auto"/>
              <w:left w:val="nil"/>
              <w:bottom w:val="nil"/>
              <w:right w:val="nil"/>
            </w:tcBorders>
            <w:shd w:val="clear" w:color="000000" w:fill="FFFFFF"/>
            <w:noWrap/>
            <w:vAlign w:val="center"/>
            <w:hideMark/>
          </w:tcPr>
          <w:p w14:paraId="0F5DEC5B" w14:textId="77777777" w:rsidR="008F6CC9" w:rsidRPr="00CE71E9" w:rsidRDefault="008F6CC9" w:rsidP="00AB1977">
            <w:pPr>
              <w:jc w:val="center"/>
              <w:rPr>
                <w:color w:val="000000"/>
                <w:sz w:val="22"/>
                <w:szCs w:val="22"/>
                <w:lang w:val="en-GB"/>
              </w:rPr>
            </w:pPr>
            <w:r w:rsidRPr="00CE71E9">
              <w:rPr>
                <w:color w:val="000000"/>
                <w:sz w:val="22"/>
                <w:szCs w:val="22"/>
                <w:lang w:val="en-GB"/>
              </w:rPr>
              <w:t> </w:t>
            </w:r>
          </w:p>
        </w:tc>
        <w:tc>
          <w:tcPr>
            <w:tcW w:w="2991" w:type="dxa"/>
            <w:gridSpan w:val="3"/>
            <w:tcBorders>
              <w:top w:val="single" w:sz="8" w:space="0" w:color="auto"/>
              <w:left w:val="nil"/>
              <w:bottom w:val="nil"/>
              <w:right w:val="nil"/>
            </w:tcBorders>
            <w:shd w:val="clear" w:color="000000" w:fill="FFFFFF"/>
            <w:noWrap/>
            <w:vAlign w:val="center"/>
            <w:hideMark/>
          </w:tcPr>
          <w:p w14:paraId="21410FD7" w14:textId="77777777" w:rsidR="008F6CC9" w:rsidRPr="00CE71E9" w:rsidRDefault="008F6CC9" w:rsidP="00AB1977">
            <w:pPr>
              <w:jc w:val="center"/>
              <w:rPr>
                <w:color w:val="000000"/>
                <w:sz w:val="22"/>
                <w:szCs w:val="22"/>
                <w:lang w:val="en-GB"/>
              </w:rPr>
            </w:pPr>
            <w:r w:rsidRPr="00CE71E9">
              <w:rPr>
                <w:color w:val="000000"/>
                <w:sz w:val="22"/>
                <w:szCs w:val="22"/>
                <w:lang w:val="en-GB"/>
              </w:rPr>
              <w:t xml:space="preserve">2-way </w:t>
            </w:r>
            <w:proofErr w:type="spellStart"/>
            <w:r w:rsidRPr="00CE71E9">
              <w:rPr>
                <w:color w:val="000000"/>
                <w:sz w:val="22"/>
                <w:szCs w:val="22"/>
                <w:lang w:val="en-GB"/>
              </w:rPr>
              <w:t>Anova</w:t>
            </w:r>
            <w:proofErr w:type="spellEnd"/>
          </w:p>
        </w:tc>
      </w:tr>
      <w:tr w:rsidR="008F6CC9" w:rsidRPr="00CE71E9" w14:paraId="6D5B568E" w14:textId="77777777" w:rsidTr="00AB1977">
        <w:trPr>
          <w:trHeight w:val="332"/>
        </w:trPr>
        <w:tc>
          <w:tcPr>
            <w:tcW w:w="3405" w:type="dxa"/>
            <w:tcBorders>
              <w:top w:val="nil"/>
              <w:left w:val="nil"/>
              <w:bottom w:val="nil"/>
              <w:right w:val="nil"/>
            </w:tcBorders>
            <w:shd w:val="clear" w:color="000000" w:fill="FFFFFF"/>
            <w:noWrap/>
            <w:vAlign w:val="bottom"/>
            <w:hideMark/>
          </w:tcPr>
          <w:p w14:paraId="7BEB5B5F"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0F1D58FB" w14:textId="77777777" w:rsidR="008F6CC9" w:rsidRPr="00CE71E9" w:rsidRDefault="008F6CC9" w:rsidP="00AB1977">
            <w:pPr>
              <w:rPr>
                <w:color w:val="000000"/>
                <w:sz w:val="22"/>
                <w:szCs w:val="22"/>
                <w:lang w:val="en-GB"/>
              </w:rPr>
            </w:pPr>
            <w:r w:rsidRPr="00CE71E9">
              <w:rPr>
                <w:color w:val="000000"/>
                <w:sz w:val="22"/>
                <w:szCs w:val="22"/>
                <w:lang w:val="en-GB"/>
              </w:rPr>
              <w:t xml:space="preserve">Standard </w:t>
            </w:r>
          </w:p>
        </w:tc>
        <w:tc>
          <w:tcPr>
            <w:tcW w:w="1081" w:type="dxa"/>
            <w:tcBorders>
              <w:top w:val="nil"/>
              <w:left w:val="nil"/>
              <w:bottom w:val="nil"/>
              <w:right w:val="nil"/>
            </w:tcBorders>
            <w:shd w:val="clear" w:color="000000" w:fill="FFFFFF"/>
            <w:noWrap/>
            <w:vAlign w:val="center"/>
            <w:hideMark/>
          </w:tcPr>
          <w:p w14:paraId="73EB4642" w14:textId="77777777" w:rsidR="008F6CC9" w:rsidRPr="00CE71E9" w:rsidRDefault="008F6CC9" w:rsidP="00AB1977">
            <w:pPr>
              <w:rPr>
                <w:color w:val="000000"/>
                <w:sz w:val="22"/>
                <w:szCs w:val="22"/>
                <w:lang w:val="en-GB"/>
              </w:rPr>
            </w:pPr>
            <w:r w:rsidRPr="00CE71E9">
              <w:rPr>
                <w:color w:val="000000"/>
                <w:sz w:val="22"/>
                <w:szCs w:val="22"/>
                <w:lang w:val="en-GB"/>
              </w:rPr>
              <w:t xml:space="preserve">Acute </w:t>
            </w:r>
          </w:p>
        </w:tc>
        <w:tc>
          <w:tcPr>
            <w:tcW w:w="248" w:type="dxa"/>
            <w:tcBorders>
              <w:top w:val="nil"/>
              <w:left w:val="nil"/>
              <w:bottom w:val="single" w:sz="8" w:space="0" w:color="auto"/>
              <w:right w:val="nil"/>
            </w:tcBorders>
            <w:shd w:val="clear" w:color="000000" w:fill="FFFFFF"/>
            <w:noWrap/>
            <w:vAlign w:val="center"/>
            <w:hideMark/>
          </w:tcPr>
          <w:p w14:paraId="23F35135" w14:textId="77777777" w:rsidR="008F6CC9" w:rsidRPr="00CE71E9" w:rsidRDefault="008F6CC9" w:rsidP="00AB1977">
            <w:pPr>
              <w:rPr>
                <w:color w:val="000000"/>
                <w:sz w:val="22"/>
                <w:szCs w:val="22"/>
                <w:lang w:val="en-GB"/>
              </w:rPr>
            </w:pPr>
            <w:r w:rsidRPr="00CE71E9">
              <w:rPr>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487F2237" w14:textId="77777777" w:rsidR="008F6CC9" w:rsidRPr="00CE71E9" w:rsidRDefault="008F6CC9" w:rsidP="00AB1977">
            <w:pPr>
              <w:rPr>
                <w:color w:val="000000"/>
                <w:sz w:val="22"/>
                <w:szCs w:val="22"/>
                <w:lang w:val="en-GB"/>
              </w:rPr>
            </w:pPr>
            <w:r w:rsidRPr="00CE71E9">
              <w:rPr>
                <w:color w:val="000000"/>
                <w:sz w:val="22"/>
                <w:szCs w:val="22"/>
                <w:lang w:val="en-GB"/>
              </w:rPr>
              <w:t xml:space="preserve">Standard </w:t>
            </w:r>
          </w:p>
        </w:tc>
        <w:tc>
          <w:tcPr>
            <w:tcW w:w="1185" w:type="dxa"/>
            <w:tcBorders>
              <w:top w:val="nil"/>
              <w:left w:val="nil"/>
              <w:bottom w:val="nil"/>
              <w:right w:val="nil"/>
            </w:tcBorders>
            <w:shd w:val="clear" w:color="000000" w:fill="FFFFFF"/>
            <w:noWrap/>
            <w:vAlign w:val="center"/>
            <w:hideMark/>
          </w:tcPr>
          <w:p w14:paraId="50506827" w14:textId="77777777" w:rsidR="008F6CC9" w:rsidRPr="00CE71E9" w:rsidRDefault="008F6CC9" w:rsidP="00AB1977">
            <w:pPr>
              <w:rPr>
                <w:color w:val="000000"/>
                <w:sz w:val="22"/>
                <w:szCs w:val="22"/>
                <w:lang w:val="en-GB"/>
              </w:rPr>
            </w:pPr>
            <w:r w:rsidRPr="00CE71E9">
              <w:rPr>
                <w:color w:val="000000"/>
                <w:sz w:val="22"/>
                <w:szCs w:val="22"/>
                <w:lang w:val="en-GB"/>
              </w:rPr>
              <w:t>Acute</w:t>
            </w:r>
          </w:p>
        </w:tc>
        <w:tc>
          <w:tcPr>
            <w:tcW w:w="246" w:type="dxa"/>
            <w:tcBorders>
              <w:top w:val="nil"/>
              <w:left w:val="nil"/>
              <w:bottom w:val="single" w:sz="8" w:space="0" w:color="auto"/>
              <w:right w:val="nil"/>
            </w:tcBorders>
            <w:shd w:val="clear" w:color="000000" w:fill="FFFFFF"/>
            <w:noWrap/>
            <w:vAlign w:val="center"/>
            <w:hideMark/>
          </w:tcPr>
          <w:p w14:paraId="37B887A5" w14:textId="77777777" w:rsidR="008F6CC9" w:rsidRPr="00CE71E9" w:rsidRDefault="008F6CC9" w:rsidP="00AB1977">
            <w:pPr>
              <w:rPr>
                <w:color w:val="000000"/>
                <w:sz w:val="22"/>
                <w:szCs w:val="22"/>
                <w:lang w:val="en-GB"/>
              </w:rPr>
            </w:pPr>
            <w:r w:rsidRPr="00CE71E9">
              <w:rPr>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3D3898DD" w14:textId="77777777" w:rsidR="008F6CC9" w:rsidRPr="00CE71E9" w:rsidRDefault="008F6CC9" w:rsidP="00AB1977">
            <w:pPr>
              <w:rPr>
                <w:color w:val="000000"/>
                <w:sz w:val="22"/>
                <w:szCs w:val="22"/>
                <w:lang w:val="en-GB"/>
              </w:rPr>
            </w:pPr>
            <w:r w:rsidRPr="00CE71E9">
              <w:rPr>
                <w:color w:val="000000"/>
                <w:sz w:val="22"/>
                <w:szCs w:val="22"/>
                <w:lang w:val="en-GB"/>
              </w:rPr>
              <w:t>Standard</w:t>
            </w:r>
          </w:p>
        </w:tc>
        <w:tc>
          <w:tcPr>
            <w:tcW w:w="1082" w:type="dxa"/>
            <w:tcBorders>
              <w:top w:val="nil"/>
              <w:left w:val="nil"/>
              <w:bottom w:val="nil"/>
              <w:right w:val="nil"/>
            </w:tcBorders>
            <w:shd w:val="clear" w:color="000000" w:fill="FFFFFF"/>
            <w:noWrap/>
            <w:vAlign w:val="center"/>
            <w:hideMark/>
          </w:tcPr>
          <w:p w14:paraId="3F4D1A8C" w14:textId="77777777" w:rsidR="008F6CC9" w:rsidRPr="00CE71E9" w:rsidRDefault="008F6CC9" w:rsidP="00AB1977">
            <w:pPr>
              <w:rPr>
                <w:color w:val="000000"/>
                <w:sz w:val="22"/>
                <w:szCs w:val="22"/>
                <w:lang w:val="en-GB"/>
              </w:rPr>
            </w:pPr>
            <w:r w:rsidRPr="00CE71E9">
              <w:rPr>
                <w:color w:val="000000"/>
                <w:sz w:val="22"/>
                <w:szCs w:val="22"/>
                <w:lang w:val="en-GB"/>
              </w:rPr>
              <w:t>Acute</w:t>
            </w:r>
          </w:p>
        </w:tc>
        <w:tc>
          <w:tcPr>
            <w:tcW w:w="247" w:type="dxa"/>
            <w:tcBorders>
              <w:top w:val="nil"/>
              <w:left w:val="nil"/>
              <w:bottom w:val="single" w:sz="8" w:space="0" w:color="auto"/>
              <w:right w:val="nil"/>
            </w:tcBorders>
            <w:shd w:val="clear" w:color="000000" w:fill="FFFFFF"/>
            <w:noWrap/>
            <w:vAlign w:val="center"/>
            <w:hideMark/>
          </w:tcPr>
          <w:p w14:paraId="0C00328C" w14:textId="77777777" w:rsidR="008F6CC9" w:rsidRPr="00CE71E9" w:rsidRDefault="008F6CC9" w:rsidP="00AB1977">
            <w:pPr>
              <w:rPr>
                <w:color w:val="000000"/>
                <w:sz w:val="22"/>
                <w:szCs w:val="22"/>
                <w:lang w:val="en-GB"/>
              </w:rPr>
            </w:pPr>
            <w:r w:rsidRPr="00CE71E9">
              <w:rPr>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7E9FD57C" w14:textId="77777777" w:rsidR="008F6CC9" w:rsidRPr="00CE71E9" w:rsidRDefault="008F6CC9" w:rsidP="00AB1977">
            <w:pPr>
              <w:rPr>
                <w:color w:val="000000"/>
                <w:sz w:val="22"/>
                <w:szCs w:val="22"/>
                <w:lang w:val="en-GB"/>
              </w:rPr>
            </w:pPr>
            <w:r w:rsidRPr="00CE71E9">
              <w:rPr>
                <w:color w:val="000000"/>
                <w:sz w:val="22"/>
                <w:szCs w:val="22"/>
                <w:lang w:val="en-GB"/>
              </w:rPr>
              <w:t>Standard</w:t>
            </w:r>
          </w:p>
        </w:tc>
        <w:tc>
          <w:tcPr>
            <w:tcW w:w="1183" w:type="dxa"/>
            <w:tcBorders>
              <w:top w:val="nil"/>
              <w:left w:val="nil"/>
              <w:bottom w:val="nil"/>
              <w:right w:val="nil"/>
            </w:tcBorders>
            <w:shd w:val="clear" w:color="000000" w:fill="FFFFFF"/>
            <w:noWrap/>
            <w:vAlign w:val="center"/>
            <w:hideMark/>
          </w:tcPr>
          <w:p w14:paraId="54CDF1D4" w14:textId="77777777" w:rsidR="008F6CC9" w:rsidRPr="00CE71E9" w:rsidRDefault="008F6CC9" w:rsidP="00AB1977">
            <w:pPr>
              <w:rPr>
                <w:color w:val="000000"/>
                <w:sz w:val="22"/>
                <w:szCs w:val="22"/>
                <w:lang w:val="en-GB"/>
              </w:rPr>
            </w:pPr>
            <w:r w:rsidRPr="00CE71E9">
              <w:rPr>
                <w:color w:val="000000"/>
                <w:sz w:val="22"/>
                <w:szCs w:val="22"/>
                <w:lang w:val="en-GB"/>
              </w:rPr>
              <w:t>Acute</w:t>
            </w:r>
          </w:p>
        </w:tc>
        <w:tc>
          <w:tcPr>
            <w:tcW w:w="210" w:type="dxa"/>
            <w:tcBorders>
              <w:top w:val="nil"/>
              <w:left w:val="nil"/>
              <w:bottom w:val="nil"/>
              <w:right w:val="nil"/>
            </w:tcBorders>
            <w:shd w:val="clear" w:color="000000" w:fill="FFFFFF"/>
            <w:noWrap/>
            <w:vAlign w:val="bottom"/>
            <w:hideMark/>
          </w:tcPr>
          <w:p w14:paraId="7BC32E8C"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09DDBD94" w14:textId="77777777" w:rsidR="008F6CC9" w:rsidRPr="00CE71E9" w:rsidRDefault="008F6CC9" w:rsidP="00AB1977">
            <w:pPr>
              <w:jc w:val="center"/>
              <w:rPr>
                <w:color w:val="000000"/>
                <w:sz w:val="22"/>
                <w:szCs w:val="22"/>
                <w:lang w:val="en-GB"/>
              </w:rPr>
            </w:pPr>
            <w:r w:rsidRPr="00CE71E9">
              <w:rPr>
                <w:color w:val="000000"/>
                <w:sz w:val="22"/>
                <w:szCs w:val="22"/>
                <w:lang w:val="en-GB"/>
              </w:rPr>
              <w:t>Stress</w:t>
            </w:r>
          </w:p>
        </w:tc>
        <w:tc>
          <w:tcPr>
            <w:tcW w:w="992" w:type="dxa"/>
            <w:tcBorders>
              <w:top w:val="nil"/>
              <w:left w:val="nil"/>
              <w:bottom w:val="nil"/>
              <w:right w:val="nil"/>
            </w:tcBorders>
            <w:shd w:val="clear" w:color="000000" w:fill="FFFFFF"/>
            <w:noWrap/>
            <w:vAlign w:val="center"/>
            <w:hideMark/>
          </w:tcPr>
          <w:p w14:paraId="1ABE8F0A" w14:textId="77777777" w:rsidR="008F6CC9" w:rsidRPr="00CE71E9" w:rsidRDefault="008F6CC9" w:rsidP="00AB1977">
            <w:pPr>
              <w:jc w:val="center"/>
              <w:rPr>
                <w:color w:val="000000"/>
                <w:sz w:val="22"/>
                <w:szCs w:val="22"/>
                <w:lang w:val="en-GB"/>
              </w:rPr>
            </w:pPr>
            <w:r w:rsidRPr="00CE71E9">
              <w:rPr>
                <w:color w:val="000000"/>
                <w:sz w:val="22"/>
                <w:szCs w:val="22"/>
                <w:lang w:val="en-GB"/>
              </w:rPr>
              <w:t>Diet</w:t>
            </w:r>
          </w:p>
        </w:tc>
        <w:tc>
          <w:tcPr>
            <w:tcW w:w="1158" w:type="dxa"/>
            <w:tcBorders>
              <w:top w:val="nil"/>
              <w:left w:val="nil"/>
              <w:bottom w:val="nil"/>
              <w:right w:val="nil"/>
            </w:tcBorders>
            <w:shd w:val="clear" w:color="000000" w:fill="FFFFFF"/>
            <w:noWrap/>
            <w:vAlign w:val="center"/>
            <w:hideMark/>
          </w:tcPr>
          <w:p w14:paraId="1B8235EC" w14:textId="77777777" w:rsidR="008F6CC9" w:rsidRPr="00CE71E9" w:rsidRDefault="008F6CC9" w:rsidP="00AB1977">
            <w:pPr>
              <w:jc w:val="center"/>
              <w:rPr>
                <w:color w:val="000000"/>
                <w:sz w:val="22"/>
                <w:szCs w:val="22"/>
                <w:lang w:val="en-GB"/>
              </w:rPr>
            </w:pPr>
            <w:r w:rsidRPr="00CE71E9">
              <w:rPr>
                <w:color w:val="000000"/>
                <w:sz w:val="22"/>
                <w:szCs w:val="22"/>
                <w:lang w:val="en-GB"/>
              </w:rPr>
              <w:t>Diet*Stress</w:t>
            </w:r>
          </w:p>
        </w:tc>
      </w:tr>
      <w:tr w:rsidR="008F6CC9" w:rsidRPr="00CE71E9" w14:paraId="07E0E324" w14:textId="77777777" w:rsidTr="00AB1977">
        <w:trPr>
          <w:trHeight w:val="315"/>
        </w:trPr>
        <w:tc>
          <w:tcPr>
            <w:tcW w:w="4705" w:type="dxa"/>
            <w:gridSpan w:val="2"/>
            <w:tcBorders>
              <w:top w:val="single" w:sz="8" w:space="0" w:color="auto"/>
              <w:left w:val="nil"/>
              <w:bottom w:val="nil"/>
              <w:right w:val="nil"/>
            </w:tcBorders>
            <w:shd w:val="clear" w:color="000000" w:fill="FFFFFF"/>
            <w:noWrap/>
            <w:vAlign w:val="center"/>
            <w:hideMark/>
          </w:tcPr>
          <w:p w14:paraId="64146BC9" w14:textId="77777777" w:rsidR="008F6CC9" w:rsidRPr="00CE71E9" w:rsidRDefault="008F6CC9" w:rsidP="00AB1977">
            <w:pPr>
              <w:spacing w:line="276" w:lineRule="auto"/>
              <w:rPr>
                <w:color w:val="000000"/>
                <w:sz w:val="22"/>
                <w:szCs w:val="22"/>
                <w:lang w:val="en-GB"/>
              </w:rPr>
            </w:pPr>
            <w:r>
              <w:rPr>
                <w:color w:val="000000"/>
                <w:sz w:val="22"/>
                <w:szCs w:val="22"/>
                <w:lang w:val="en-GB"/>
              </w:rPr>
              <w:t>Physiological indicators</w:t>
            </w:r>
          </w:p>
        </w:tc>
        <w:tc>
          <w:tcPr>
            <w:tcW w:w="1081" w:type="dxa"/>
            <w:tcBorders>
              <w:top w:val="single" w:sz="8" w:space="0" w:color="auto"/>
              <w:left w:val="nil"/>
              <w:bottom w:val="nil"/>
              <w:right w:val="nil"/>
            </w:tcBorders>
            <w:shd w:val="clear" w:color="000000" w:fill="FFFFFF"/>
            <w:noWrap/>
            <w:vAlign w:val="center"/>
            <w:hideMark/>
          </w:tcPr>
          <w:p w14:paraId="7E77F4ED"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 </w:t>
            </w:r>
          </w:p>
        </w:tc>
        <w:tc>
          <w:tcPr>
            <w:tcW w:w="248" w:type="dxa"/>
            <w:tcBorders>
              <w:top w:val="nil"/>
              <w:left w:val="nil"/>
              <w:bottom w:val="nil"/>
              <w:right w:val="nil"/>
            </w:tcBorders>
            <w:shd w:val="clear" w:color="000000" w:fill="FFFFFF"/>
            <w:noWrap/>
            <w:vAlign w:val="bottom"/>
            <w:hideMark/>
          </w:tcPr>
          <w:p w14:paraId="5AFC326A"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single" w:sz="8" w:space="0" w:color="auto"/>
              <w:left w:val="nil"/>
              <w:bottom w:val="nil"/>
              <w:right w:val="nil"/>
            </w:tcBorders>
            <w:shd w:val="clear" w:color="000000" w:fill="FFFFFF"/>
            <w:noWrap/>
            <w:vAlign w:val="center"/>
            <w:hideMark/>
          </w:tcPr>
          <w:p w14:paraId="1826F257"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 </w:t>
            </w:r>
          </w:p>
        </w:tc>
        <w:tc>
          <w:tcPr>
            <w:tcW w:w="1185" w:type="dxa"/>
            <w:tcBorders>
              <w:top w:val="single" w:sz="8" w:space="0" w:color="auto"/>
              <w:left w:val="nil"/>
              <w:bottom w:val="nil"/>
              <w:right w:val="nil"/>
            </w:tcBorders>
            <w:shd w:val="clear" w:color="000000" w:fill="FFFFFF"/>
            <w:noWrap/>
            <w:vAlign w:val="center"/>
            <w:hideMark/>
          </w:tcPr>
          <w:p w14:paraId="292BA150"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 </w:t>
            </w:r>
          </w:p>
        </w:tc>
        <w:tc>
          <w:tcPr>
            <w:tcW w:w="246" w:type="dxa"/>
            <w:tcBorders>
              <w:top w:val="nil"/>
              <w:left w:val="nil"/>
              <w:bottom w:val="nil"/>
              <w:right w:val="nil"/>
            </w:tcBorders>
            <w:shd w:val="clear" w:color="000000" w:fill="FFFFFF"/>
            <w:noWrap/>
            <w:vAlign w:val="bottom"/>
            <w:hideMark/>
          </w:tcPr>
          <w:p w14:paraId="09D84C43"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single" w:sz="8" w:space="0" w:color="auto"/>
              <w:left w:val="nil"/>
              <w:bottom w:val="nil"/>
              <w:right w:val="nil"/>
            </w:tcBorders>
            <w:shd w:val="clear" w:color="000000" w:fill="FFFFFF"/>
            <w:noWrap/>
            <w:vAlign w:val="center"/>
            <w:hideMark/>
          </w:tcPr>
          <w:p w14:paraId="49F263C8"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 </w:t>
            </w:r>
          </w:p>
        </w:tc>
        <w:tc>
          <w:tcPr>
            <w:tcW w:w="1082" w:type="dxa"/>
            <w:tcBorders>
              <w:top w:val="single" w:sz="8" w:space="0" w:color="auto"/>
              <w:left w:val="nil"/>
              <w:bottom w:val="nil"/>
              <w:right w:val="nil"/>
            </w:tcBorders>
            <w:shd w:val="clear" w:color="000000" w:fill="FFFFFF"/>
            <w:noWrap/>
            <w:vAlign w:val="center"/>
            <w:hideMark/>
          </w:tcPr>
          <w:p w14:paraId="72EAC765"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 </w:t>
            </w:r>
          </w:p>
        </w:tc>
        <w:tc>
          <w:tcPr>
            <w:tcW w:w="247" w:type="dxa"/>
            <w:tcBorders>
              <w:top w:val="nil"/>
              <w:left w:val="nil"/>
              <w:bottom w:val="nil"/>
              <w:right w:val="nil"/>
            </w:tcBorders>
            <w:shd w:val="clear" w:color="000000" w:fill="FFFFFF"/>
            <w:noWrap/>
            <w:vAlign w:val="bottom"/>
            <w:hideMark/>
          </w:tcPr>
          <w:p w14:paraId="33F0626E"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single" w:sz="8" w:space="0" w:color="auto"/>
              <w:left w:val="nil"/>
              <w:bottom w:val="nil"/>
              <w:right w:val="nil"/>
            </w:tcBorders>
            <w:shd w:val="clear" w:color="000000" w:fill="FFFFFF"/>
            <w:noWrap/>
            <w:vAlign w:val="center"/>
            <w:hideMark/>
          </w:tcPr>
          <w:p w14:paraId="27FCEFCD"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 </w:t>
            </w:r>
          </w:p>
        </w:tc>
        <w:tc>
          <w:tcPr>
            <w:tcW w:w="1183" w:type="dxa"/>
            <w:tcBorders>
              <w:top w:val="single" w:sz="8" w:space="0" w:color="auto"/>
              <w:left w:val="nil"/>
              <w:bottom w:val="nil"/>
              <w:right w:val="nil"/>
            </w:tcBorders>
            <w:shd w:val="clear" w:color="000000" w:fill="FFFFFF"/>
            <w:noWrap/>
            <w:vAlign w:val="center"/>
            <w:hideMark/>
          </w:tcPr>
          <w:p w14:paraId="2D885D25"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 </w:t>
            </w:r>
          </w:p>
        </w:tc>
        <w:tc>
          <w:tcPr>
            <w:tcW w:w="210" w:type="dxa"/>
            <w:tcBorders>
              <w:top w:val="single" w:sz="8" w:space="0" w:color="auto"/>
              <w:left w:val="nil"/>
              <w:bottom w:val="nil"/>
              <w:right w:val="nil"/>
            </w:tcBorders>
            <w:shd w:val="clear" w:color="000000" w:fill="FFFFFF"/>
            <w:noWrap/>
            <w:vAlign w:val="center"/>
            <w:hideMark/>
          </w:tcPr>
          <w:p w14:paraId="636A2DD4"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 </w:t>
            </w:r>
          </w:p>
        </w:tc>
        <w:tc>
          <w:tcPr>
            <w:tcW w:w="839" w:type="dxa"/>
            <w:tcBorders>
              <w:top w:val="single" w:sz="8" w:space="0" w:color="auto"/>
              <w:left w:val="nil"/>
              <w:bottom w:val="nil"/>
              <w:right w:val="nil"/>
            </w:tcBorders>
            <w:shd w:val="clear" w:color="000000" w:fill="FFFFFF"/>
            <w:noWrap/>
            <w:vAlign w:val="center"/>
            <w:hideMark/>
          </w:tcPr>
          <w:p w14:paraId="7B6D129A"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 </w:t>
            </w:r>
          </w:p>
        </w:tc>
        <w:tc>
          <w:tcPr>
            <w:tcW w:w="992" w:type="dxa"/>
            <w:tcBorders>
              <w:top w:val="single" w:sz="8" w:space="0" w:color="auto"/>
              <w:left w:val="nil"/>
              <w:bottom w:val="nil"/>
              <w:right w:val="nil"/>
            </w:tcBorders>
            <w:shd w:val="clear" w:color="000000" w:fill="FFFFFF"/>
            <w:noWrap/>
            <w:vAlign w:val="center"/>
            <w:hideMark/>
          </w:tcPr>
          <w:p w14:paraId="226F9010"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 </w:t>
            </w:r>
          </w:p>
        </w:tc>
        <w:tc>
          <w:tcPr>
            <w:tcW w:w="1158" w:type="dxa"/>
            <w:tcBorders>
              <w:top w:val="single" w:sz="8" w:space="0" w:color="auto"/>
              <w:left w:val="nil"/>
              <w:bottom w:val="nil"/>
              <w:right w:val="nil"/>
            </w:tcBorders>
            <w:shd w:val="clear" w:color="000000" w:fill="FFFFFF"/>
            <w:noWrap/>
            <w:vAlign w:val="center"/>
            <w:hideMark/>
          </w:tcPr>
          <w:p w14:paraId="2CF681DE"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 </w:t>
            </w:r>
          </w:p>
        </w:tc>
      </w:tr>
      <w:tr w:rsidR="008F6CC9" w:rsidRPr="00CE71E9" w14:paraId="14813CC5" w14:textId="77777777" w:rsidTr="00AB1977">
        <w:trPr>
          <w:trHeight w:val="315"/>
        </w:trPr>
        <w:tc>
          <w:tcPr>
            <w:tcW w:w="3405" w:type="dxa"/>
            <w:tcBorders>
              <w:top w:val="nil"/>
              <w:left w:val="nil"/>
              <w:bottom w:val="nil"/>
              <w:right w:val="nil"/>
            </w:tcBorders>
            <w:shd w:val="clear" w:color="000000" w:fill="FFFFFF"/>
            <w:noWrap/>
            <w:vAlign w:val="center"/>
            <w:hideMark/>
          </w:tcPr>
          <w:p w14:paraId="5976861D"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CAT (</w:t>
            </w:r>
            <w:proofErr w:type="spellStart"/>
            <w:r w:rsidRPr="00CE71E9">
              <w:rPr>
                <w:color w:val="000000"/>
                <w:sz w:val="22"/>
                <w:szCs w:val="22"/>
                <w:lang w:val="en-GB"/>
              </w:rPr>
              <w:t>μmol</w:t>
            </w:r>
            <w:proofErr w:type="spellEnd"/>
            <w:r w:rsidRPr="00CE71E9">
              <w:rPr>
                <w:color w:val="000000"/>
                <w:sz w:val="22"/>
                <w:szCs w:val="22"/>
                <w:lang w:val="en-GB"/>
              </w:rPr>
              <w:t>/min/mg protein)</w:t>
            </w:r>
          </w:p>
        </w:tc>
        <w:tc>
          <w:tcPr>
            <w:tcW w:w="1299" w:type="dxa"/>
            <w:tcBorders>
              <w:top w:val="nil"/>
              <w:left w:val="nil"/>
              <w:bottom w:val="nil"/>
              <w:right w:val="nil"/>
            </w:tcBorders>
            <w:shd w:val="clear" w:color="000000" w:fill="FFFFFF"/>
            <w:noWrap/>
            <w:vAlign w:val="center"/>
            <w:hideMark/>
          </w:tcPr>
          <w:p w14:paraId="3303DC8E"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13.3±0.8</w:t>
            </w:r>
            <w:r w:rsidRPr="00CE71E9">
              <w:rPr>
                <w:color w:val="000000"/>
                <w:sz w:val="22"/>
                <w:szCs w:val="22"/>
                <w:vertAlign w:val="superscript"/>
                <w:lang w:val="en-GB"/>
              </w:rPr>
              <w:t>a</w:t>
            </w:r>
          </w:p>
        </w:tc>
        <w:tc>
          <w:tcPr>
            <w:tcW w:w="1081" w:type="dxa"/>
            <w:tcBorders>
              <w:top w:val="nil"/>
              <w:left w:val="nil"/>
              <w:bottom w:val="nil"/>
              <w:right w:val="nil"/>
            </w:tcBorders>
            <w:shd w:val="clear" w:color="000000" w:fill="FFFFFF"/>
            <w:noWrap/>
            <w:vAlign w:val="center"/>
            <w:hideMark/>
          </w:tcPr>
          <w:p w14:paraId="3630FB25"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9.2±1.3</w:t>
            </w:r>
            <w:r w:rsidRPr="00CE71E9">
              <w:rPr>
                <w:color w:val="000000"/>
                <w:sz w:val="22"/>
                <w:szCs w:val="22"/>
                <w:vertAlign w:val="superscript"/>
                <w:lang w:val="en-GB"/>
              </w:rPr>
              <w:t>b</w:t>
            </w:r>
          </w:p>
        </w:tc>
        <w:tc>
          <w:tcPr>
            <w:tcW w:w="248" w:type="dxa"/>
            <w:tcBorders>
              <w:top w:val="nil"/>
              <w:left w:val="nil"/>
              <w:bottom w:val="nil"/>
              <w:right w:val="nil"/>
            </w:tcBorders>
            <w:shd w:val="clear" w:color="000000" w:fill="FFFFFF"/>
            <w:noWrap/>
            <w:vAlign w:val="bottom"/>
            <w:hideMark/>
          </w:tcPr>
          <w:p w14:paraId="101F7FD4"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2377A323"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13.2±0.9</w:t>
            </w:r>
            <w:r w:rsidRPr="00CE71E9">
              <w:rPr>
                <w:color w:val="000000"/>
                <w:sz w:val="22"/>
                <w:szCs w:val="22"/>
                <w:vertAlign w:val="superscript"/>
                <w:lang w:val="en-GB"/>
              </w:rPr>
              <w:t>a</w:t>
            </w:r>
          </w:p>
        </w:tc>
        <w:tc>
          <w:tcPr>
            <w:tcW w:w="1185" w:type="dxa"/>
            <w:tcBorders>
              <w:top w:val="nil"/>
              <w:left w:val="nil"/>
              <w:bottom w:val="nil"/>
              <w:right w:val="nil"/>
            </w:tcBorders>
            <w:shd w:val="clear" w:color="000000" w:fill="FFFFFF"/>
            <w:noWrap/>
            <w:vAlign w:val="center"/>
            <w:hideMark/>
          </w:tcPr>
          <w:p w14:paraId="3FBA3541"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9.7±0.8</w:t>
            </w:r>
            <w:r w:rsidRPr="00CE71E9">
              <w:rPr>
                <w:color w:val="000000"/>
                <w:sz w:val="22"/>
                <w:szCs w:val="22"/>
                <w:vertAlign w:val="superscript"/>
                <w:lang w:val="en-GB"/>
              </w:rPr>
              <w:t>b</w:t>
            </w:r>
          </w:p>
        </w:tc>
        <w:tc>
          <w:tcPr>
            <w:tcW w:w="246" w:type="dxa"/>
            <w:tcBorders>
              <w:top w:val="nil"/>
              <w:left w:val="nil"/>
              <w:bottom w:val="nil"/>
              <w:right w:val="nil"/>
            </w:tcBorders>
            <w:shd w:val="clear" w:color="000000" w:fill="FFFFFF"/>
            <w:noWrap/>
            <w:vAlign w:val="bottom"/>
            <w:hideMark/>
          </w:tcPr>
          <w:p w14:paraId="6599D9A6"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5A3FA9BE"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12.6±1.0</w:t>
            </w:r>
            <w:r w:rsidRPr="00CE71E9">
              <w:rPr>
                <w:color w:val="000000"/>
                <w:sz w:val="22"/>
                <w:szCs w:val="22"/>
                <w:vertAlign w:val="superscript"/>
                <w:lang w:val="en-GB"/>
              </w:rPr>
              <w:t>a</w:t>
            </w:r>
          </w:p>
        </w:tc>
        <w:tc>
          <w:tcPr>
            <w:tcW w:w="1082" w:type="dxa"/>
            <w:tcBorders>
              <w:top w:val="nil"/>
              <w:left w:val="nil"/>
              <w:bottom w:val="nil"/>
              <w:right w:val="nil"/>
            </w:tcBorders>
            <w:shd w:val="clear" w:color="000000" w:fill="FFFFFF"/>
            <w:noWrap/>
            <w:vAlign w:val="center"/>
            <w:hideMark/>
          </w:tcPr>
          <w:p w14:paraId="575FC234"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10.3±0.6</w:t>
            </w:r>
            <w:r w:rsidRPr="00CE71E9">
              <w:rPr>
                <w:color w:val="000000"/>
                <w:sz w:val="22"/>
                <w:szCs w:val="22"/>
                <w:vertAlign w:val="superscript"/>
                <w:lang w:val="en-GB"/>
              </w:rPr>
              <w:t>b</w:t>
            </w:r>
          </w:p>
        </w:tc>
        <w:tc>
          <w:tcPr>
            <w:tcW w:w="247" w:type="dxa"/>
            <w:tcBorders>
              <w:top w:val="nil"/>
              <w:left w:val="nil"/>
              <w:bottom w:val="nil"/>
              <w:right w:val="nil"/>
            </w:tcBorders>
            <w:shd w:val="clear" w:color="000000" w:fill="FFFFFF"/>
            <w:noWrap/>
            <w:vAlign w:val="bottom"/>
            <w:hideMark/>
          </w:tcPr>
          <w:p w14:paraId="0FAA191D"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0B92274F"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12.2±1.3</w:t>
            </w:r>
            <w:r w:rsidRPr="00CE71E9">
              <w:rPr>
                <w:color w:val="000000"/>
                <w:sz w:val="22"/>
                <w:szCs w:val="22"/>
                <w:vertAlign w:val="superscript"/>
                <w:lang w:val="en-GB"/>
              </w:rPr>
              <w:t>a</w:t>
            </w:r>
          </w:p>
        </w:tc>
        <w:tc>
          <w:tcPr>
            <w:tcW w:w="1183" w:type="dxa"/>
            <w:tcBorders>
              <w:top w:val="nil"/>
              <w:left w:val="nil"/>
              <w:bottom w:val="nil"/>
              <w:right w:val="nil"/>
            </w:tcBorders>
            <w:shd w:val="clear" w:color="000000" w:fill="FFFFFF"/>
            <w:noWrap/>
            <w:vAlign w:val="center"/>
            <w:hideMark/>
          </w:tcPr>
          <w:p w14:paraId="00FAB6E7"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10.1±1.4</w:t>
            </w:r>
            <w:r w:rsidRPr="00CE71E9">
              <w:rPr>
                <w:color w:val="000000"/>
                <w:sz w:val="22"/>
                <w:szCs w:val="22"/>
                <w:vertAlign w:val="superscript"/>
                <w:lang w:val="en-GB"/>
              </w:rPr>
              <w:t>b</w:t>
            </w:r>
          </w:p>
        </w:tc>
        <w:tc>
          <w:tcPr>
            <w:tcW w:w="210" w:type="dxa"/>
            <w:tcBorders>
              <w:top w:val="nil"/>
              <w:left w:val="nil"/>
              <w:bottom w:val="nil"/>
              <w:right w:val="nil"/>
            </w:tcBorders>
            <w:shd w:val="clear" w:color="000000" w:fill="FFFFFF"/>
            <w:noWrap/>
            <w:vAlign w:val="bottom"/>
            <w:hideMark/>
          </w:tcPr>
          <w:p w14:paraId="2D476E0C"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285589B2"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c>
          <w:tcPr>
            <w:tcW w:w="992" w:type="dxa"/>
            <w:tcBorders>
              <w:top w:val="nil"/>
              <w:left w:val="nil"/>
              <w:bottom w:val="nil"/>
              <w:right w:val="nil"/>
            </w:tcBorders>
            <w:shd w:val="clear" w:color="000000" w:fill="FFFFFF"/>
            <w:noWrap/>
            <w:vAlign w:val="center"/>
            <w:hideMark/>
          </w:tcPr>
          <w:p w14:paraId="74902DA4"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0.729</w:t>
            </w:r>
          </w:p>
        </w:tc>
        <w:tc>
          <w:tcPr>
            <w:tcW w:w="1158" w:type="dxa"/>
            <w:tcBorders>
              <w:top w:val="nil"/>
              <w:left w:val="nil"/>
              <w:bottom w:val="nil"/>
              <w:right w:val="nil"/>
            </w:tcBorders>
            <w:shd w:val="clear" w:color="auto" w:fill="auto"/>
            <w:noWrap/>
            <w:vAlign w:val="center"/>
            <w:hideMark/>
          </w:tcPr>
          <w:p w14:paraId="5A33E912"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0.024</w:t>
            </w:r>
          </w:p>
        </w:tc>
      </w:tr>
      <w:tr w:rsidR="008F6CC9" w:rsidRPr="00CE71E9" w14:paraId="62C01FEC" w14:textId="77777777" w:rsidTr="00AB1977">
        <w:trPr>
          <w:trHeight w:val="351"/>
        </w:trPr>
        <w:tc>
          <w:tcPr>
            <w:tcW w:w="3405" w:type="dxa"/>
            <w:tcBorders>
              <w:top w:val="nil"/>
              <w:left w:val="nil"/>
              <w:bottom w:val="nil"/>
              <w:right w:val="nil"/>
            </w:tcBorders>
            <w:shd w:val="clear" w:color="000000" w:fill="FFFFFF"/>
            <w:noWrap/>
            <w:vAlign w:val="center"/>
            <w:hideMark/>
          </w:tcPr>
          <w:p w14:paraId="3D051441"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GST (nmol/min/mg protein)</w:t>
            </w:r>
          </w:p>
        </w:tc>
        <w:tc>
          <w:tcPr>
            <w:tcW w:w="1299" w:type="dxa"/>
            <w:tcBorders>
              <w:top w:val="nil"/>
              <w:left w:val="nil"/>
              <w:bottom w:val="nil"/>
              <w:right w:val="nil"/>
            </w:tcBorders>
            <w:shd w:val="clear" w:color="000000" w:fill="FFFFFF"/>
            <w:noWrap/>
            <w:vAlign w:val="center"/>
            <w:hideMark/>
          </w:tcPr>
          <w:p w14:paraId="06E6CE6B"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21.5±2.5</w:t>
            </w:r>
            <w:r w:rsidRPr="00CE71E9">
              <w:rPr>
                <w:color w:val="000000"/>
                <w:sz w:val="22"/>
                <w:szCs w:val="22"/>
                <w:vertAlign w:val="superscript"/>
                <w:lang w:val="en-GB"/>
              </w:rPr>
              <w:t>a</w:t>
            </w:r>
          </w:p>
        </w:tc>
        <w:tc>
          <w:tcPr>
            <w:tcW w:w="1330" w:type="dxa"/>
            <w:gridSpan w:val="2"/>
            <w:tcBorders>
              <w:top w:val="nil"/>
              <w:left w:val="nil"/>
              <w:bottom w:val="nil"/>
              <w:right w:val="nil"/>
            </w:tcBorders>
            <w:shd w:val="clear" w:color="000000" w:fill="FFFFFF"/>
            <w:noWrap/>
            <w:vAlign w:val="center"/>
            <w:hideMark/>
          </w:tcPr>
          <w:p w14:paraId="5F899950"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15.6±1.1</w:t>
            </w:r>
            <w:r w:rsidRPr="00CE71E9">
              <w:rPr>
                <w:color w:val="000000"/>
                <w:sz w:val="22"/>
                <w:szCs w:val="22"/>
                <w:vertAlign w:val="superscript"/>
                <w:lang w:val="en-GB"/>
              </w:rPr>
              <w:t>bcd</w:t>
            </w:r>
          </w:p>
        </w:tc>
        <w:tc>
          <w:tcPr>
            <w:tcW w:w="1183" w:type="dxa"/>
            <w:tcBorders>
              <w:top w:val="nil"/>
              <w:left w:val="nil"/>
              <w:bottom w:val="nil"/>
              <w:right w:val="nil"/>
            </w:tcBorders>
            <w:shd w:val="clear" w:color="000000" w:fill="FFFFFF"/>
            <w:noWrap/>
            <w:vAlign w:val="center"/>
            <w:hideMark/>
          </w:tcPr>
          <w:p w14:paraId="3CCB85FA"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18.1±1.6</w:t>
            </w:r>
            <w:r w:rsidRPr="00CE71E9">
              <w:rPr>
                <w:color w:val="000000"/>
                <w:sz w:val="22"/>
                <w:szCs w:val="22"/>
                <w:vertAlign w:val="superscript"/>
                <w:lang w:val="en-GB"/>
              </w:rPr>
              <w:t>b</w:t>
            </w:r>
          </w:p>
        </w:tc>
        <w:tc>
          <w:tcPr>
            <w:tcW w:w="1431" w:type="dxa"/>
            <w:gridSpan w:val="2"/>
            <w:tcBorders>
              <w:top w:val="nil"/>
              <w:left w:val="nil"/>
              <w:bottom w:val="nil"/>
              <w:right w:val="nil"/>
            </w:tcBorders>
            <w:shd w:val="clear" w:color="000000" w:fill="FFFFFF"/>
            <w:noWrap/>
            <w:vAlign w:val="center"/>
            <w:hideMark/>
          </w:tcPr>
          <w:p w14:paraId="66DFA195"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16.7±1.1</w:t>
            </w:r>
            <w:r w:rsidRPr="00CE71E9">
              <w:rPr>
                <w:color w:val="000000"/>
                <w:sz w:val="22"/>
                <w:szCs w:val="22"/>
                <w:vertAlign w:val="superscript"/>
                <w:lang w:val="en-GB"/>
              </w:rPr>
              <w:t>bc</w:t>
            </w:r>
          </w:p>
        </w:tc>
        <w:tc>
          <w:tcPr>
            <w:tcW w:w="1183" w:type="dxa"/>
            <w:tcBorders>
              <w:top w:val="nil"/>
              <w:left w:val="nil"/>
              <w:bottom w:val="nil"/>
              <w:right w:val="nil"/>
            </w:tcBorders>
            <w:shd w:val="clear" w:color="000000" w:fill="FFFFFF"/>
            <w:noWrap/>
            <w:vAlign w:val="center"/>
            <w:hideMark/>
          </w:tcPr>
          <w:p w14:paraId="2C46C232"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17.9±2.7</w:t>
            </w:r>
            <w:r w:rsidRPr="00CE71E9">
              <w:rPr>
                <w:color w:val="000000"/>
                <w:sz w:val="22"/>
                <w:szCs w:val="22"/>
                <w:vertAlign w:val="superscript"/>
                <w:lang w:val="en-GB"/>
              </w:rPr>
              <w:t>bc</w:t>
            </w:r>
          </w:p>
        </w:tc>
        <w:tc>
          <w:tcPr>
            <w:tcW w:w="1330" w:type="dxa"/>
            <w:gridSpan w:val="2"/>
            <w:tcBorders>
              <w:top w:val="nil"/>
              <w:left w:val="nil"/>
              <w:bottom w:val="nil"/>
              <w:right w:val="nil"/>
            </w:tcBorders>
            <w:shd w:val="clear" w:color="000000" w:fill="FFFFFF"/>
            <w:noWrap/>
            <w:vAlign w:val="center"/>
            <w:hideMark/>
          </w:tcPr>
          <w:p w14:paraId="3194D5AD"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13.6±1.4</w:t>
            </w:r>
            <w:r w:rsidRPr="00CE71E9">
              <w:rPr>
                <w:color w:val="000000"/>
                <w:sz w:val="22"/>
                <w:szCs w:val="22"/>
                <w:vertAlign w:val="superscript"/>
                <w:lang w:val="en-GB"/>
              </w:rPr>
              <w:t>d</w:t>
            </w:r>
          </w:p>
        </w:tc>
        <w:tc>
          <w:tcPr>
            <w:tcW w:w="1299" w:type="dxa"/>
            <w:tcBorders>
              <w:top w:val="nil"/>
              <w:left w:val="nil"/>
              <w:bottom w:val="nil"/>
              <w:right w:val="nil"/>
            </w:tcBorders>
            <w:shd w:val="clear" w:color="000000" w:fill="FFFFFF"/>
            <w:noWrap/>
            <w:vAlign w:val="center"/>
            <w:hideMark/>
          </w:tcPr>
          <w:p w14:paraId="35D61BB3"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16.0±3.1</w:t>
            </w:r>
            <w:r w:rsidRPr="00CE71E9">
              <w:rPr>
                <w:color w:val="000000"/>
                <w:sz w:val="22"/>
                <w:szCs w:val="22"/>
                <w:vertAlign w:val="superscript"/>
                <w:lang w:val="en-GB"/>
              </w:rPr>
              <w:t>bcd</w:t>
            </w:r>
          </w:p>
        </w:tc>
        <w:tc>
          <w:tcPr>
            <w:tcW w:w="1183" w:type="dxa"/>
            <w:tcBorders>
              <w:top w:val="nil"/>
              <w:left w:val="nil"/>
              <w:bottom w:val="nil"/>
              <w:right w:val="nil"/>
            </w:tcBorders>
            <w:shd w:val="clear" w:color="000000" w:fill="FFFFFF"/>
            <w:noWrap/>
            <w:vAlign w:val="center"/>
            <w:hideMark/>
          </w:tcPr>
          <w:p w14:paraId="71F1714C"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14.4±0.5</w:t>
            </w:r>
            <w:r w:rsidRPr="00CE71E9">
              <w:rPr>
                <w:color w:val="000000"/>
                <w:sz w:val="22"/>
                <w:szCs w:val="22"/>
                <w:vertAlign w:val="superscript"/>
                <w:lang w:val="en-GB"/>
              </w:rPr>
              <w:t>cd</w:t>
            </w:r>
          </w:p>
        </w:tc>
        <w:tc>
          <w:tcPr>
            <w:tcW w:w="210" w:type="dxa"/>
            <w:tcBorders>
              <w:top w:val="nil"/>
              <w:left w:val="nil"/>
              <w:bottom w:val="nil"/>
              <w:right w:val="nil"/>
            </w:tcBorders>
            <w:shd w:val="clear" w:color="000000" w:fill="FFFFFF"/>
            <w:noWrap/>
            <w:vAlign w:val="bottom"/>
            <w:hideMark/>
          </w:tcPr>
          <w:p w14:paraId="5694778E"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18BB61AC"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c>
          <w:tcPr>
            <w:tcW w:w="992" w:type="dxa"/>
            <w:tcBorders>
              <w:top w:val="nil"/>
              <w:left w:val="nil"/>
              <w:bottom w:val="nil"/>
              <w:right w:val="nil"/>
            </w:tcBorders>
            <w:shd w:val="clear" w:color="000000" w:fill="FFFFFF"/>
            <w:noWrap/>
            <w:vAlign w:val="center"/>
            <w:hideMark/>
          </w:tcPr>
          <w:p w14:paraId="679ECA37"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c>
          <w:tcPr>
            <w:tcW w:w="1158" w:type="dxa"/>
            <w:tcBorders>
              <w:top w:val="nil"/>
              <w:left w:val="nil"/>
              <w:bottom w:val="nil"/>
              <w:right w:val="nil"/>
            </w:tcBorders>
            <w:shd w:val="clear" w:color="000000" w:fill="FFFFFF"/>
            <w:noWrap/>
            <w:vAlign w:val="center"/>
            <w:hideMark/>
          </w:tcPr>
          <w:p w14:paraId="51C08BCD"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0.00</w:t>
            </w:r>
            <w:r>
              <w:rPr>
                <w:color w:val="000000"/>
                <w:sz w:val="22"/>
                <w:szCs w:val="22"/>
                <w:lang w:val="en-GB"/>
              </w:rPr>
              <w:t>3</w:t>
            </w:r>
          </w:p>
        </w:tc>
      </w:tr>
      <w:tr w:rsidR="008F6CC9" w:rsidRPr="00CE71E9" w14:paraId="2648207F" w14:textId="77777777" w:rsidTr="00AB1977">
        <w:trPr>
          <w:trHeight w:val="420"/>
        </w:trPr>
        <w:tc>
          <w:tcPr>
            <w:tcW w:w="3405" w:type="dxa"/>
            <w:tcBorders>
              <w:top w:val="nil"/>
              <w:left w:val="nil"/>
              <w:bottom w:val="nil"/>
              <w:right w:val="nil"/>
            </w:tcBorders>
            <w:shd w:val="clear" w:color="000000" w:fill="FFFFFF"/>
            <w:noWrap/>
            <w:vAlign w:val="center"/>
            <w:hideMark/>
          </w:tcPr>
          <w:p w14:paraId="7F958283"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GSH (</w:t>
            </w:r>
            <w:proofErr w:type="spellStart"/>
            <w:r w:rsidRPr="00CE71E9">
              <w:rPr>
                <w:color w:val="000000"/>
                <w:sz w:val="22"/>
                <w:szCs w:val="22"/>
                <w:lang w:val="en-GB"/>
              </w:rPr>
              <w:t>μM</w:t>
            </w:r>
            <w:proofErr w:type="spellEnd"/>
            <w:r w:rsidRPr="00CE71E9">
              <w:rPr>
                <w:color w:val="000000"/>
                <w:sz w:val="22"/>
                <w:szCs w:val="22"/>
                <w:lang w:val="en-GB"/>
              </w:rPr>
              <w:t>/min/mg protein)</w:t>
            </w:r>
          </w:p>
        </w:tc>
        <w:tc>
          <w:tcPr>
            <w:tcW w:w="1299" w:type="dxa"/>
            <w:tcBorders>
              <w:top w:val="nil"/>
              <w:left w:val="nil"/>
              <w:bottom w:val="nil"/>
              <w:right w:val="nil"/>
            </w:tcBorders>
            <w:shd w:val="clear" w:color="000000" w:fill="FFFFFF"/>
            <w:noWrap/>
            <w:vAlign w:val="center"/>
            <w:hideMark/>
          </w:tcPr>
          <w:p w14:paraId="25BCDD5E"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102.9±11.9</w:t>
            </w:r>
            <w:r w:rsidRPr="00CE71E9">
              <w:rPr>
                <w:color w:val="000000"/>
                <w:sz w:val="22"/>
                <w:szCs w:val="22"/>
                <w:vertAlign w:val="superscript"/>
                <w:lang w:val="en-GB"/>
              </w:rPr>
              <w:t>a</w:t>
            </w:r>
          </w:p>
        </w:tc>
        <w:tc>
          <w:tcPr>
            <w:tcW w:w="1081" w:type="dxa"/>
            <w:tcBorders>
              <w:top w:val="nil"/>
              <w:left w:val="nil"/>
              <w:bottom w:val="nil"/>
              <w:right w:val="nil"/>
            </w:tcBorders>
            <w:shd w:val="clear" w:color="000000" w:fill="FFFFFF"/>
            <w:noWrap/>
            <w:vAlign w:val="center"/>
            <w:hideMark/>
          </w:tcPr>
          <w:p w14:paraId="598529B3"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26.3±3.6</w:t>
            </w:r>
            <w:r w:rsidRPr="00CE71E9">
              <w:rPr>
                <w:color w:val="000000"/>
                <w:sz w:val="22"/>
                <w:szCs w:val="22"/>
                <w:vertAlign w:val="superscript"/>
                <w:lang w:val="en-GB"/>
              </w:rPr>
              <w:t>c</w:t>
            </w:r>
          </w:p>
        </w:tc>
        <w:tc>
          <w:tcPr>
            <w:tcW w:w="248" w:type="dxa"/>
            <w:tcBorders>
              <w:top w:val="nil"/>
              <w:left w:val="nil"/>
              <w:bottom w:val="nil"/>
              <w:right w:val="nil"/>
            </w:tcBorders>
            <w:shd w:val="clear" w:color="000000" w:fill="FFFFFF"/>
            <w:noWrap/>
            <w:vAlign w:val="bottom"/>
            <w:hideMark/>
          </w:tcPr>
          <w:p w14:paraId="649DADF6"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1027B2D4"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97.9±4.7</w:t>
            </w:r>
            <w:r w:rsidRPr="00CE71E9">
              <w:rPr>
                <w:color w:val="000000"/>
                <w:sz w:val="22"/>
                <w:szCs w:val="22"/>
                <w:vertAlign w:val="superscript"/>
                <w:lang w:val="en-GB"/>
              </w:rPr>
              <w:t>a</w:t>
            </w:r>
          </w:p>
        </w:tc>
        <w:tc>
          <w:tcPr>
            <w:tcW w:w="1185" w:type="dxa"/>
            <w:tcBorders>
              <w:top w:val="nil"/>
              <w:left w:val="nil"/>
              <w:bottom w:val="nil"/>
              <w:right w:val="nil"/>
            </w:tcBorders>
            <w:shd w:val="clear" w:color="000000" w:fill="FFFFFF"/>
            <w:noWrap/>
            <w:vAlign w:val="center"/>
            <w:hideMark/>
          </w:tcPr>
          <w:p w14:paraId="5E04172D"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33.2±4.0</w:t>
            </w:r>
            <w:r w:rsidRPr="00CE71E9">
              <w:rPr>
                <w:color w:val="000000"/>
                <w:sz w:val="22"/>
                <w:szCs w:val="22"/>
                <w:vertAlign w:val="superscript"/>
                <w:lang w:val="en-GB"/>
              </w:rPr>
              <w:t>bc</w:t>
            </w:r>
          </w:p>
        </w:tc>
        <w:tc>
          <w:tcPr>
            <w:tcW w:w="246" w:type="dxa"/>
            <w:tcBorders>
              <w:top w:val="nil"/>
              <w:left w:val="nil"/>
              <w:bottom w:val="nil"/>
              <w:right w:val="nil"/>
            </w:tcBorders>
            <w:shd w:val="clear" w:color="000000" w:fill="FFFFFF"/>
            <w:noWrap/>
            <w:vAlign w:val="bottom"/>
            <w:hideMark/>
          </w:tcPr>
          <w:p w14:paraId="5DFA00F9"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5B043250"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39.6±6.9</w:t>
            </w:r>
            <w:r w:rsidRPr="00CE71E9">
              <w:rPr>
                <w:color w:val="000000"/>
                <w:sz w:val="22"/>
                <w:szCs w:val="22"/>
                <w:vertAlign w:val="superscript"/>
                <w:lang w:val="en-GB"/>
              </w:rPr>
              <w:t>b</w:t>
            </w:r>
          </w:p>
        </w:tc>
        <w:tc>
          <w:tcPr>
            <w:tcW w:w="1330" w:type="dxa"/>
            <w:gridSpan w:val="2"/>
            <w:tcBorders>
              <w:top w:val="nil"/>
              <w:left w:val="nil"/>
              <w:bottom w:val="nil"/>
              <w:right w:val="nil"/>
            </w:tcBorders>
            <w:shd w:val="clear" w:color="000000" w:fill="FFFFFF"/>
            <w:noWrap/>
            <w:vAlign w:val="center"/>
            <w:hideMark/>
          </w:tcPr>
          <w:p w14:paraId="4B0B0971"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29.8±9.3</w:t>
            </w:r>
            <w:r w:rsidRPr="00CE71E9">
              <w:rPr>
                <w:color w:val="000000"/>
                <w:sz w:val="22"/>
                <w:szCs w:val="22"/>
                <w:vertAlign w:val="superscript"/>
                <w:lang w:val="en-GB"/>
              </w:rPr>
              <w:t>bc</w:t>
            </w:r>
          </w:p>
        </w:tc>
        <w:tc>
          <w:tcPr>
            <w:tcW w:w="1299" w:type="dxa"/>
            <w:tcBorders>
              <w:top w:val="nil"/>
              <w:left w:val="nil"/>
              <w:bottom w:val="nil"/>
              <w:right w:val="nil"/>
            </w:tcBorders>
            <w:shd w:val="clear" w:color="000000" w:fill="FFFFFF"/>
            <w:noWrap/>
            <w:vAlign w:val="center"/>
            <w:hideMark/>
          </w:tcPr>
          <w:p w14:paraId="017620DA"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36.6±4.4</w:t>
            </w:r>
            <w:r w:rsidRPr="00CE71E9">
              <w:rPr>
                <w:color w:val="000000"/>
                <w:sz w:val="22"/>
                <w:szCs w:val="22"/>
                <w:vertAlign w:val="superscript"/>
                <w:lang w:val="en-GB"/>
              </w:rPr>
              <w:t>bc</w:t>
            </w:r>
          </w:p>
        </w:tc>
        <w:tc>
          <w:tcPr>
            <w:tcW w:w="1183" w:type="dxa"/>
            <w:tcBorders>
              <w:top w:val="nil"/>
              <w:left w:val="nil"/>
              <w:bottom w:val="nil"/>
              <w:right w:val="nil"/>
            </w:tcBorders>
            <w:shd w:val="clear" w:color="000000" w:fill="FFFFFF"/>
            <w:noWrap/>
            <w:vAlign w:val="center"/>
            <w:hideMark/>
          </w:tcPr>
          <w:p w14:paraId="2BD6F4C8"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31.2±5.0</w:t>
            </w:r>
            <w:r w:rsidRPr="00CE71E9">
              <w:rPr>
                <w:color w:val="000000"/>
                <w:sz w:val="22"/>
                <w:szCs w:val="22"/>
                <w:vertAlign w:val="superscript"/>
                <w:lang w:val="en-GB"/>
              </w:rPr>
              <w:t>bc</w:t>
            </w:r>
          </w:p>
        </w:tc>
        <w:tc>
          <w:tcPr>
            <w:tcW w:w="210" w:type="dxa"/>
            <w:tcBorders>
              <w:top w:val="nil"/>
              <w:left w:val="nil"/>
              <w:bottom w:val="nil"/>
              <w:right w:val="nil"/>
            </w:tcBorders>
            <w:shd w:val="clear" w:color="000000" w:fill="FFFFFF"/>
            <w:noWrap/>
            <w:vAlign w:val="bottom"/>
            <w:hideMark/>
          </w:tcPr>
          <w:p w14:paraId="70796F3A"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7DACEFDA"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c>
          <w:tcPr>
            <w:tcW w:w="992" w:type="dxa"/>
            <w:tcBorders>
              <w:top w:val="nil"/>
              <w:left w:val="nil"/>
              <w:bottom w:val="nil"/>
              <w:right w:val="nil"/>
            </w:tcBorders>
            <w:shd w:val="clear" w:color="000000" w:fill="FFFFFF"/>
            <w:noWrap/>
            <w:vAlign w:val="center"/>
            <w:hideMark/>
          </w:tcPr>
          <w:p w14:paraId="6E7A7674"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c>
          <w:tcPr>
            <w:tcW w:w="1158" w:type="dxa"/>
            <w:tcBorders>
              <w:top w:val="nil"/>
              <w:left w:val="nil"/>
              <w:bottom w:val="nil"/>
              <w:right w:val="nil"/>
            </w:tcBorders>
            <w:shd w:val="clear" w:color="000000" w:fill="FFFFFF"/>
            <w:noWrap/>
            <w:vAlign w:val="center"/>
            <w:hideMark/>
          </w:tcPr>
          <w:p w14:paraId="6B1F2E82"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r>
      <w:tr w:rsidR="008F6CC9" w:rsidRPr="00CE71E9" w14:paraId="1FBC8275" w14:textId="77777777" w:rsidTr="00AB1977">
        <w:trPr>
          <w:trHeight w:val="315"/>
        </w:trPr>
        <w:tc>
          <w:tcPr>
            <w:tcW w:w="3405" w:type="dxa"/>
            <w:tcBorders>
              <w:top w:val="nil"/>
              <w:left w:val="nil"/>
              <w:bottom w:val="nil"/>
              <w:right w:val="nil"/>
            </w:tcBorders>
            <w:shd w:val="clear" w:color="000000" w:fill="FFFFFF"/>
            <w:noWrap/>
            <w:vAlign w:val="center"/>
            <w:hideMark/>
          </w:tcPr>
          <w:p w14:paraId="381377F0"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TAC (</w:t>
            </w:r>
            <w:proofErr w:type="spellStart"/>
            <w:r w:rsidRPr="00CE71E9">
              <w:rPr>
                <w:color w:val="000000"/>
                <w:sz w:val="22"/>
                <w:szCs w:val="22"/>
                <w:lang w:val="en-GB"/>
              </w:rPr>
              <w:t>μM</w:t>
            </w:r>
            <w:proofErr w:type="spellEnd"/>
            <w:r w:rsidRPr="00CE71E9">
              <w:rPr>
                <w:color w:val="000000"/>
                <w:sz w:val="22"/>
                <w:szCs w:val="22"/>
                <w:lang w:val="en-GB"/>
              </w:rPr>
              <w:t xml:space="preserve"> Trolox equivalents/mg protein)</w:t>
            </w:r>
          </w:p>
        </w:tc>
        <w:tc>
          <w:tcPr>
            <w:tcW w:w="1299" w:type="dxa"/>
            <w:tcBorders>
              <w:top w:val="nil"/>
              <w:left w:val="nil"/>
              <w:bottom w:val="nil"/>
              <w:right w:val="nil"/>
            </w:tcBorders>
            <w:shd w:val="clear" w:color="000000" w:fill="FFFFFF"/>
            <w:noWrap/>
            <w:vAlign w:val="center"/>
            <w:hideMark/>
          </w:tcPr>
          <w:p w14:paraId="5DECF6D2"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1.3±0.2</w:t>
            </w:r>
            <w:r w:rsidRPr="00CE71E9">
              <w:rPr>
                <w:color w:val="000000"/>
                <w:sz w:val="22"/>
                <w:szCs w:val="22"/>
                <w:vertAlign w:val="superscript"/>
                <w:lang w:val="en-GB"/>
              </w:rPr>
              <w:t>pxy</w:t>
            </w:r>
          </w:p>
        </w:tc>
        <w:tc>
          <w:tcPr>
            <w:tcW w:w="1081" w:type="dxa"/>
            <w:tcBorders>
              <w:top w:val="nil"/>
              <w:left w:val="nil"/>
              <w:bottom w:val="nil"/>
              <w:right w:val="nil"/>
            </w:tcBorders>
            <w:shd w:val="clear" w:color="000000" w:fill="FFFFFF"/>
            <w:noWrap/>
            <w:vAlign w:val="center"/>
            <w:hideMark/>
          </w:tcPr>
          <w:p w14:paraId="66C5BED0"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1.8±0.6q</w:t>
            </w:r>
            <w:r w:rsidRPr="00CE71E9">
              <w:rPr>
                <w:color w:val="000000"/>
                <w:sz w:val="22"/>
                <w:szCs w:val="22"/>
                <w:vertAlign w:val="superscript"/>
                <w:lang w:val="en-GB"/>
              </w:rPr>
              <w:t>xy</w:t>
            </w:r>
          </w:p>
        </w:tc>
        <w:tc>
          <w:tcPr>
            <w:tcW w:w="248" w:type="dxa"/>
            <w:tcBorders>
              <w:top w:val="nil"/>
              <w:left w:val="nil"/>
              <w:bottom w:val="nil"/>
              <w:right w:val="nil"/>
            </w:tcBorders>
            <w:shd w:val="clear" w:color="000000" w:fill="FFFFFF"/>
            <w:noWrap/>
            <w:vAlign w:val="bottom"/>
            <w:hideMark/>
          </w:tcPr>
          <w:p w14:paraId="4B361A50"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759C465A"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1.3±0.4</w:t>
            </w:r>
            <w:r w:rsidRPr="00CE71E9">
              <w:rPr>
                <w:color w:val="000000"/>
                <w:sz w:val="22"/>
                <w:szCs w:val="22"/>
                <w:vertAlign w:val="superscript"/>
                <w:lang w:val="en-GB"/>
              </w:rPr>
              <w:t>px</w:t>
            </w:r>
          </w:p>
        </w:tc>
        <w:tc>
          <w:tcPr>
            <w:tcW w:w="1185" w:type="dxa"/>
            <w:tcBorders>
              <w:top w:val="nil"/>
              <w:left w:val="nil"/>
              <w:bottom w:val="nil"/>
              <w:right w:val="nil"/>
            </w:tcBorders>
            <w:shd w:val="clear" w:color="000000" w:fill="FFFFFF"/>
            <w:noWrap/>
            <w:vAlign w:val="center"/>
            <w:hideMark/>
          </w:tcPr>
          <w:p w14:paraId="0743DBFE"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2.0±0.6</w:t>
            </w:r>
            <w:r w:rsidRPr="00CE71E9">
              <w:rPr>
                <w:color w:val="000000"/>
                <w:sz w:val="22"/>
                <w:szCs w:val="22"/>
                <w:vertAlign w:val="superscript"/>
                <w:lang w:val="en-GB"/>
              </w:rPr>
              <w:t>qx</w:t>
            </w:r>
          </w:p>
        </w:tc>
        <w:tc>
          <w:tcPr>
            <w:tcW w:w="246" w:type="dxa"/>
            <w:tcBorders>
              <w:top w:val="nil"/>
              <w:left w:val="nil"/>
              <w:bottom w:val="nil"/>
              <w:right w:val="nil"/>
            </w:tcBorders>
            <w:shd w:val="clear" w:color="000000" w:fill="FFFFFF"/>
            <w:noWrap/>
            <w:vAlign w:val="bottom"/>
            <w:hideMark/>
          </w:tcPr>
          <w:p w14:paraId="515B44F6"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35717938"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1.5±0.4</w:t>
            </w:r>
            <w:r w:rsidRPr="00CE71E9">
              <w:rPr>
                <w:color w:val="000000"/>
                <w:sz w:val="22"/>
                <w:szCs w:val="22"/>
                <w:vertAlign w:val="superscript"/>
                <w:lang w:val="en-GB"/>
              </w:rPr>
              <w:t>xpy</w:t>
            </w:r>
          </w:p>
        </w:tc>
        <w:tc>
          <w:tcPr>
            <w:tcW w:w="1082" w:type="dxa"/>
            <w:tcBorders>
              <w:top w:val="nil"/>
              <w:left w:val="nil"/>
              <w:bottom w:val="nil"/>
              <w:right w:val="nil"/>
            </w:tcBorders>
            <w:shd w:val="clear" w:color="000000" w:fill="FFFFFF"/>
            <w:noWrap/>
            <w:vAlign w:val="center"/>
            <w:hideMark/>
          </w:tcPr>
          <w:p w14:paraId="5D4429BE"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1.7±0.2q</w:t>
            </w:r>
            <w:r w:rsidRPr="00CE71E9">
              <w:rPr>
                <w:color w:val="000000"/>
                <w:sz w:val="22"/>
                <w:szCs w:val="22"/>
                <w:vertAlign w:val="superscript"/>
                <w:lang w:val="en-GB"/>
              </w:rPr>
              <w:t>xy</w:t>
            </w:r>
          </w:p>
        </w:tc>
        <w:tc>
          <w:tcPr>
            <w:tcW w:w="247" w:type="dxa"/>
            <w:tcBorders>
              <w:top w:val="nil"/>
              <w:left w:val="nil"/>
              <w:bottom w:val="nil"/>
              <w:right w:val="nil"/>
            </w:tcBorders>
            <w:shd w:val="clear" w:color="000000" w:fill="FFFFFF"/>
            <w:noWrap/>
            <w:vAlign w:val="bottom"/>
            <w:hideMark/>
          </w:tcPr>
          <w:p w14:paraId="1B02340B"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3E93518E"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1.1±0.1</w:t>
            </w:r>
            <w:r w:rsidRPr="00CE71E9">
              <w:rPr>
                <w:color w:val="000000"/>
                <w:sz w:val="22"/>
                <w:szCs w:val="22"/>
                <w:vertAlign w:val="superscript"/>
                <w:lang w:val="en-GB"/>
              </w:rPr>
              <w:t>py</w:t>
            </w:r>
          </w:p>
        </w:tc>
        <w:tc>
          <w:tcPr>
            <w:tcW w:w="1183" w:type="dxa"/>
            <w:tcBorders>
              <w:top w:val="nil"/>
              <w:left w:val="nil"/>
              <w:bottom w:val="nil"/>
              <w:right w:val="nil"/>
            </w:tcBorders>
            <w:shd w:val="clear" w:color="000000" w:fill="FFFFFF"/>
            <w:noWrap/>
            <w:vAlign w:val="center"/>
            <w:hideMark/>
          </w:tcPr>
          <w:p w14:paraId="34AC79F8"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1.3±0.4</w:t>
            </w:r>
            <w:r w:rsidRPr="00CE71E9">
              <w:rPr>
                <w:color w:val="000000"/>
                <w:sz w:val="22"/>
                <w:szCs w:val="22"/>
                <w:vertAlign w:val="superscript"/>
                <w:lang w:val="en-GB"/>
              </w:rPr>
              <w:t>qy</w:t>
            </w:r>
          </w:p>
        </w:tc>
        <w:tc>
          <w:tcPr>
            <w:tcW w:w="210" w:type="dxa"/>
            <w:tcBorders>
              <w:top w:val="nil"/>
              <w:left w:val="nil"/>
              <w:bottom w:val="nil"/>
              <w:right w:val="nil"/>
            </w:tcBorders>
            <w:shd w:val="clear" w:color="000000" w:fill="FFFFFF"/>
            <w:noWrap/>
            <w:vAlign w:val="bottom"/>
            <w:hideMark/>
          </w:tcPr>
          <w:p w14:paraId="57D00093"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auto" w:fill="auto"/>
            <w:noWrap/>
            <w:vAlign w:val="center"/>
            <w:hideMark/>
          </w:tcPr>
          <w:p w14:paraId="61B2ED4E"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c>
          <w:tcPr>
            <w:tcW w:w="992" w:type="dxa"/>
            <w:tcBorders>
              <w:top w:val="nil"/>
              <w:left w:val="nil"/>
              <w:bottom w:val="nil"/>
              <w:right w:val="nil"/>
            </w:tcBorders>
            <w:shd w:val="clear" w:color="auto" w:fill="auto"/>
            <w:noWrap/>
            <w:vAlign w:val="center"/>
            <w:hideMark/>
          </w:tcPr>
          <w:p w14:paraId="2846A460"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0.026</w:t>
            </w:r>
          </w:p>
        </w:tc>
        <w:tc>
          <w:tcPr>
            <w:tcW w:w="1158" w:type="dxa"/>
            <w:tcBorders>
              <w:top w:val="nil"/>
              <w:left w:val="nil"/>
              <w:bottom w:val="nil"/>
              <w:right w:val="nil"/>
            </w:tcBorders>
            <w:shd w:val="clear" w:color="000000" w:fill="FFFFFF"/>
            <w:noWrap/>
            <w:vAlign w:val="center"/>
            <w:hideMark/>
          </w:tcPr>
          <w:p w14:paraId="391CC4F3"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0.273</w:t>
            </w:r>
          </w:p>
        </w:tc>
      </w:tr>
      <w:tr w:rsidR="008F6CC9" w:rsidRPr="00CE71E9" w14:paraId="56088BB7" w14:textId="77777777" w:rsidTr="00AB1977">
        <w:trPr>
          <w:trHeight w:val="416"/>
        </w:trPr>
        <w:tc>
          <w:tcPr>
            <w:tcW w:w="3405" w:type="dxa"/>
            <w:tcBorders>
              <w:top w:val="nil"/>
              <w:left w:val="nil"/>
              <w:bottom w:val="nil"/>
              <w:right w:val="nil"/>
            </w:tcBorders>
            <w:shd w:val="clear" w:color="000000" w:fill="FFFFFF"/>
            <w:noWrap/>
            <w:vAlign w:val="center"/>
            <w:hideMark/>
          </w:tcPr>
          <w:p w14:paraId="1DE596BA"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HSP70 (</w:t>
            </w:r>
            <w:proofErr w:type="spellStart"/>
            <w:r w:rsidRPr="00CE71E9">
              <w:rPr>
                <w:color w:val="000000"/>
                <w:sz w:val="22"/>
                <w:szCs w:val="22"/>
                <w:lang w:val="en-GB"/>
              </w:rPr>
              <w:t>μg</w:t>
            </w:r>
            <w:proofErr w:type="spellEnd"/>
            <w:r w:rsidRPr="00CE71E9">
              <w:rPr>
                <w:color w:val="000000"/>
                <w:sz w:val="22"/>
                <w:szCs w:val="22"/>
                <w:lang w:val="en-GB"/>
              </w:rPr>
              <w:t>/mg protein)</w:t>
            </w:r>
          </w:p>
        </w:tc>
        <w:tc>
          <w:tcPr>
            <w:tcW w:w="1299" w:type="dxa"/>
            <w:tcBorders>
              <w:top w:val="nil"/>
              <w:left w:val="nil"/>
              <w:bottom w:val="nil"/>
              <w:right w:val="nil"/>
            </w:tcBorders>
            <w:shd w:val="clear" w:color="000000" w:fill="FFFFFF"/>
            <w:noWrap/>
            <w:vAlign w:val="center"/>
            <w:hideMark/>
          </w:tcPr>
          <w:p w14:paraId="0BD41758"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1.3±0.1</w:t>
            </w:r>
            <w:r w:rsidRPr="00CE71E9">
              <w:rPr>
                <w:color w:val="000000"/>
                <w:sz w:val="22"/>
                <w:szCs w:val="22"/>
                <w:vertAlign w:val="superscript"/>
                <w:lang w:val="en-GB"/>
              </w:rPr>
              <w:t>b</w:t>
            </w:r>
          </w:p>
        </w:tc>
        <w:tc>
          <w:tcPr>
            <w:tcW w:w="1081" w:type="dxa"/>
            <w:tcBorders>
              <w:top w:val="nil"/>
              <w:left w:val="nil"/>
              <w:bottom w:val="nil"/>
              <w:right w:val="nil"/>
            </w:tcBorders>
            <w:shd w:val="clear" w:color="000000" w:fill="FFFFFF"/>
            <w:noWrap/>
            <w:vAlign w:val="center"/>
            <w:hideMark/>
          </w:tcPr>
          <w:p w14:paraId="6290402B"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1.0±0.4</w:t>
            </w:r>
            <w:r w:rsidRPr="00CE71E9">
              <w:rPr>
                <w:color w:val="000000"/>
                <w:sz w:val="22"/>
                <w:szCs w:val="22"/>
                <w:vertAlign w:val="superscript"/>
                <w:lang w:val="en-GB"/>
              </w:rPr>
              <w:t>b</w:t>
            </w:r>
          </w:p>
        </w:tc>
        <w:tc>
          <w:tcPr>
            <w:tcW w:w="248" w:type="dxa"/>
            <w:tcBorders>
              <w:top w:val="nil"/>
              <w:left w:val="nil"/>
              <w:bottom w:val="nil"/>
              <w:right w:val="nil"/>
            </w:tcBorders>
            <w:shd w:val="clear" w:color="000000" w:fill="FFFFFF"/>
            <w:noWrap/>
            <w:vAlign w:val="bottom"/>
            <w:hideMark/>
          </w:tcPr>
          <w:p w14:paraId="52FA8A1C"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709141DD"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0.9±0.3</w:t>
            </w:r>
            <w:r w:rsidRPr="00CE71E9">
              <w:rPr>
                <w:color w:val="000000"/>
                <w:sz w:val="22"/>
                <w:szCs w:val="22"/>
                <w:vertAlign w:val="superscript"/>
                <w:lang w:val="en-GB"/>
              </w:rPr>
              <w:t>b</w:t>
            </w:r>
          </w:p>
        </w:tc>
        <w:tc>
          <w:tcPr>
            <w:tcW w:w="1185" w:type="dxa"/>
            <w:tcBorders>
              <w:top w:val="nil"/>
              <w:left w:val="nil"/>
              <w:bottom w:val="nil"/>
              <w:right w:val="nil"/>
            </w:tcBorders>
            <w:shd w:val="clear" w:color="000000" w:fill="FFFFFF"/>
            <w:noWrap/>
            <w:vAlign w:val="center"/>
            <w:hideMark/>
          </w:tcPr>
          <w:p w14:paraId="0F98B87E"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0.9±0.1</w:t>
            </w:r>
            <w:r w:rsidRPr="00CE71E9">
              <w:rPr>
                <w:color w:val="000000"/>
                <w:sz w:val="22"/>
                <w:szCs w:val="22"/>
                <w:vertAlign w:val="superscript"/>
                <w:lang w:val="en-GB"/>
              </w:rPr>
              <w:t>b</w:t>
            </w:r>
          </w:p>
        </w:tc>
        <w:tc>
          <w:tcPr>
            <w:tcW w:w="246" w:type="dxa"/>
            <w:tcBorders>
              <w:top w:val="nil"/>
              <w:left w:val="nil"/>
              <w:bottom w:val="nil"/>
              <w:right w:val="nil"/>
            </w:tcBorders>
            <w:shd w:val="clear" w:color="000000" w:fill="FFFFFF"/>
            <w:noWrap/>
            <w:vAlign w:val="bottom"/>
            <w:hideMark/>
          </w:tcPr>
          <w:p w14:paraId="70EA8154"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6F705F43"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1.6±0.4</w:t>
            </w:r>
            <w:r w:rsidRPr="00CE71E9">
              <w:rPr>
                <w:color w:val="000000"/>
                <w:sz w:val="22"/>
                <w:szCs w:val="22"/>
                <w:vertAlign w:val="superscript"/>
                <w:lang w:val="en-GB"/>
              </w:rPr>
              <w:t>b</w:t>
            </w:r>
          </w:p>
        </w:tc>
        <w:tc>
          <w:tcPr>
            <w:tcW w:w="1082" w:type="dxa"/>
            <w:tcBorders>
              <w:top w:val="nil"/>
              <w:left w:val="nil"/>
              <w:bottom w:val="nil"/>
              <w:right w:val="nil"/>
            </w:tcBorders>
            <w:shd w:val="clear" w:color="000000" w:fill="FFFFFF"/>
            <w:noWrap/>
            <w:vAlign w:val="center"/>
            <w:hideMark/>
          </w:tcPr>
          <w:p w14:paraId="45036EF9"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16.1±2.0</w:t>
            </w:r>
            <w:r w:rsidRPr="00CE71E9">
              <w:rPr>
                <w:color w:val="000000"/>
                <w:sz w:val="22"/>
                <w:szCs w:val="22"/>
                <w:vertAlign w:val="superscript"/>
                <w:lang w:val="en-GB"/>
              </w:rPr>
              <w:t>a</w:t>
            </w:r>
          </w:p>
        </w:tc>
        <w:tc>
          <w:tcPr>
            <w:tcW w:w="247" w:type="dxa"/>
            <w:tcBorders>
              <w:top w:val="nil"/>
              <w:left w:val="nil"/>
              <w:bottom w:val="nil"/>
              <w:right w:val="nil"/>
            </w:tcBorders>
            <w:shd w:val="clear" w:color="000000" w:fill="FFFFFF"/>
            <w:noWrap/>
            <w:vAlign w:val="bottom"/>
            <w:hideMark/>
          </w:tcPr>
          <w:p w14:paraId="2FC51402"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369D6A7E"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0.6±0.1</w:t>
            </w:r>
            <w:r w:rsidRPr="00CE71E9">
              <w:rPr>
                <w:color w:val="000000"/>
                <w:sz w:val="22"/>
                <w:szCs w:val="22"/>
                <w:vertAlign w:val="superscript"/>
                <w:lang w:val="en-GB"/>
              </w:rPr>
              <w:t>b</w:t>
            </w:r>
          </w:p>
        </w:tc>
        <w:tc>
          <w:tcPr>
            <w:tcW w:w="1183" w:type="dxa"/>
            <w:tcBorders>
              <w:top w:val="nil"/>
              <w:left w:val="nil"/>
              <w:bottom w:val="nil"/>
              <w:right w:val="nil"/>
            </w:tcBorders>
            <w:shd w:val="clear" w:color="000000" w:fill="FFFFFF"/>
            <w:noWrap/>
            <w:vAlign w:val="center"/>
            <w:hideMark/>
          </w:tcPr>
          <w:p w14:paraId="500B2E7A"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1.0±0.2</w:t>
            </w:r>
            <w:r w:rsidRPr="00CE71E9">
              <w:rPr>
                <w:color w:val="000000"/>
                <w:sz w:val="22"/>
                <w:szCs w:val="22"/>
                <w:vertAlign w:val="superscript"/>
                <w:lang w:val="en-GB"/>
              </w:rPr>
              <w:t>b</w:t>
            </w:r>
          </w:p>
        </w:tc>
        <w:tc>
          <w:tcPr>
            <w:tcW w:w="210" w:type="dxa"/>
            <w:tcBorders>
              <w:top w:val="nil"/>
              <w:left w:val="nil"/>
              <w:bottom w:val="nil"/>
              <w:right w:val="nil"/>
            </w:tcBorders>
            <w:shd w:val="clear" w:color="000000" w:fill="FFFFFF"/>
            <w:noWrap/>
            <w:vAlign w:val="bottom"/>
            <w:hideMark/>
          </w:tcPr>
          <w:p w14:paraId="5802DBD4"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00B8483C"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c>
          <w:tcPr>
            <w:tcW w:w="992" w:type="dxa"/>
            <w:tcBorders>
              <w:top w:val="nil"/>
              <w:left w:val="nil"/>
              <w:bottom w:val="nil"/>
              <w:right w:val="nil"/>
            </w:tcBorders>
            <w:shd w:val="clear" w:color="000000" w:fill="FFFFFF"/>
            <w:noWrap/>
            <w:vAlign w:val="center"/>
            <w:hideMark/>
          </w:tcPr>
          <w:p w14:paraId="38B7CEB5"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c>
          <w:tcPr>
            <w:tcW w:w="1158" w:type="dxa"/>
            <w:tcBorders>
              <w:top w:val="nil"/>
              <w:left w:val="nil"/>
              <w:bottom w:val="nil"/>
              <w:right w:val="nil"/>
            </w:tcBorders>
            <w:shd w:val="clear" w:color="000000" w:fill="FFFFFF"/>
            <w:noWrap/>
            <w:vAlign w:val="center"/>
            <w:hideMark/>
          </w:tcPr>
          <w:p w14:paraId="7E81D656"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r>
      <w:tr w:rsidR="008F6CC9" w:rsidRPr="00CE71E9" w14:paraId="2F675C1C" w14:textId="77777777" w:rsidTr="00AB1977">
        <w:trPr>
          <w:trHeight w:val="295"/>
        </w:trPr>
        <w:tc>
          <w:tcPr>
            <w:tcW w:w="3405" w:type="dxa"/>
            <w:tcBorders>
              <w:top w:val="nil"/>
              <w:left w:val="nil"/>
              <w:bottom w:val="nil"/>
              <w:right w:val="nil"/>
            </w:tcBorders>
            <w:shd w:val="clear" w:color="000000" w:fill="FFFFFF"/>
            <w:noWrap/>
            <w:vAlign w:val="center"/>
            <w:hideMark/>
          </w:tcPr>
          <w:p w14:paraId="20E4C9AB"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LPO (nmol TBARS/mg protein)</w:t>
            </w:r>
          </w:p>
        </w:tc>
        <w:tc>
          <w:tcPr>
            <w:tcW w:w="1299" w:type="dxa"/>
            <w:tcBorders>
              <w:top w:val="nil"/>
              <w:left w:val="nil"/>
              <w:bottom w:val="nil"/>
              <w:right w:val="nil"/>
            </w:tcBorders>
            <w:shd w:val="clear" w:color="000000" w:fill="FFFFFF"/>
            <w:noWrap/>
            <w:vAlign w:val="center"/>
            <w:hideMark/>
          </w:tcPr>
          <w:p w14:paraId="041964F7"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6.7±1.0</w:t>
            </w:r>
            <w:r w:rsidRPr="00CE71E9">
              <w:rPr>
                <w:color w:val="000000"/>
                <w:sz w:val="22"/>
                <w:szCs w:val="22"/>
                <w:vertAlign w:val="superscript"/>
                <w:lang w:val="en-GB"/>
              </w:rPr>
              <w:t>xy</w:t>
            </w:r>
          </w:p>
        </w:tc>
        <w:tc>
          <w:tcPr>
            <w:tcW w:w="1081" w:type="dxa"/>
            <w:tcBorders>
              <w:top w:val="nil"/>
              <w:left w:val="nil"/>
              <w:bottom w:val="nil"/>
              <w:right w:val="nil"/>
            </w:tcBorders>
            <w:shd w:val="clear" w:color="000000" w:fill="FFFFFF"/>
            <w:noWrap/>
            <w:vAlign w:val="center"/>
            <w:hideMark/>
          </w:tcPr>
          <w:p w14:paraId="5D4301EA"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6.6±0.8</w:t>
            </w:r>
            <w:r w:rsidRPr="00CE71E9">
              <w:rPr>
                <w:color w:val="000000"/>
                <w:sz w:val="22"/>
                <w:szCs w:val="22"/>
                <w:vertAlign w:val="superscript"/>
                <w:lang w:val="en-GB"/>
              </w:rPr>
              <w:t>xy</w:t>
            </w:r>
          </w:p>
        </w:tc>
        <w:tc>
          <w:tcPr>
            <w:tcW w:w="248" w:type="dxa"/>
            <w:tcBorders>
              <w:top w:val="nil"/>
              <w:left w:val="nil"/>
              <w:bottom w:val="nil"/>
              <w:right w:val="nil"/>
            </w:tcBorders>
            <w:shd w:val="clear" w:color="000000" w:fill="FFFFFF"/>
            <w:noWrap/>
            <w:vAlign w:val="bottom"/>
            <w:hideMark/>
          </w:tcPr>
          <w:p w14:paraId="6EAD51F6"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0A2E300C"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6.2±0.9</w:t>
            </w:r>
            <w:r w:rsidRPr="00CE71E9">
              <w:rPr>
                <w:color w:val="000000"/>
                <w:sz w:val="22"/>
                <w:szCs w:val="22"/>
                <w:vertAlign w:val="superscript"/>
                <w:lang w:val="en-GB"/>
              </w:rPr>
              <w:t>y</w:t>
            </w:r>
          </w:p>
        </w:tc>
        <w:tc>
          <w:tcPr>
            <w:tcW w:w="1185" w:type="dxa"/>
            <w:tcBorders>
              <w:top w:val="nil"/>
              <w:left w:val="nil"/>
              <w:bottom w:val="nil"/>
              <w:right w:val="nil"/>
            </w:tcBorders>
            <w:shd w:val="clear" w:color="000000" w:fill="FFFFFF"/>
            <w:noWrap/>
            <w:vAlign w:val="center"/>
            <w:hideMark/>
          </w:tcPr>
          <w:p w14:paraId="28F60292"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5.3±0.9</w:t>
            </w:r>
            <w:r w:rsidRPr="00CE71E9">
              <w:rPr>
                <w:color w:val="000000"/>
                <w:sz w:val="22"/>
                <w:szCs w:val="22"/>
                <w:vertAlign w:val="superscript"/>
                <w:lang w:val="en-GB"/>
              </w:rPr>
              <w:t>y</w:t>
            </w:r>
          </w:p>
        </w:tc>
        <w:tc>
          <w:tcPr>
            <w:tcW w:w="246" w:type="dxa"/>
            <w:tcBorders>
              <w:top w:val="nil"/>
              <w:left w:val="nil"/>
              <w:bottom w:val="nil"/>
              <w:right w:val="nil"/>
            </w:tcBorders>
            <w:shd w:val="clear" w:color="000000" w:fill="FFFFFF"/>
            <w:noWrap/>
            <w:vAlign w:val="bottom"/>
            <w:hideMark/>
          </w:tcPr>
          <w:p w14:paraId="00CD5616"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606C4290"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8.0±1.7</w:t>
            </w:r>
            <w:r w:rsidRPr="00CE71E9">
              <w:rPr>
                <w:color w:val="000000"/>
                <w:sz w:val="22"/>
                <w:szCs w:val="22"/>
                <w:vertAlign w:val="superscript"/>
                <w:lang w:val="en-GB"/>
              </w:rPr>
              <w:t>x</w:t>
            </w:r>
          </w:p>
        </w:tc>
        <w:tc>
          <w:tcPr>
            <w:tcW w:w="1082" w:type="dxa"/>
            <w:tcBorders>
              <w:top w:val="nil"/>
              <w:left w:val="nil"/>
              <w:bottom w:val="nil"/>
              <w:right w:val="nil"/>
            </w:tcBorders>
            <w:shd w:val="clear" w:color="000000" w:fill="FFFFFF"/>
            <w:noWrap/>
            <w:vAlign w:val="center"/>
            <w:hideMark/>
          </w:tcPr>
          <w:p w14:paraId="34426D79"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6.9±1.5</w:t>
            </w:r>
            <w:r w:rsidRPr="00CE71E9">
              <w:rPr>
                <w:color w:val="000000"/>
                <w:sz w:val="22"/>
                <w:szCs w:val="22"/>
                <w:vertAlign w:val="superscript"/>
                <w:lang w:val="en-GB"/>
              </w:rPr>
              <w:t>x</w:t>
            </w:r>
          </w:p>
        </w:tc>
        <w:tc>
          <w:tcPr>
            <w:tcW w:w="247" w:type="dxa"/>
            <w:tcBorders>
              <w:top w:val="nil"/>
              <w:left w:val="nil"/>
              <w:bottom w:val="nil"/>
              <w:right w:val="nil"/>
            </w:tcBorders>
            <w:shd w:val="clear" w:color="000000" w:fill="FFFFFF"/>
            <w:noWrap/>
            <w:vAlign w:val="bottom"/>
            <w:hideMark/>
          </w:tcPr>
          <w:p w14:paraId="736E941E"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743548F1"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6.6±0.7</w:t>
            </w:r>
            <w:r w:rsidRPr="00CE71E9">
              <w:rPr>
                <w:color w:val="000000"/>
                <w:sz w:val="22"/>
                <w:szCs w:val="22"/>
                <w:vertAlign w:val="superscript"/>
                <w:lang w:val="en-GB"/>
              </w:rPr>
              <w:t>xy</w:t>
            </w:r>
          </w:p>
        </w:tc>
        <w:tc>
          <w:tcPr>
            <w:tcW w:w="1183" w:type="dxa"/>
            <w:tcBorders>
              <w:top w:val="nil"/>
              <w:left w:val="nil"/>
              <w:bottom w:val="nil"/>
              <w:right w:val="nil"/>
            </w:tcBorders>
            <w:shd w:val="clear" w:color="000000" w:fill="FFFFFF"/>
            <w:noWrap/>
            <w:vAlign w:val="center"/>
            <w:hideMark/>
          </w:tcPr>
          <w:p w14:paraId="3B3C441B"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6.4±1.1</w:t>
            </w:r>
            <w:r w:rsidRPr="00CE71E9">
              <w:rPr>
                <w:color w:val="000000"/>
                <w:sz w:val="22"/>
                <w:szCs w:val="22"/>
                <w:vertAlign w:val="superscript"/>
                <w:lang w:val="en-GB"/>
              </w:rPr>
              <w:t>xy</w:t>
            </w:r>
          </w:p>
        </w:tc>
        <w:tc>
          <w:tcPr>
            <w:tcW w:w="210" w:type="dxa"/>
            <w:tcBorders>
              <w:top w:val="nil"/>
              <w:left w:val="nil"/>
              <w:bottom w:val="nil"/>
              <w:right w:val="nil"/>
            </w:tcBorders>
            <w:shd w:val="clear" w:color="000000" w:fill="FFFFFF"/>
            <w:noWrap/>
            <w:vAlign w:val="bottom"/>
            <w:hideMark/>
          </w:tcPr>
          <w:p w14:paraId="120D91B5" w14:textId="77777777" w:rsidR="008F6CC9" w:rsidRPr="00CE71E9" w:rsidRDefault="008F6CC9" w:rsidP="00AB1977">
            <w:pPr>
              <w:spacing w:line="276" w:lineRule="auto"/>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2D9B94B0"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0.054</w:t>
            </w:r>
          </w:p>
        </w:tc>
        <w:tc>
          <w:tcPr>
            <w:tcW w:w="992" w:type="dxa"/>
            <w:tcBorders>
              <w:top w:val="nil"/>
              <w:left w:val="nil"/>
              <w:bottom w:val="nil"/>
              <w:right w:val="nil"/>
            </w:tcBorders>
            <w:shd w:val="clear" w:color="000000" w:fill="FFFFFF"/>
            <w:noWrap/>
            <w:vAlign w:val="center"/>
            <w:hideMark/>
          </w:tcPr>
          <w:p w14:paraId="44A3E5CD"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0.00</w:t>
            </w:r>
            <w:r>
              <w:rPr>
                <w:color w:val="000000"/>
                <w:sz w:val="22"/>
                <w:szCs w:val="22"/>
                <w:lang w:val="en-GB"/>
              </w:rPr>
              <w:t>1</w:t>
            </w:r>
          </w:p>
        </w:tc>
        <w:tc>
          <w:tcPr>
            <w:tcW w:w="1158" w:type="dxa"/>
            <w:tcBorders>
              <w:top w:val="nil"/>
              <w:left w:val="nil"/>
              <w:bottom w:val="nil"/>
              <w:right w:val="nil"/>
            </w:tcBorders>
            <w:shd w:val="clear" w:color="000000" w:fill="FFFFFF"/>
            <w:noWrap/>
            <w:vAlign w:val="center"/>
            <w:hideMark/>
          </w:tcPr>
          <w:p w14:paraId="5EB3B659"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0.512</w:t>
            </w:r>
          </w:p>
        </w:tc>
      </w:tr>
      <w:tr w:rsidR="008F6CC9" w:rsidRPr="00CE71E9" w14:paraId="6B361508" w14:textId="77777777" w:rsidTr="00AB1977">
        <w:trPr>
          <w:trHeight w:val="295"/>
        </w:trPr>
        <w:tc>
          <w:tcPr>
            <w:tcW w:w="3405" w:type="dxa"/>
            <w:tcBorders>
              <w:top w:val="nil"/>
              <w:left w:val="nil"/>
              <w:bottom w:val="nil"/>
              <w:right w:val="nil"/>
            </w:tcBorders>
            <w:shd w:val="clear" w:color="000000" w:fill="FFFFFF"/>
            <w:noWrap/>
            <w:vAlign w:val="center"/>
            <w:hideMark/>
          </w:tcPr>
          <w:p w14:paraId="2B45679A"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PC (nmol carbonyl/mg protein)</w:t>
            </w:r>
          </w:p>
        </w:tc>
        <w:tc>
          <w:tcPr>
            <w:tcW w:w="1299" w:type="dxa"/>
            <w:tcBorders>
              <w:top w:val="nil"/>
              <w:left w:val="nil"/>
              <w:bottom w:val="nil"/>
              <w:right w:val="nil"/>
            </w:tcBorders>
            <w:shd w:val="clear" w:color="000000" w:fill="FFFFFF"/>
            <w:noWrap/>
            <w:vAlign w:val="center"/>
            <w:hideMark/>
          </w:tcPr>
          <w:p w14:paraId="20A45916"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29.5±11.4</w:t>
            </w:r>
            <w:r w:rsidRPr="00CE71E9">
              <w:rPr>
                <w:color w:val="000000"/>
                <w:sz w:val="22"/>
                <w:szCs w:val="22"/>
                <w:vertAlign w:val="superscript"/>
                <w:lang w:val="en-GB"/>
              </w:rPr>
              <w:t>c</w:t>
            </w:r>
          </w:p>
        </w:tc>
        <w:tc>
          <w:tcPr>
            <w:tcW w:w="1330" w:type="dxa"/>
            <w:gridSpan w:val="2"/>
            <w:tcBorders>
              <w:top w:val="nil"/>
              <w:left w:val="nil"/>
              <w:bottom w:val="nil"/>
              <w:right w:val="nil"/>
            </w:tcBorders>
            <w:shd w:val="clear" w:color="000000" w:fill="FFFFFF"/>
            <w:noWrap/>
            <w:vAlign w:val="center"/>
            <w:hideMark/>
          </w:tcPr>
          <w:p w14:paraId="5BFA682C"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55.8±14.1</w:t>
            </w:r>
            <w:r w:rsidRPr="00CE71E9">
              <w:rPr>
                <w:color w:val="000000"/>
                <w:sz w:val="22"/>
                <w:szCs w:val="22"/>
                <w:vertAlign w:val="superscript"/>
                <w:lang w:val="en-GB"/>
              </w:rPr>
              <w:t>ab</w:t>
            </w:r>
          </w:p>
        </w:tc>
        <w:tc>
          <w:tcPr>
            <w:tcW w:w="1183" w:type="dxa"/>
            <w:tcBorders>
              <w:top w:val="nil"/>
              <w:left w:val="nil"/>
              <w:bottom w:val="nil"/>
              <w:right w:val="nil"/>
            </w:tcBorders>
            <w:shd w:val="clear" w:color="000000" w:fill="FFFFFF"/>
            <w:noWrap/>
            <w:vAlign w:val="center"/>
            <w:hideMark/>
          </w:tcPr>
          <w:p w14:paraId="307B4F41"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23.0±10.1</w:t>
            </w:r>
            <w:r w:rsidRPr="00CE71E9">
              <w:rPr>
                <w:color w:val="000000"/>
                <w:sz w:val="22"/>
                <w:szCs w:val="22"/>
                <w:vertAlign w:val="superscript"/>
                <w:lang w:val="en-GB"/>
              </w:rPr>
              <w:t>c</w:t>
            </w:r>
          </w:p>
        </w:tc>
        <w:tc>
          <w:tcPr>
            <w:tcW w:w="1431" w:type="dxa"/>
            <w:gridSpan w:val="2"/>
            <w:tcBorders>
              <w:top w:val="nil"/>
              <w:left w:val="nil"/>
              <w:bottom w:val="nil"/>
              <w:right w:val="nil"/>
            </w:tcBorders>
            <w:shd w:val="clear" w:color="000000" w:fill="FFFFFF"/>
            <w:noWrap/>
            <w:vAlign w:val="center"/>
            <w:hideMark/>
          </w:tcPr>
          <w:p w14:paraId="059C4057"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53.8±20.7</w:t>
            </w:r>
            <w:r w:rsidRPr="00CE71E9">
              <w:rPr>
                <w:color w:val="000000"/>
                <w:sz w:val="22"/>
                <w:szCs w:val="22"/>
                <w:vertAlign w:val="superscript"/>
                <w:lang w:val="en-GB"/>
              </w:rPr>
              <w:t>ab</w:t>
            </w:r>
          </w:p>
        </w:tc>
        <w:tc>
          <w:tcPr>
            <w:tcW w:w="1183" w:type="dxa"/>
            <w:tcBorders>
              <w:top w:val="nil"/>
              <w:left w:val="nil"/>
              <w:bottom w:val="nil"/>
              <w:right w:val="nil"/>
            </w:tcBorders>
            <w:shd w:val="clear" w:color="000000" w:fill="FFFFFF"/>
            <w:noWrap/>
            <w:vAlign w:val="center"/>
            <w:hideMark/>
          </w:tcPr>
          <w:p w14:paraId="565D0745"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66.7±16.0</w:t>
            </w:r>
            <w:r w:rsidRPr="00CE71E9">
              <w:rPr>
                <w:color w:val="000000"/>
                <w:sz w:val="22"/>
                <w:szCs w:val="22"/>
                <w:vertAlign w:val="superscript"/>
                <w:lang w:val="en-GB"/>
              </w:rPr>
              <w:t>a</w:t>
            </w:r>
          </w:p>
        </w:tc>
        <w:tc>
          <w:tcPr>
            <w:tcW w:w="1330" w:type="dxa"/>
            <w:gridSpan w:val="2"/>
            <w:tcBorders>
              <w:top w:val="nil"/>
              <w:left w:val="nil"/>
              <w:bottom w:val="nil"/>
              <w:right w:val="nil"/>
            </w:tcBorders>
            <w:shd w:val="clear" w:color="000000" w:fill="FFFFFF"/>
            <w:noWrap/>
            <w:vAlign w:val="center"/>
            <w:hideMark/>
          </w:tcPr>
          <w:p w14:paraId="49ECCEB6"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62.2±21.9</w:t>
            </w:r>
            <w:r w:rsidRPr="00CE71E9">
              <w:rPr>
                <w:color w:val="000000"/>
                <w:sz w:val="22"/>
                <w:szCs w:val="22"/>
                <w:vertAlign w:val="superscript"/>
                <w:lang w:val="en-GB"/>
              </w:rPr>
              <w:t>a</w:t>
            </w:r>
          </w:p>
        </w:tc>
        <w:tc>
          <w:tcPr>
            <w:tcW w:w="1299" w:type="dxa"/>
            <w:tcBorders>
              <w:top w:val="nil"/>
              <w:left w:val="nil"/>
              <w:bottom w:val="nil"/>
              <w:right w:val="nil"/>
            </w:tcBorders>
            <w:shd w:val="clear" w:color="000000" w:fill="FFFFFF"/>
            <w:noWrap/>
            <w:vAlign w:val="center"/>
            <w:hideMark/>
          </w:tcPr>
          <w:p w14:paraId="1CC3047F"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58.7±7.5</w:t>
            </w:r>
            <w:r w:rsidRPr="00CE71E9">
              <w:rPr>
                <w:color w:val="000000"/>
                <w:sz w:val="22"/>
                <w:szCs w:val="22"/>
                <w:vertAlign w:val="superscript"/>
                <w:lang w:val="en-GB"/>
              </w:rPr>
              <w:t>a</w:t>
            </w:r>
          </w:p>
        </w:tc>
        <w:tc>
          <w:tcPr>
            <w:tcW w:w="1393" w:type="dxa"/>
            <w:gridSpan w:val="2"/>
            <w:tcBorders>
              <w:top w:val="nil"/>
              <w:left w:val="nil"/>
              <w:bottom w:val="nil"/>
              <w:right w:val="nil"/>
            </w:tcBorders>
            <w:shd w:val="clear" w:color="000000" w:fill="FFFFFF"/>
            <w:noWrap/>
            <w:vAlign w:val="center"/>
            <w:hideMark/>
          </w:tcPr>
          <w:p w14:paraId="00903097" w14:textId="77777777" w:rsidR="008F6CC9" w:rsidRPr="00CE71E9" w:rsidRDefault="008F6CC9" w:rsidP="00AB1977">
            <w:pPr>
              <w:spacing w:line="276" w:lineRule="auto"/>
              <w:rPr>
                <w:color w:val="000000"/>
                <w:sz w:val="22"/>
                <w:szCs w:val="22"/>
                <w:lang w:val="en-GB"/>
              </w:rPr>
            </w:pPr>
            <w:r w:rsidRPr="00CE71E9">
              <w:rPr>
                <w:color w:val="000000"/>
                <w:sz w:val="22"/>
                <w:szCs w:val="22"/>
                <w:lang w:val="en-GB"/>
              </w:rPr>
              <w:t>35.8±10.6</w:t>
            </w:r>
            <w:r w:rsidRPr="00CE71E9">
              <w:rPr>
                <w:color w:val="000000"/>
                <w:sz w:val="22"/>
                <w:szCs w:val="22"/>
                <w:vertAlign w:val="superscript"/>
                <w:lang w:val="en-GB"/>
              </w:rPr>
              <w:t>bc</w:t>
            </w:r>
          </w:p>
        </w:tc>
        <w:tc>
          <w:tcPr>
            <w:tcW w:w="839" w:type="dxa"/>
            <w:tcBorders>
              <w:top w:val="nil"/>
              <w:left w:val="nil"/>
              <w:bottom w:val="nil"/>
              <w:right w:val="nil"/>
            </w:tcBorders>
            <w:shd w:val="clear" w:color="000000" w:fill="FFFFFF"/>
            <w:noWrap/>
            <w:vAlign w:val="center"/>
            <w:hideMark/>
          </w:tcPr>
          <w:p w14:paraId="36A4CA07"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0.041</w:t>
            </w:r>
          </w:p>
        </w:tc>
        <w:tc>
          <w:tcPr>
            <w:tcW w:w="992" w:type="dxa"/>
            <w:tcBorders>
              <w:top w:val="nil"/>
              <w:left w:val="nil"/>
              <w:bottom w:val="nil"/>
              <w:right w:val="nil"/>
            </w:tcBorders>
            <w:shd w:val="clear" w:color="000000" w:fill="FFFFFF"/>
            <w:noWrap/>
            <w:vAlign w:val="center"/>
            <w:hideMark/>
          </w:tcPr>
          <w:p w14:paraId="6AE738B9"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c>
          <w:tcPr>
            <w:tcW w:w="1158" w:type="dxa"/>
            <w:tcBorders>
              <w:top w:val="nil"/>
              <w:left w:val="nil"/>
              <w:bottom w:val="nil"/>
              <w:right w:val="nil"/>
            </w:tcBorders>
            <w:shd w:val="clear" w:color="000000" w:fill="FFFFFF"/>
            <w:noWrap/>
            <w:vAlign w:val="center"/>
            <w:hideMark/>
          </w:tcPr>
          <w:p w14:paraId="4377EFC4" w14:textId="77777777" w:rsidR="008F6CC9" w:rsidRPr="00CE71E9" w:rsidRDefault="008F6CC9" w:rsidP="00AB1977">
            <w:pPr>
              <w:spacing w:line="276" w:lineRule="auto"/>
              <w:jc w:val="center"/>
              <w:rPr>
                <w:color w:val="000000"/>
                <w:sz w:val="22"/>
                <w:szCs w:val="22"/>
                <w:lang w:val="en-GB"/>
              </w:rPr>
            </w:pPr>
            <w:r w:rsidRPr="00CE71E9">
              <w:rPr>
                <w:color w:val="000000"/>
                <w:sz w:val="22"/>
                <w:szCs w:val="22"/>
                <w:lang w:val="en-GB"/>
              </w:rPr>
              <w:t>&lt;0.00</w:t>
            </w:r>
            <w:r>
              <w:rPr>
                <w:color w:val="000000"/>
                <w:sz w:val="22"/>
                <w:szCs w:val="22"/>
                <w:lang w:val="en-GB"/>
              </w:rPr>
              <w:t>1</w:t>
            </w:r>
          </w:p>
        </w:tc>
      </w:tr>
      <w:tr w:rsidR="008F6CC9" w:rsidRPr="00CE71E9" w14:paraId="76830712" w14:textId="77777777" w:rsidTr="00AB1977">
        <w:trPr>
          <w:trHeight w:val="295"/>
        </w:trPr>
        <w:tc>
          <w:tcPr>
            <w:tcW w:w="3405" w:type="dxa"/>
            <w:tcBorders>
              <w:top w:val="nil"/>
              <w:left w:val="nil"/>
              <w:bottom w:val="nil"/>
              <w:right w:val="nil"/>
            </w:tcBorders>
            <w:shd w:val="clear" w:color="000000" w:fill="FFFFFF"/>
            <w:noWrap/>
            <w:vAlign w:val="center"/>
            <w:hideMark/>
          </w:tcPr>
          <w:p w14:paraId="14D1C427" w14:textId="77777777" w:rsidR="008F6CC9" w:rsidRPr="00CE71E9" w:rsidRDefault="008F6CC9" w:rsidP="00AB1977">
            <w:pPr>
              <w:rPr>
                <w:color w:val="000000"/>
                <w:sz w:val="22"/>
                <w:szCs w:val="22"/>
                <w:lang w:val="en-GB"/>
              </w:rPr>
            </w:pPr>
            <w:r w:rsidRPr="00CE71E9">
              <w:rPr>
                <w:color w:val="000000"/>
                <w:sz w:val="22"/>
                <w:szCs w:val="22"/>
                <w:lang w:val="en-GB"/>
              </w:rPr>
              <w:t> </w:t>
            </w:r>
          </w:p>
        </w:tc>
        <w:tc>
          <w:tcPr>
            <w:tcW w:w="1299" w:type="dxa"/>
            <w:tcBorders>
              <w:top w:val="nil"/>
              <w:left w:val="nil"/>
              <w:bottom w:val="nil"/>
              <w:right w:val="nil"/>
            </w:tcBorders>
            <w:shd w:val="clear" w:color="000000" w:fill="FFFFFF"/>
            <w:noWrap/>
            <w:vAlign w:val="bottom"/>
            <w:hideMark/>
          </w:tcPr>
          <w:p w14:paraId="4E5EC38A"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081" w:type="dxa"/>
            <w:tcBorders>
              <w:top w:val="nil"/>
              <w:left w:val="nil"/>
              <w:bottom w:val="nil"/>
              <w:right w:val="nil"/>
            </w:tcBorders>
            <w:shd w:val="clear" w:color="000000" w:fill="FFFFFF"/>
            <w:noWrap/>
            <w:vAlign w:val="bottom"/>
            <w:hideMark/>
          </w:tcPr>
          <w:p w14:paraId="248067E4"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248" w:type="dxa"/>
            <w:tcBorders>
              <w:top w:val="nil"/>
              <w:left w:val="nil"/>
              <w:bottom w:val="nil"/>
              <w:right w:val="nil"/>
            </w:tcBorders>
            <w:shd w:val="clear" w:color="000000" w:fill="FFFFFF"/>
            <w:noWrap/>
            <w:vAlign w:val="bottom"/>
            <w:hideMark/>
          </w:tcPr>
          <w:p w14:paraId="6D1E58BD"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bottom"/>
            <w:hideMark/>
          </w:tcPr>
          <w:p w14:paraId="403F2C5E"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5" w:type="dxa"/>
            <w:tcBorders>
              <w:top w:val="nil"/>
              <w:left w:val="nil"/>
              <w:bottom w:val="nil"/>
              <w:right w:val="nil"/>
            </w:tcBorders>
            <w:shd w:val="clear" w:color="000000" w:fill="FFFFFF"/>
            <w:noWrap/>
            <w:vAlign w:val="bottom"/>
            <w:hideMark/>
          </w:tcPr>
          <w:p w14:paraId="5295E698"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246" w:type="dxa"/>
            <w:tcBorders>
              <w:top w:val="nil"/>
              <w:left w:val="nil"/>
              <w:bottom w:val="nil"/>
              <w:right w:val="nil"/>
            </w:tcBorders>
            <w:shd w:val="clear" w:color="000000" w:fill="FFFFFF"/>
            <w:noWrap/>
            <w:vAlign w:val="bottom"/>
            <w:hideMark/>
          </w:tcPr>
          <w:p w14:paraId="5BBC23E4"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bottom"/>
            <w:hideMark/>
          </w:tcPr>
          <w:p w14:paraId="5BB9D764"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082" w:type="dxa"/>
            <w:tcBorders>
              <w:top w:val="nil"/>
              <w:left w:val="nil"/>
              <w:bottom w:val="nil"/>
              <w:right w:val="nil"/>
            </w:tcBorders>
            <w:shd w:val="clear" w:color="000000" w:fill="FFFFFF"/>
            <w:noWrap/>
            <w:vAlign w:val="bottom"/>
            <w:hideMark/>
          </w:tcPr>
          <w:p w14:paraId="0388F0F2"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247" w:type="dxa"/>
            <w:tcBorders>
              <w:top w:val="nil"/>
              <w:left w:val="nil"/>
              <w:bottom w:val="nil"/>
              <w:right w:val="nil"/>
            </w:tcBorders>
            <w:shd w:val="clear" w:color="000000" w:fill="FFFFFF"/>
            <w:noWrap/>
            <w:vAlign w:val="bottom"/>
            <w:hideMark/>
          </w:tcPr>
          <w:p w14:paraId="379030AF"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bottom"/>
            <w:hideMark/>
          </w:tcPr>
          <w:p w14:paraId="31A868F7"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bottom"/>
            <w:hideMark/>
          </w:tcPr>
          <w:p w14:paraId="24CF98D5"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210" w:type="dxa"/>
            <w:tcBorders>
              <w:top w:val="nil"/>
              <w:left w:val="nil"/>
              <w:bottom w:val="nil"/>
              <w:right w:val="nil"/>
            </w:tcBorders>
            <w:shd w:val="clear" w:color="000000" w:fill="FFFFFF"/>
            <w:noWrap/>
            <w:vAlign w:val="bottom"/>
            <w:hideMark/>
          </w:tcPr>
          <w:p w14:paraId="4B26F9B2"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bottom"/>
            <w:hideMark/>
          </w:tcPr>
          <w:p w14:paraId="31460518" w14:textId="77777777" w:rsidR="008F6CC9" w:rsidRPr="00CE71E9" w:rsidRDefault="008F6CC9" w:rsidP="00AB1977">
            <w:pPr>
              <w:jc w:val="center"/>
              <w:rPr>
                <w:rFonts w:ascii="Calibri" w:hAnsi="Calibri"/>
                <w:color w:val="000000"/>
                <w:sz w:val="22"/>
                <w:szCs w:val="22"/>
                <w:lang w:val="en-GB"/>
              </w:rPr>
            </w:pPr>
            <w:r w:rsidRPr="00CE71E9">
              <w:rPr>
                <w:rFonts w:ascii="Calibri" w:hAnsi="Calibri"/>
                <w:color w:val="000000"/>
                <w:sz w:val="22"/>
                <w:szCs w:val="22"/>
                <w:lang w:val="en-GB"/>
              </w:rPr>
              <w:t> </w:t>
            </w:r>
          </w:p>
        </w:tc>
        <w:tc>
          <w:tcPr>
            <w:tcW w:w="992" w:type="dxa"/>
            <w:tcBorders>
              <w:top w:val="nil"/>
              <w:left w:val="nil"/>
              <w:bottom w:val="nil"/>
              <w:right w:val="nil"/>
            </w:tcBorders>
            <w:shd w:val="clear" w:color="000000" w:fill="FFFFFF"/>
            <w:noWrap/>
            <w:vAlign w:val="bottom"/>
            <w:hideMark/>
          </w:tcPr>
          <w:p w14:paraId="663E44FB" w14:textId="77777777" w:rsidR="008F6CC9" w:rsidRPr="00CE71E9" w:rsidRDefault="008F6CC9" w:rsidP="00AB1977">
            <w:pPr>
              <w:jc w:val="center"/>
              <w:rPr>
                <w:rFonts w:ascii="Calibri" w:hAnsi="Calibri"/>
                <w:color w:val="000000"/>
                <w:sz w:val="22"/>
                <w:szCs w:val="22"/>
                <w:lang w:val="en-GB"/>
              </w:rPr>
            </w:pPr>
            <w:r w:rsidRPr="00CE71E9">
              <w:rPr>
                <w:rFonts w:ascii="Calibri" w:hAnsi="Calibri"/>
                <w:color w:val="000000"/>
                <w:sz w:val="22"/>
                <w:szCs w:val="22"/>
                <w:lang w:val="en-GB"/>
              </w:rPr>
              <w:t> </w:t>
            </w:r>
          </w:p>
        </w:tc>
        <w:tc>
          <w:tcPr>
            <w:tcW w:w="1158" w:type="dxa"/>
            <w:tcBorders>
              <w:top w:val="nil"/>
              <w:left w:val="nil"/>
              <w:bottom w:val="nil"/>
              <w:right w:val="nil"/>
            </w:tcBorders>
            <w:shd w:val="clear" w:color="000000" w:fill="FFFFFF"/>
            <w:noWrap/>
            <w:vAlign w:val="bottom"/>
            <w:hideMark/>
          </w:tcPr>
          <w:p w14:paraId="7DE93429" w14:textId="77777777" w:rsidR="008F6CC9" w:rsidRPr="00CE71E9" w:rsidRDefault="008F6CC9" w:rsidP="00AB1977">
            <w:pPr>
              <w:jc w:val="center"/>
              <w:rPr>
                <w:rFonts w:ascii="Calibri" w:hAnsi="Calibri"/>
                <w:color w:val="000000"/>
                <w:sz w:val="22"/>
                <w:szCs w:val="22"/>
                <w:lang w:val="en-GB"/>
              </w:rPr>
            </w:pPr>
            <w:r w:rsidRPr="00CE71E9">
              <w:rPr>
                <w:rFonts w:ascii="Calibri" w:hAnsi="Calibri"/>
                <w:color w:val="000000"/>
                <w:sz w:val="22"/>
                <w:szCs w:val="22"/>
                <w:lang w:val="en-GB"/>
              </w:rPr>
              <w:t> </w:t>
            </w:r>
          </w:p>
        </w:tc>
      </w:tr>
      <w:tr w:rsidR="008F6CC9" w:rsidRPr="00CE71E9" w14:paraId="262FC4BD" w14:textId="77777777" w:rsidTr="00AB1977">
        <w:trPr>
          <w:trHeight w:val="295"/>
        </w:trPr>
        <w:tc>
          <w:tcPr>
            <w:tcW w:w="3405" w:type="dxa"/>
            <w:tcBorders>
              <w:top w:val="nil"/>
              <w:left w:val="nil"/>
              <w:bottom w:val="nil"/>
              <w:right w:val="nil"/>
            </w:tcBorders>
            <w:shd w:val="clear" w:color="000000" w:fill="FFFFFF"/>
            <w:noWrap/>
            <w:vAlign w:val="center"/>
            <w:hideMark/>
          </w:tcPr>
          <w:p w14:paraId="1BB33940" w14:textId="77777777" w:rsidR="008F6CC9" w:rsidRPr="00CE71E9" w:rsidRDefault="008F6CC9" w:rsidP="00AB1977">
            <w:pPr>
              <w:rPr>
                <w:color w:val="000000"/>
                <w:sz w:val="22"/>
                <w:szCs w:val="22"/>
                <w:lang w:val="en-GB"/>
              </w:rPr>
            </w:pPr>
            <w:r w:rsidRPr="00CE71E9">
              <w:rPr>
                <w:color w:val="000000"/>
                <w:sz w:val="22"/>
                <w:szCs w:val="22"/>
                <w:lang w:val="en-GB"/>
              </w:rPr>
              <w:t>Gene expression</w:t>
            </w:r>
          </w:p>
        </w:tc>
        <w:tc>
          <w:tcPr>
            <w:tcW w:w="1299" w:type="dxa"/>
            <w:tcBorders>
              <w:top w:val="nil"/>
              <w:left w:val="nil"/>
              <w:bottom w:val="nil"/>
              <w:right w:val="nil"/>
            </w:tcBorders>
            <w:shd w:val="clear" w:color="000000" w:fill="FFFFFF"/>
            <w:noWrap/>
            <w:vAlign w:val="bottom"/>
            <w:hideMark/>
          </w:tcPr>
          <w:p w14:paraId="45A7FB88"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081" w:type="dxa"/>
            <w:tcBorders>
              <w:top w:val="nil"/>
              <w:left w:val="nil"/>
              <w:bottom w:val="nil"/>
              <w:right w:val="nil"/>
            </w:tcBorders>
            <w:shd w:val="clear" w:color="000000" w:fill="FFFFFF"/>
            <w:noWrap/>
            <w:vAlign w:val="bottom"/>
            <w:hideMark/>
          </w:tcPr>
          <w:p w14:paraId="58695B7C"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248" w:type="dxa"/>
            <w:tcBorders>
              <w:top w:val="nil"/>
              <w:left w:val="nil"/>
              <w:bottom w:val="nil"/>
              <w:right w:val="nil"/>
            </w:tcBorders>
            <w:shd w:val="clear" w:color="000000" w:fill="FFFFFF"/>
            <w:noWrap/>
            <w:vAlign w:val="bottom"/>
            <w:hideMark/>
          </w:tcPr>
          <w:p w14:paraId="5CE77E09"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bottom"/>
            <w:hideMark/>
          </w:tcPr>
          <w:p w14:paraId="37DAFEE1"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5" w:type="dxa"/>
            <w:tcBorders>
              <w:top w:val="nil"/>
              <w:left w:val="nil"/>
              <w:bottom w:val="nil"/>
              <w:right w:val="nil"/>
            </w:tcBorders>
            <w:shd w:val="clear" w:color="000000" w:fill="FFFFFF"/>
            <w:noWrap/>
            <w:vAlign w:val="bottom"/>
            <w:hideMark/>
          </w:tcPr>
          <w:p w14:paraId="6770CEE2"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246" w:type="dxa"/>
            <w:tcBorders>
              <w:top w:val="nil"/>
              <w:left w:val="nil"/>
              <w:bottom w:val="nil"/>
              <w:right w:val="nil"/>
            </w:tcBorders>
            <w:shd w:val="clear" w:color="000000" w:fill="FFFFFF"/>
            <w:noWrap/>
            <w:vAlign w:val="bottom"/>
            <w:hideMark/>
          </w:tcPr>
          <w:p w14:paraId="6DBDA970"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bottom"/>
            <w:hideMark/>
          </w:tcPr>
          <w:p w14:paraId="201A18C3"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082" w:type="dxa"/>
            <w:tcBorders>
              <w:top w:val="nil"/>
              <w:left w:val="nil"/>
              <w:bottom w:val="nil"/>
              <w:right w:val="nil"/>
            </w:tcBorders>
            <w:shd w:val="clear" w:color="000000" w:fill="FFFFFF"/>
            <w:noWrap/>
            <w:vAlign w:val="bottom"/>
            <w:hideMark/>
          </w:tcPr>
          <w:p w14:paraId="2434BA0C"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247" w:type="dxa"/>
            <w:tcBorders>
              <w:top w:val="nil"/>
              <w:left w:val="nil"/>
              <w:bottom w:val="nil"/>
              <w:right w:val="nil"/>
            </w:tcBorders>
            <w:shd w:val="clear" w:color="000000" w:fill="FFFFFF"/>
            <w:noWrap/>
            <w:vAlign w:val="bottom"/>
            <w:hideMark/>
          </w:tcPr>
          <w:p w14:paraId="15D22399"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bottom"/>
            <w:hideMark/>
          </w:tcPr>
          <w:p w14:paraId="39AC51C4"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bottom"/>
            <w:hideMark/>
          </w:tcPr>
          <w:p w14:paraId="22C993FD"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210" w:type="dxa"/>
            <w:tcBorders>
              <w:top w:val="nil"/>
              <w:left w:val="nil"/>
              <w:bottom w:val="nil"/>
              <w:right w:val="nil"/>
            </w:tcBorders>
            <w:shd w:val="clear" w:color="000000" w:fill="FFFFFF"/>
            <w:noWrap/>
            <w:vAlign w:val="bottom"/>
            <w:hideMark/>
          </w:tcPr>
          <w:p w14:paraId="2A3F04D6"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bottom"/>
            <w:hideMark/>
          </w:tcPr>
          <w:p w14:paraId="4EA95ADC" w14:textId="77777777" w:rsidR="008F6CC9" w:rsidRPr="00CE71E9" w:rsidRDefault="008F6CC9" w:rsidP="00AB1977">
            <w:pPr>
              <w:jc w:val="center"/>
              <w:rPr>
                <w:rFonts w:ascii="Calibri" w:hAnsi="Calibri"/>
                <w:color w:val="000000"/>
                <w:sz w:val="22"/>
                <w:szCs w:val="22"/>
                <w:lang w:val="en-GB"/>
              </w:rPr>
            </w:pPr>
            <w:r w:rsidRPr="00CE71E9">
              <w:rPr>
                <w:rFonts w:ascii="Calibri" w:hAnsi="Calibri"/>
                <w:color w:val="000000"/>
                <w:sz w:val="22"/>
                <w:szCs w:val="22"/>
                <w:lang w:val="en-GB"/>
              </w:rPr>
              <w:t> </w:t>
            </w:r>
          </w:p>
        </w:tc>
        <w:tc>
          <w:tcPr>
            <w:tcW w:w="992" w:type="dxa"/>
            <w:tcBorders>
              <w:top w:val="nil"/>
              <w:left w:val="nil"/>
              <w:bottom w:val="nil"/>
              <w:right w:val="nil"/>
            </w:tcBorders>
            <w:shd w:val="clear" w:color="000000" w:fill="FFFFFF"/>
            <w:noWrap/>
            <w:vAlign w:val="bottom"/>
            <w:hideMark/>
          </w:tcPr>
          <w:p w14:paraId="520F90F3" w14:textId="77777777" w:rsidR="008F6CC9" w:rsidRPr="00CE71E9" w:rsidRDefault="008F6CC9" w:rsidP="00AB1977">
            <w:pPr>
              <w:jc w:val="center"/>
              <w:rPr>
                <w:rFonts w:ascii="Calibri" w:hAnsi="Calibri"/>
                <w:color w:val="000000"/>
                <w:sz w:val="22"/>
                <w:szCs w:val="22"/>
                <w:lang w:val="en-GB"/>
              </w:rPr>
            </w:pPr>
            <w:r w:rsidRPr="00CE71E9">
              <w:rPr>
                <w:rFonts w:ascii="Calibri" w:hAnsi="Calibri"/>
                <w:color w:val="000000"/>
                <w:sz w:val="22"/>
                <w:szCs w:val="22"/>
                <w:lang w:val="en-GB"/>
              </w:rPr>
              <w:t> </w:t>
            </w:r>
          </w:p>
        </w:tc>
        <w:tc>
          <w:tcPr>
            <w:tcW w:w="1158" w:type="dxa"/>
            <w:tcBorders>
              <w:top w:val="nil"/>
              <w:left w:val="nil"/>
              <w:bottom w:val="nil"/>
              <w:right w:val="nil"/>
            </w:tcBorders>
            <w:shd w:val="clear" w:color="000000" w:fill="FFFFFF"/>
            <w:noWrap/>
            <w:vAlign w:val="bottom"/>
            <w:hideMark/>
          </w:tcPr>
          <w:p w14:paraId="3A388AC0" w14:textId="77777777" w:rsidR="008F6CC9" w:rsidRPr="00CE71E9" w:rsidRDefault="008F6CC9" w:rsidP="00AB1977">
            <w:pPr>
              <w:jc w:val="center"/>
              <w:rPr>
                <w:rFonts w:ascii="Calibri" w:hAnsi="Calibri"/>
                <w:color w:val="000000"/>
                <w:sz w:val="22"/>
                <w:szCs w:val="22"/>
                <w:lang w:val="en-GB"/>
              </w:rPr>
            </w:pPr>
            <w:r w:rsidRPr="00CE71E9">
              <w:rPr>
                <w:rFonts w:ascii="Calibri" w:hAnsi="Calibri"/>
                <w:color w:val="000000"/>
                <w:sz w:val="22"/>
                <w:szCs w:val="22"/>
                <w:lang w:val="en-GB"/>
              </w:rPr>
              <w:t> </w:t>
            </w:r>
          </w:p>
        </w:tc>
      </w:tr>
      <w:tr w:rsidR="008F6CC9" w:rsidRPr="00CE71E9" w14:paraId="5007AB7D" w14:textId="77777777" w:rsidTr="00AB1977">
        <w:trPr>
          <w:trHeight w:val="295"/>
        </w:trPr>
        <w:tc>
          <w:tcPr>
            <w:tcW w:w="3405" w:type="dxa"/>
            <w:tcBorders>
              <w:top w:val="nil"/>
              <w:left w:val="nil"/>
              <w:bottom w:val="nil"/>
              <w:right w:val="nil"/>
            </w:tcBorders>
            <w:shd w:val="clear" w:color="000000" w:fill="FFFFFF"/>
            <w:noWrap/>
            <w:vAlign w:val="center"/>
            <w:hideMark/>
          </w:tcPr>
          <w:p w14:paraId="119B4A19" w14:textId="77777777" w:rsidR="008F6CC9" w:rsidRPr="00CE71E9" w:rsidRDefault="008F6CC9" w:rsidP="00AB1977">
            <w:pPr>
              <w:rPr>
                <w:i/>
                <w:iCs/>
                <w:color w:val="000000"/>
                <w:sz w:val="22"/>
                <w:szCs w:val="22"/>
                <w:lang w:val="en-GB"/>
              </w:rPr>
            </w:pPr>
            <w:r w:rsidRPr="00CE71E9">
              <w:rPr>
                <w:i/>
                <w:iCs/>
                <w:color w:val="000000"/>
                <w:sz w:val="22"/>
                <w:szCs w:val="22"/>
                <w:lang w:val="en-GB"/>
              </w:rPr>
              <w:t>sod3</w:t>
            </w:r>
          </w:p>
        </w:tc>
        <w:tc>
          <w:tcPr>
            <w:tcW w:w="1299" w:type="dxa"/>
            <w:tcBorders>
              <w:top w:val="nil"/>
              <w:left w:val="nil"/>
              <w:bottom w:val="nil"/>
              <w:right w:val="nil"/>
            </w:tcBorders>
            <w:shd w:val="clear" w:color="000000" w:fill="FFFFFF"/>
            <w:noWrap/>
            <w:vAlign w:val="center"/>
            <w:hideMark/>
          </w:tcPr>
          <w:p w14:paraId="0D7666D8" w14:textId="77777777" w:rsidR="008F6CC9" w:rsidRPr="00CE71E9" w:rsidRDefault="008F6CC9" w:rsidP="00AB1977">
            <w:pPr>
              <w:rPr>
                <w:color w:val="000000"/>
                <w:sz w:val="22"/>
                <w:szCs w:val="22"/>
                <w:lang w:val="en-GB"/>
              </w:rPr>
            </w:pPr>
            <w:r w:rsidRPr="00CE71E9">
              <w:rPr>
                <w:color w:val="000000"/>
                <w:sz w:val="22"/>
                <w:szCs w:val="22"/>
                <w:lang w:val="en-GB"/>
              </w:rPr>
              <w:t>1.0±0.1</w:t>
            </w:r>
          </w:p>
        </w:tc>
        <w:tc>
          <w:tcPr>
            <w:tcW w:w="1081" w:type="dxa"/>
            <w:tcBorders>
              <w:top w:val="nil"/>
              <w:left w:val="nil"/>
              <w:bottom w:val="nil"/>
              <w:right w:val="nil"/>
            </w:tcBorders>
            <w:shd w:val="clear" w:color="000000" w:fill="FFFFFF"/>
            <w:noWrap/>
            <w:vAlign w:val="center"/>
            <w:hideMark/>
          </w:tcPr>
          <w:p w14:paraId="12542412" w14:textId="77777777" w:rsidR="008F6CC9" w:rsidRPr="00CE71E9" w:rsidRDefault="008F6CC9" w:rsidP="00AB1977">
            <w:pPr>
              <w:rPr>
                <w:color w:val="000000"/>
                <w:sz w:val="22"/>
                <w:szCs w:val="22"/>
                <w:lang w:val="en-GB"/>
              </w:rPr>
            </w:pPr>
            <w:r w:rsidRPr="00CE71E9">
              <w:rPr>
                <w:color w:val="000000"/>
                <w:sz w:val="22"/>
                <w:szCs w:val="22"/>
                <w:lang w:val="en-GB"/>
              </w:rPr>
              <w:t>0.8±0.1</w:t>
            </w:r>
          </w:p>
        </w:tc>
        <w:tc>
          <w:tcPr>
            <w:tcW w:w="248" w:type="dxa"/>
            <w:tcBorders>
              <w:top w:val="nil"/>
              <w:left w:val="nil"/>
              <w:bottom w:val="nil"/>
              <w:right w:val="nil"/>
            </w:tcBorders>
            <w:shd w:val="clear" w:color="000000" w:fill="FFFFFF"/>
            <w:noWrap/>
            <w:vAlign w:val="bottom"/>
            <w:hideMark/>
          </w:tcPr>
          <w:p w14:paraId="40F87179" w14:textId="77777777" w:rsidR="008F6CC9" w:rsidRPr="00CE71E9" w:rsidRDefault="008F6CC9" w:rsidP="00AB1977">
            <w:pPr>
              <w:rPr>
                <w:rFonts w:ascii="Calibri" w:hAnsi="Calibri"/>
                <w:color w:val="000000"/>
                <w:sz w:val="22"/>
                <w:szCs w:val="22"/>
                <w:vertAlign w:val="superscript"/>
                <w:lang w:val="en-GB"/>
              </w:rPr>
            </w:pPr>
            <w:r w:rsidRPr="00CE71E9">
              <w:rPr>
                <w:rFonts w:ascii="Calibri" w:hAnsi="Calibri"/>
                <w:color w:val="000000"/>
                <w:sz w:val="22"/>
                <w:szCs w:val="22"/>
                <w:vertAlign w:val="superscript"/>
                <w:lang w:val="en-GB"/>
              </w:rPr>
              <w:t> </w:t>
            </w:r>
          </w:p>
        </w:tc>
        <w:tc>
          <w:tcPr>
            <w:tcW w:w="1183" w:type="dxa"/>
            <w:tcBorders>
              <w:top w:val="nil"/>
              <w:left w:val="nil"/>
              <w:bottom w:val="nil"/>
              <w:right w:val="nil"/>
            </w:tcBorders>
            <w:shd w:val="clear" w:color="000000" w:fill="FFFFFF"/>
            <w:noWrap/>
            <w:vAlign w:val="center"/>
            <w:hideMark/>
          </w:tcPr>
          <w:p w14:paraId="16260BDF" w14:textId="77777777" w:rsidR="008F6CC9" w:rsidRPr="00CE71E9" w:rsidRDefault="008F6CC9" w:rsidP="00AB1977">
            <w:pPr>
              <w:rPr>
                <w:color w:val="000000"/>
                <w:sz w:val="22"/>
                <w:szCs w:val="22"/>
                <w:lang w:val="en-GB"/>
              </w:rPr>
            </w:pPr>
            <w:r w:rsidRPr="00CE71E9">
              <w:rPr>
                <w:color w:val="000000"/>
                <w:sz w:val="22"/>
                <w:szCs w:val="22"/>
                <w:lang w:val="en-GB"/>
              </w:rPr>
              <w:t>0.9±0.1</w:t>
            </w:r>
          </w:p>
        </w:tc>
        <w:tc>
          <w:tcPr>
            <w:tcW w:w="1185" w:type="dxa"/>
            <w:tcBorders>
              <w:top w:val="nil"/>
              <w:left w:val="nil"/>
              <w:bottom w:val="nil"/>
              <w:right w:val="nil"/>
            </w:tcBorders>
            <w:shd w:val="clear" w:color="000000" w:fill="FFFFFF"/>
            <w:noWrap/>
            <w:vAlign w:val="center"/>
            <w:hideMark/>
          </w:tcPr>
          <w:p w14:paraId="4CA2267A" w14:textId="77777777" w:rsidR="008F6CC9" w:rsidRPr="00CE71E9" w:rsidRDefault="008F6CC9" w:rsidP="00AB1977">
            <w:pPr>
              <w:rPr>
                <w:color w:val="000000"/>
                <w:sz w:val="22"/>
                <w:szCs w:val="22"/>
                <w:lang w:val="en-GB"/>
              </w:rPr>
            </w:pPr>
            <w:r w:rsidRPr="00CE71E9">
              <w:rPr>
                <w:color w:val="000000"/>
                <w:sz w:val="22"/>
                <w:szCs w:val="22"/>
                <w:lang w:val="en-GB"/>
              </w:rPr>
              <w:t>0.9±0.1</w:t>
            </w:r>
          </w:p>
        </w:tc>
        <w:tc>
          <w:tcPr>
            <w:tcW w:w="246" w:type="dxa"/>
            <w:tcBorders>
              <w:top w:val="nil"/>
              <w:left w:val="nil"/>
              <w:bottom w:val="nil"/>
              <w:right w:val="nil"/>
            </w:tcBorders>
            <w:shd w:val="clear" w:color="000000" w:fill="FFFFFF"/>
            <w:noWrap/>
            <w:vAlign w:val="bottom"/>
            <w:hideMark/>
          </w:tcPr>
          <w:p w14:paraId="03AB0691"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53279FE6" w14:textId="77777777" w:rsidR="008F6CC9" w:rsidRPr="00CE71E9" w:rsidRDefault="008F6CC9" w:rsidP="00AB1977">
            <w:pPr>
              <w:rPr>
                <w:color w:val="000000"/>
                <w:sz w:val="22"/>
                <w:szCs w:val="22"/>
                <w:lang w:val="en-GB"/>
              </w:rPr>
            </w:pPr>
            <w:r w:rsidRPr="00CE71E9">
              <w:rPr>
                <w:color w:val="000000"/>
                <w:sz w:val="22"/>
                <w:szCs w:val="22"/>
                <w:lang w:val="en-GB"/>
              </w:rPr>
              <w:t>0.8±0.1</w:t>
            </w:r>
          </w:p>
        </w:tc>
        <w:tc>
          <w:tcPr>
            <w:tcW w:w="1082" w:type="dxa"/>
            <w:tcBorders>
              <w:top w:val="nil"/>
              <w:left w:val="nil"/>
              <w:bottom w:val="nil"/>
              <w:right w:val="nil"/>
            </w:tcBorders>
            <w:shd w:val="clear" w:color="000000" w:fill="FFFFFF"/>
            <w:noWrap/>
            <w:vAlign w:val="center"/>
            <w:hideMark/>
          </w:tcPr>
          <w:p w14:paraId="322E0F60" w14:textId="77777777" w:rsidR="008F6CC9" w:rsidRPr="00CE71E9" w:rsidRDefault="008F6CC9" w:rsidP="00AB1977">
            <w:pPr>
              <w:rPr>
                <w:color w:val="000000"/>
                <w:sz w:val="22"/>
                <w:szCs w:val="22"/>
                <w:lang w:val="en-GB"/>
              </w:rPr>
            </w:pPr>
            <w:r w:rsidRPr="00CE71E9">
              <w:rPr>
                <w:color w:val="000000"/>
                <w:sz w:val="22"/>
                <w:szCs w:val="22"/>
                <w:lang w:val="en-GB"/>
              </w:rPr>
              <w:t>0.7±0.1</w:t>
            </w:r>
          </w:p>
        </w:tc>
        <w:tc>
          <w:tcPr>
            <w:tcW w:w="247" w:type="dxa"/>
            <w:tcBorders>
              <w:top w:val="nil"/>
              <w:left w:val="nil"/>
              <w:bottom w:val="nil"/>
              <w:right w:val="nil"/>
            </w:tcBorders>
            <w:shd w:val="clear" w:color="000000" w:fill="FFFFFF"/>
            <w:noWrap/>
            <w:vAlign w:val="bottom"/>
            <w:hideMark/>
          </w:tcPr>
          <w:p w14:paraId="2C10A108"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14FE6A81" w14:textId="77777777" w:rsidR="008F6CC9" w:rsidRPr="00CE71E9" w:rsidRDefault="008F6CC9" w:rsidP="00AB1977">
            <w:pPr>
              <w:rPr>
                <w:color w:val="000000"/>
                <w:sz w:val="22"/>
                <w:szCs w:val="22"/>
                <w:lang w:val="en-GB"/>
              </w:rPr>
            </w:pPr>
            <w:r w:rsidRPr="00CE71E9">
              <w:rPr>
                <w:color w:val="000000"/>
                <w:sz w:val="22"/>
                <w:szCs w:val="22"/>
                <w:lang w:val="en-GB"/>
              </w:rPr>
              <w:t>1.0±0.1</w:t>
            </w:r>
          </w:p>
        </w:tc>
        <w:tc>
          <w:tcPr>
            <w:tcW w:w="1183" w:type="dxa"/>
            <w:tcBorders>
              <w:top w:val="nil"/>
              <w:left w:val="nil"/>
              <w:bottom w:val="nil"/>
              <w:right w:val="nil"/>
            </w:tcBorders>
            <w:shd w:val="clear" w:color="000000" w:fill="FFFFFF"/>
            <w:noWrap/>
            <w:vAlign w:val="center"/>
            <w:hideMark/>
          </w:tcPr>
          <w:p w14:paraId="7F488BFC" w14:textId="77777777" w:rsidR="008F6CC9" w:rsidRPr="00CE71E9" w:rsidRDefault="008F6CC9" w:rsidP="00AB1977">
            <w:pPr>
              <w:rPr>
                <w:color w:val="000000"/>
                <w:sz w:val="22"/>
                <w:szCs w:val="22"/>
                <w:lang w:val="en-GB"/>
              </w:rPr>
            </w:pPr>
            <w:r w:rsidRPr="00CE71E9">
              <w:rPr>
                <w:color w:val="000000"/>
                <w:sz w:val="22"/>
                <w:szCs w:val="22"/>
                <w:lang w:val="en-GB"/>
              </w:rPr>
              <w:t>0.8±0.2</w:t>
            </w:r>
          </w:p>
        </w:tc>
        <w:tc>
          <w:tcPr>
            <w:tcW w:w="210" w:type="dxa"/>
            <w:tcBorders>
              <w:top w:val="nil"/>
              <w:left w:val="nil"/>
              <w:bottom w:val="nil"/>
              <w:right w:val="nil"/>
            </w:tcBorders>
            <w:shd w:val="clear" w:color="000000" w:fill="FFFFFF"/>
            <w:noWrap/>
            <w:vAlign w:val="bottom"/>
            <w:hideMark/>
          </w:tcPr>
          <w:p w14:paraId="1D2F3A6F"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37E17FC7" w14:textId="77777777" w:rsidR="008F6CC9" w:rsidRPr="00CE71E9" w:rsidRDefault="008F6CC9" w:rsidP="00AB1977">
            <w:pPr>
              <w:jc w:val="center"/>
              <w:rPr>
                <w:color w:val="000000"/>
                <w:sz w:val="22"/>
                <w:szCs w:val="22"/>
                <w:highlight w:val="yellow"/>
                <w:lang w:val="en-GB"/>
              </w:rPr>
            </w:pPr>
            <w:r w:rsidRPr="00CE71E9">
              <w:rPr>
                <w:color w:val="000000"/>
                <w:sz w:val="22"/>
                <w:szCs w:val="22"/>
                <w:lang w:val="en-GB"/>
              </w:rPr>
              <w:t>0.116</w:t>
            </w:r>
          </w:p>
        </w:tc>
        <w:tc>
          <w:tcPr>
            <w:tcW w:w="992" w:type="dxa"/>
            <w:tcBorders>
              <w:top w:val="nil"/>
              <w:left w:val="nil"/>
              <w:bottom w:val="nil"/>
              <w:right w:val="nil"/>
            </w:tcBorders>
            <w:shd w:val="clear" w:color="000000" w:fill="FFFFFF"/>
            <w:noWrap/>
            <w:vAlign w:val="center"/>
            <w:hideMark/>
          </w:tcPr>
          <w:p w14:paraId="60EFCBC2" w14:textId="77777777" w:rsidR="008F6CC9" w:rsidRPr="00CE71E9" w:rsidRDefault="008F6CC9" w:rsidP="00AB1977">
            <w:pPr>
              <w:jc w:val="center"/>
              <w:rPr>
                <w:color w:val="000000"/>
                <w:sz w:val="22"/>
                <w:szCs w:val="22"/>
                <w:lang w:val="en-GB"/>
              </w:rPr>
            </w:pPr>
            <w:r w:rsidRPr="00CE71E9">
              <w:rPr>
                <w:color w:val="000000"/>
                <w:sz w:val="22"/>
                <w:szCs w:val="22"/>
                <w:lang w:val="en-GB"/>
              </w:rPr>
              <w:t>0.741</w:t>
            </w:r>
          </w:p>
        </w:tc>
        <w:tc>
          <w:tcPr>
            <w:tcW w:w="1158" w:type="dxa"/>
            <w:tcBorders>
              <w:top w:val="nil"/>
              <w:left w:val="nil"/>
              <w:bottom w:val="nil"/>
              <w:right w:val="nil"/>
            </w:tcBorders>
            <w:shd w:val="clear" w:color="000000" w:fill="FFFFFF"/>
            <w:noWrap/>
            <w:vAlign w:val="center"/>
            <w:hideMark/>
          </w:tcPr>
          <w:p w14:paraId="6A68C2D7" w14:textId="77777777" w:rsidR="008F6CC9" w:rsidRPr="00CE71E9" w:rsidRDefault="008F6CC9" w:rsidP="00AB1977">
            <w:pPr>
              <w:jc w:val="center"/>
              <w:rPr>
                <w:color w:val="000000"/>
                <w:sz w:val="22"/>
                <w:szCs w:val="22"/>
                <w:lang w:val="en-GB"/>
              </w:rPr>
            </w:pPr>
            <w:r w:rsidRPr="00CE71E9">
              <w:rPr>
                <w:color w:val="000000"/>
                <w:sz w:val="22"/>
                <w:szCs w:val="22"/>
                <w:lang w:val="en-GB"/>
              </w:rPr>
              <w:t>0.774</w:t>
            </w:r>
          </w:p>
        </w:tc>
      </w:tr>
      <w:tr w:rsidR="008F6CC9" w:rsidRPr="00CE71E9" w14:paraId="22E98263" w14:textId="77777777" w:rsidTr="00AB1977">
        <w:trPr>
          <w:trHeight w:val="295"/>
        </w:trPr>
        <w:tc>
          <w:tcPr>
            <w:tcW w:w="3405" w:type="dxa"/>
            <w:tcBorders>
              <w:top w:val="nil"/>
              <w:left w:val="nil"/>
              <w:bottom w:val="nil"/>
              <w:right w:val="nil"/>
            </w:tcBorders>
            <w:shd w:val="clear" w:color="000000" w:fill="FFFFFF"/>
            <w:noWrap/>
            <w:vAlign w:val="center"/>
            <w:hideMark/>
          </w:tcPr>
          <w:p w14:paraId="514ABE24" w14:textId="77777777" w:rsidR="008F6CC9" w:rsidRPr="00CE71E9" w:rsidRDefault="008F6CC9" w:rsidP="00AB1977">
            <w:pPr>
              <w:rPr>
                <w:i/>
                <w:iCs/>
                <w:color w:val="000000"/>
                <w:sz w:val="22"/>
                <w:szCs w:val="22"/>
                <w:lang w:val="en-GB"/>
              </w:rPr>
            </w:pPr>
            <w:r w:rsidRPr="00CE71E9">
              <w:rPr>
                <w:i/>
                <w:iCs/>
                <w:color w:val="000000"/>
                <w:sz w:val="22"/>
                <w:szCs w:val="22"/>
                <w:lang w:val="en-GB"/>
              </w:rPr>
              <w:t>cat</w:t>
            </w:r>
          </w:p>
        </w:tc>
        <w:tc>
          <w:tcPr>
            <w:tcW w:w="1299" w:type="dxa"/>
            <w:tcBorders>
              <w:top w:val="nil"/>
              <w:left w:val="nil"/>
              <w:bottom w:val="nil"/>
              <w:right w:val="nil"/>
            </w:tcBorders>
            <w:shd w:val="clear" w:color="000000" w:fill="FFFFFF"/>
            <w:noWrap/>
            <w:vAlign w:val="center"/>
            <w:hideMark/>
          </w:tcPr>
          <w:p w14:paraId="3B6D3BDA" w14:textId="77777777" w:rsidR="008F6CC9" w:rsidRPr="00CE71E9" w:rsidRDefault="008F6CC9" w:rsidP="00AB1977">
            <w:pPr>
              <w:rPr>
                <w:color w:val="000000"/>
                <w:sz w:val="22"/>
                <w:szCs w:val="22"/>
                <w:lang w:val="en-GB"/>
              </w:rPr>
            </w:pPr>
            <w:r w:rsidRPr="00CE71E9">
              <w:rPr>
                <w:color w:val="000000"/>
                <w:sz w:val="22"/>
                <w:szCs w:val="22"/>
                <w:lang w:val="en-GB"/>
              </w:rPr>
              <w:t>1.0±0.1</w:t>
            </w:r>
            <w:r w:rsidRPr="00CE71E9">
              <w:rPr>
                <w:color w:val="000000"/>
                <w:sz w:val="22"/>
                <w:szCs w:val="22"/>
                <w:vertAlign w:val="superscript"/>
                <w:lang w:val="en-GB"/>
              </w:rPr>
              <w:t>py</w:t>
            </w:r>
          </w:p>
        </w:tc>
        <w:tc>
          <w:tcPr>
            <w:tcW w:w="1081" w:type="dxa"/>
            <w:tcBorders>
              <w:top w:val="nil"/>
              <w:left w:val="nil"/>
              <w:bottom w:val="nil"/>
              <w:right w:val="nil"/>
            </w:tcBorders>
            <w:shd w:val="clear" w:color="000000" w:fill="FFFFFF"/>
            <w:noWrap/>
            <w:vAlign w:val="center"/>
            <w:hideMark/>
          </w:tcPr>
          <w:p w14:paraId="689DECB0" w14:textId="77777777" w:rsidR="008F6CC9" w:rsidRPr="00CE71E9" w:rsidRDefault="008F6CC9" w:rsidP="00AB1977">
            <w:pPr>
              <w:rPr>
                <w:color w:val="000000"/>
                <w:sz w:val="22"/>
                <w:szCs w:val="22"/>
                <w:lang w:val="en-GB"/>
              </w:rPr>
            </w:pPr>
            <w:r w:rsidRPr="00CE71E9">
              <w:rPr>
                <w:color w:val="000000"/>
                <w:sz w:val="22"/>
                <w:szCs w:val="22"/>
                <w:lang w:val="en-GB"/>
              </w:rPr>
              <w:t>0.7±0.2</w:t>
            </w:r>
            <w:r w:rsidRPr="00CE71E9">
              <w:rPr>
                <w:color w:val="000000"/>
                <w:sz w:val="22"/>
                <w:szCs w:val="22"/>
                <w:vertAlign w:val="superscript"/>
                <w:lang w:val="en-GB"/>
              </w:rPr>
              <w:t>qy</w:t>
            </w:r>
          </w:p>
        </w:tc>
        <w:tc>
          <w:tcPr>
            <w:tcW w:w="248" w:type="dxa"/>
            <w:tcBorders>
              <w:top w:val="nil"/>
              <w:left w:val="nil"/>
              <w:bottom w:val="nil"/>
              <w:right w:val="nil"/>
            </w:tcBorders>
            <w:shd w:val="clear" w:color="000000" w:fill="FFFFFF"/>
            <w:noWrap/>
            <w:vAlign w:val="bottom"/>
            <w:hideMark/>
          </w:tcPr>
          <w:p w14:paraId="0D8E1B9E"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1FC643A8" w14:textId="77777777" w:rsidR="008F6CC9" w:rsidRPr="00CE71E9" w:rsidRDefault="008F6CC9" w:rsidP="00AB1977">
            <w:pPr>
              <w:rPr>
                <w:color w:val="000000"/>
                <w:sz w:val="22"/>
                <w:szCs w:val="22"/>
                <w:lang w:val="en-GB"/>
              </w:rPr>
            </w:pPr>
            <w:r w:rsidRPr="00CE71E9">
              <w:rPr>
                <w:color w:val="000000"/>
                <w:sz w:val="22"/>
                <w:szCs w:val="22"/>
                <w:lang w:val="en-GB"/>
              </w:rPr>
              <w:t>1.1±0.1</w:t>
            </w:r>
            <w:r w:rsidRPr="00CE71E9">
              <w:rPr>
                <w:color w:val="000000"/>
                <w:sz w:val="22"/>
                <w:szCs w:val="22"/>
                <w:vertAlign w:val="superscript"/>
                <w:lang w:val="en-GB"/>
              </w:rPr>
              <w:t>pxy</w:t>
            </w:r>
          </w:p>
        </w:tc>
        <w:tc>
          <w:tcPr>
            <w:tcW w:w="1185" w:type="dxa"/>
            <w:tcBorders>
              <w:top w:val="nil"/>
              <w:left w:val="nil"/>
              <w:bottom w:val="nil"/>
              <w:right w:val="nil"/>
            </w:tcBorders>
            <w:shd w:val="clear" w:color="000000" w:fill="FFFFFF"/>
            <w:noWrap/>
            <w:vAlign w:val="center"/>
            <w:hideMark/>
          </w:tcPr>
          <w:p w14:paraId="141E53E8" w14:textId="77777777" w:rsidR="008F6CC9" w:rsidRPr="00CE71E9" w:rsidRDefault="008F6CC9" w:rsidP="00AB1977">
            <w:pPr>
              <w:rPr>
                <w:color w:val="000000"/>
                <w:sz w:val="22"/>
                <w:szCs w:val="22"/>
                <w:lang w:val="en-GB"/>
              </w:rPr>
            </w:pPr>
            <w:r w:rsidRPr="00CE71E9">
              <w:rPr>
                <w:color w:val="000000"/>
                <w:sz w:val="22"/>
                <w:szCs w:val="22"/>
                <w:lang w:val="en-GB"/>
              </w:rPr>
              <w:t>0.9±0.1</w:t>
            </w:r>
            <w:r w:rsidRPr="00CE71E9">
              <w:rPr>
                <w:color w:val="000000"/>
                <w:sz w:val="22"/>
                <w:szCs w:val="22"/>
                <w:vertAlign w:val="superscript"/>
                <w:lang w:val="en-GB"/>
              </w:rPr>
              <w:t>qxy</w:t>
            </w:r>
          </w:p>
        </w:tc>
        <w:tc>
          <w:tcPr>
            <w:tcW w:w="246" w:type="dxa"/>
            <w:tcBorders>
              <w:top w:val="nil"/>
              <w:left w:val="nil"/>
              <w:bottom w:val="nil"/>
              <w:right w:val="nil"/>
            </w:tcBorders>
            <w:shd w:val="clear" w:color="000000" w:fill="FFFFFF"/>
            <w:noWrap/>
            <w:vAlign w:val="bottom"/>
            <w:hideMark/>
          </w:tcPr>
          <w:p w14:paraId="6A85B6E2"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26C5E082" w14:textId="77777777" w:rsidR="008F6CC9" w:rsidRPr="00CE71E9" w:rsidRDefault="008F6CC9" w:rsidP="00AB1977">
            <w:pPr>
              <w:rPr>
                <w:color w:val="000000"/>
                <w:sz w:val="22"/>
                <w:szCs w:val="22"/>
                <w:lang w:val="en-GB"/>
              </w:rPr>
            </w:pPr>
            <w:r w:rsidRPr="00CE71E9">
              <w:rPr>
                <w:color w:val="000000"/>
                <w:sz w:val="22"/>
                <w:szCs w:val="22"/>
                <w:lang w:val="en-GB"/>
              </w:rPr>
              <w:t>0.9±0.1</w:t>
            </w:r>
            <w:r w:rsidRPr="00CE71E9">
              <w:rPr>
                <w:color w:val="000000"/>
                <w:sz w:val="22"/>
                <w:szCs w:val="22"/>
                <w:vertAlign w:val="superscript"/>
                <w:lang w:val="en-GB"/>
              </w:rPr>
              <w:t>py</w:t>
            </w:r>
          </w:p>
        </w:tc>
        <w:tc>
          <w:tcPr>
            <w:tcW w:w="1082" w:type="dxa"/>
            <w:tcBorders>
              <w:top w:val="nil"/>
              <w:left w:val="nil"/>
              <w:bottom w:val="nil"/>
              <w:right w:val="nil"/>
            </w:tcBorders>
            <w:shd w:val="clear" w:color="000000" w:fill="FFFFFF"/>
            <w:noWrap/>
            <w:vAlign w:val="center"/>
            <w:hideMark/>
          </w:tcPr>
          <w:p w14:paraId="10429DFE" w14:textId="77777777" w:rsidR="008F6CC9" w:rsidRPr="00CE71E9" w:rsidRDefault="008F6CC9" w:rsidP="00AB1977">
            <w:pPr>
              <w:rPr>
                <w:color w:val="000000"/>
                <w:sz w:val="22"/>
                <w:szCs w:val="22"/>
                <w:lang w:val="en-GB"/>
              </w:rPr>
            </w:pPr>
            <w:r w:rsidRPr="00CE71E9">
              <w:rPr>
                <w:color w:val="000000"/>
                <w:sz w:val="22"/>
                <w:szCs w:val="22"/>
                <w:lang w:val="en-GB"/>
              </w:rPr>
              <w:t>0.8±0.1</w:t>
            </w:r>
            <w:r w:rsidRPr="00CE71E9">
              <w:rPr>
                <w:color w:val="000000"/>
                <w:sz w:val="22"/>
                <w:szCs w:val="22"/>
                <w:vertAlign w:val="superscript"/>
                <w:lang w:val="en-GB"/>
              </w:rPr>
              <w:t>qy</w:t>
            </w:r>
          </w:p>
        </w:tc>
        <w:tc>
          <w:tcPr>
            <w:tcW w:w="247" w:type="dxa"/>
            <w:tcBorders>
              <w:top w:val="nil"/>
              <w:left w:val="nil"/>
              <w:bottom w:val="nil"/>
              <w:right w:val="nil"/>
            </w:tcBorders>
            <w:shd w:val="clear" w:color="000000" w:fill="FFFFFF"/>
            <w:noWrap/>
            <w:vAlign w:val="bottom"/>
            <w:hideMark/>
          </w:tcPr>
          <w:p w14:paraId="66B3C6AE"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19D9DDE6" w14:textId="77777777" w:rsidR="008F6CC9" w:rsidRPr="00CE71E9" w:rsidRDefault="008F6CC9" w:rsidP="00AB1977">
            <w:pPr>
              <w:rPr>
                <w:color w:val="000000"/>
                <w:sz w:val="22"/>
                <w:szCs w:val="22"/>
                <w:lang w:val="en-GB"/>
              </w:rPr>
            </w:pPr>
            <w:r w:rsidRPr="00CE71E9">
              <w:rPr>
                <w:color w:val="000000"/>
                <w:sz w:val="22"/>
                <w:szCs w:val="22"/>
                <w:lang w:val="en-GB"/>
              </w:rPr>
              <w:t>1.4±0.1</w:t>
            </w:r>
            <w:r w:rsidRPr="00CE71E9">
              <w:rPr>
                <w:color w:val="000000"/>
                <w:sz w:val="22"/>
                <w:szCs w:val="22"/>
                <w:vertAlign w:val="superscript"/>
                <w:lang w:val="en-GB"/>
              </w:rPr>
              <w:t>px</w:t>
            </w:r>
          </w:p>
        </w:tc>
        <w:tc>
          <w:tcPr>
            <w:tcW w:w="1183" w:type="dxa"/>
            <w:tcBorders>
              <w:top w:val="nil"/>
              <w:left w:val="nil"/>
              <w:bottom w:val="nil"/>
              <w:right w:val="nil"/>
            </w:tcBorders>
            <w:shd w:val="clear" w:color="000000" w:fill="FFFFFF"/>
            <w:noWrap/>
            <w:vAlign w:val="center"/>
            <w:hideMark/>
          </w:tcPr>
          <w:p w14:paraId="56228E7B" w14:textId="77777777" w:rsidR="008F6CC9" w:rsidRPr="00CE71E9" w:rsidRDefault="008F6CC9" w:rsidP="00AB1977">
            <w:pPr>
              <w:rPr>
                <w:color w:val="000000"/>
                <w:sz w:val="22"/>
                <w:szCs w:val="22"/>
                <w:lang w:val="en-GB"/>
              </w:rPr>
            </w:pPr>
            <w:r w:rsidRPr="00CE71E9">
              <w:rPr>
                <w:color w:val="000000"/>
                <w:sz w:val="22"/>
                <w:szCs w:val="22"/>
                <w:lang w:val="en-GB"/>
              </w:rPr>
              <w:t>1.1±0.1</w:t>
            </w:r>
            <w:r w:rsidRPr="00CE71E9">
              <w:rPr>
                <w:color w:val="000000"/>
                <w:sz w:val="22"/>
                <w:szCs w:val="22"/>
                <w:vertAlign w:val="superscript"/>
                <w:lang w:val="en-GB"/>
              </w:rPr>
              <w:t>qx</w:t>
            </w:r>
          </w:p>
        </w:tc>
        <w:tc>
          <w:tcPr>
            <w:tcW w:w="210" w:type="dxa"/>
            <w:tcBorders>
              <w:top w:val="nil"/>
              <w:left w:val="nil"/>
              <w:bottom w:val="nil"/>
              <w:right w:val="nil"/>
            </w:tcBorders>
            <w:shd w:val="clear" w:color="000000" w:fill="FFFFFF"/>
            <w:noWrap/>
            <w:vAlign w:val="bottom"/>
            <w:hideMark/>
          </w:tcPr>
          <w:p w14:paraId="06C0DAEE"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2F9B928F" w14:textId="77777777" w:rsidR="008F6CC9" w:rsidRPr="00CE71E9" w:rsidRDefault="008F6CC9" w:rsidP="00AB1977">
            <w:pPr>
              <w:jc w:val="center"/>
              <w:rPr>
                <w:color w:val="000000"/>
                <w:sz w:val="22"/>
                <w:szCs w:val="22"/>
                <w:lang w:val="en-GB"/>
              </w:rPr>
            </w:pPr>
            <w:r w:rsidRPr="00CE71E9">
              <w:rPr>
                <w:color w:val="000000"/>
                <w:sz w:val="22"/>
                <w:szCs w:val="22"/>
                <w:lang w:val="en-GB"/>
              </w:rPr>
              <w:t>0.006</w:t>
            </w:r>
          </w:p>
        </w:tc>
        <w:tc>
          <w:tcPr>
            <w:tcW w:w="992" w:type="dxa"/>
            <w:tcBorders>
              <w:top w:val="nil"/>
              <w:left w:val="nil"/>
              <w:bottom w:val="nil"/>
              <w:right w:val="nil"/>
            </w:tcBorders>
            <w:shd w:val="clear" w:color="000000" w:fill="FFFFFF"/>
            <w:noWrap/>
            <w:vAlign w:val="center"/>
            <w:hideMark/>
          </w:tcPr>
          <w:p w14:paraId="7E525754" w14:textId="77777777" w:rsidR="008F6CC9" w:rsidRPr="00CE71E9" w:rsidRDefault="008F6CC9" w:rsidP="00AB1977">
            <w:pPr>
              <w:jc w:val="center"/>
              <w:rPr>
                <w:color w:val="000000"/>
                <w:sz w:val="22"/>
                <w:szCs w:val="22"/>
                <w:lang w:val="en-GB"/>
              </w:rPr>
            </w:pPr>
            <w:r w:rsidRPr="00CE71E9">
              <w:rPr>
                <w:color w:val="000000"/>
                <w:sz w:val="22"/>
                <w:szCs w:val="22"/>
                <w:lang w:val="en-GB"/>
              </w:rPr>
              <w:t>0.013</w:t>
            </w:r>
          </w:p>
        </w:tc>
        <w:tc>
          <w:tcPr>
            <w:tcW w:w="1158" w:type="dxa"/>
            <w:tcBorders>
              <w:top w:val="nil"/>
              <w:left w:val="nil"/>
              <w:bottom w:val="nil"/>
              <w:right w:val="nil"/>
            </w:tcBorders>
            <w:shd w:val="clear" w:color="000000" w:fill="FFFFFF"/>
            <w:noWrap/>
            <w:vAlign w:val="center"/>
            <w:hideMark/>
          </w:tcPr>
          <w:p w14:paraId="37ED3A7C" w14:textId="77777777" w:rsidR="008F6CC9" w:rsidRPr="00CE71E9" w:rsidRDefault="008F6CC9" w:rsidP="00AB1977">
            <w:pPr>
              <w:jc w:val="center"/>
              <w:rPr>
                <w:color w:val="000000"/>
                <w:sz w:val="22"/>
                <w:szCs w:val="22"/>
                <w:lang w:val="en-GB"/>
              </w:rPr>
            </w:pPr>
            <w:r w:rsidRPr="00CE71E9">
              <w:rPr>
                <w:color w:val="000000"/>
                <w:sz w:val="22"/>
                <w:szCs w:val="22"/>
                <w:lang w:val="en-GB"/>
              </w:rPr>
              <w:t>0.794</w:t>
            </w:r>
          </w:p>
        </w:tc>
      </w:tr>
      <w:tr w:rsidR="008F6CC9" w:rsidRPr="00CE71E9" w14:paraId="546FA9CF" w14:textId="77777777" w:rsidTr="00AB1977">
        <w:trPr>
          <w:trHeight w:val="295"/>
        </w:trPr>
        <w:tc>
          <w:tcPr>
            <w:tcW w:w="3405" w:type="dxa"/>
            <w:tcBorders>
              <w:top w:val="nil"/>
              <w:left w:val="nil"/>
              <w:bottom w:val="nil"/>
              <w:right w:val="nil"/>
            </w:tcBorders>
            <w:shd w:val="clear" w:color="000000" w:fill="FFFFFF"/>
            <w:noWrap/>
            <w:vAlign w:val="center"/>
            <w:hideMark/>
          </w:tcPr>
          <w:p w14:paraId="733BD38C" w14:textId="77777777" w:rsidR="008F6CC9" w:rsidRPr="00CE71E9" w:rsidRDefault="008F6CC9" w:rsidP="00AB1977">
            <w:pPr>
              <w:rPr>
                <w:i/>
                <w:iCs/>
                <w:color w:val="000000"/>
                <w:sz w:val="22"/>
                <w:szCs w:val="22"/>
                <w:lang w:val="en-GB"/>
              </w:rPr>
            </w:pPr>
            <w:proofErr w:type="spellStart"/>
            <w:r w:rsidRPr="00CE71E9">
              <w:rPr>
                <w:i/>
                <w:iCs/>
                <w:color w:val="000000"/>
                <w:sz w:val="22"/>
                <w:szCs w:val="22"/>
                <w:lang w:val="en-GB"/>
              </w:rPr>
              <w:t>gsr</w:t>
            </w:r>
            <w:proofErr w:type="spellEnd"/>
          </w:p>
        </w:tc>
        <w:tc>
          <w:tcPr>
            <w:tcW w:w="1299" w:type="dxa"/>
            <w:tcBorders>
              <w:top w:val="nil"/>
              <w:left w:val="nil"/>
              <w:bottom w:val="nil"/>
              <w:right w:val="nil"/>
            </w:tcBorders>
            <w:shd w:val="clear" w:color="000000" w:fill="FFFFFF"/>
            <w:noWrap/>
            <w:vAlign w:val="center"/>
            <w:hideMark/>
          </w:tcPr>
          <w:p w14:paraId="592F9BEB" w14:textId="77777777" w:rsidR="008F6CC9" w:rsidRPr="00CE71E9" w:rsidRDefault="008F6CC9" w:rsidP="00AB1977">
            <w:pPr>
              <w:rPr>
                <w:color w:val="000000"/>
                <w:sz w:val="22"/>
                <w:szCs w:val="22"/>
                <w:lang w:val="en-GB"/>
              </w:rPr>
            </w:pPr>
            <w:r w:rsidRPr="00CE71E9">
              <w:rPr>
                <w:color w:val="000000"/>
                <w:sz w:val="22"/>
                <w:szCs w:val="22"/>
                <w:lang w:val="en-GB"/>
              </w:rPr>
              <w:t>1.0±0.1</w:t>
            </w:r>
            <w:r w:rsidRPr="00CE71E9">
              <w:rPr>
                <w:color w:val="000000"/>
                <w:sz w:val="22"/>
                <w:szCs w:val="22"/>
                <w:vertAlign w:val="superscript"/>
                <w:lang w:val="en-GB"/>
              </w:rPr>
              <w:t>p</w:t>
            </w:r>
          </w:p>
        </w:tc>
        <w:tc>
          <w:tcPr>
            <w:tcW w:w="1081" w:type="dxa"/>
            <w:tcBorders>
              <w:top w:val="nil"/>
              <w:left w:val="nil"/>
              <w:bottom w:val="nil"/>
              <w:right w:val="nil"/>
            </w:tcBorders>
            <w:shd w:val="clear" w:color="000000" w:fill="FFFFFF"/>
            <w:noWrap/>
            <w:vAlign w:val="center"/>
            <w:hideMark/>
          </w:tcPr>
          <w:p w14:paraId="127D5C2B" w14:textId="77777777" w:rsidR="008F6CC9" w:rsidRPr="00CE71E9" w:rsidRDefault="008F6CC9" w:rsidP="00AB1977">
            <w:pPr>
              <w:rPr>
                <w:color w:val="000000"/>
                <w:sz w:val="22"/>
                <w:szCs w:val="22"/>
                <w:lang w:val="en-GB"/>
              </w:rPr>
            </w:pPr>
            <w:r w:rsidRPr="00CE71E9">
              <w:rPr>
                <w:color w:val="000000"/>
                <w:sz w:val="22"/>
                <w:szCs w:val="22"/>
                <w:lang w:val="en-GB"/>
              </w:rPr>
              <w:t>0.8±0.0</w:t>
            </w:r>
            <w:r w:rsidRPr="00CE71E9">
              <w:rPr>
                <w:color w:val="000000"/>
                <w:sz w:val="22"/>
                <w:szCs w:val="22"/>
                <w:vertAlign w:val="superscript"/>
                <w:lang w:val="en-GB"/>
              </w:rPr>
              <w:t>q</w:t>
            </w:r>
          </w:p>
        </w:tc>
        <w:tc>
          <w:tcPr>
            <w:tcW w:w="248" w:type="dxa"/>
            <w:tcBorders>
              <w:top w:val="nil"/>
              <w:left w:val="nil"/>
              <w:bottom w:val="nil"/>
              <w:right w:val="nil"/>
            </w:tcBorders>
            <w:shd w:val="clear" w:color="000000" w:fill="FFFFFF"/>
            <w:noWrap/>
            <w:vAlign w:val="bottom"/>
            <w:hideMark/>
          </w:tcPr>
          <w:p w14:paraId="6E459045"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7DBC9F2C" w14:textId="77777777" w:rsidR="008F6CC9" w:rsidRPr="00CE71E9" w:rsidRDefault="008F6CC9" w:rsidP="00AB1977">
            <w:pPr>
              <w:rPr>
                <w:color w:val="000000"/>
                <w:sz w:val="22"/>
                <w:szCs w:val="22"/>
                <w:lang w:val="en-GB"/>
              </w:rPr>
            </w:pPr>
            <w:r w:rsidRPr="00CE71E9">
              <w:rPr>
                <w:color w:val="000000"/>
                <w:sz w:val="22"/>
                <w:szCs w:val="22"/>
                <w:lang w:val="en-GB"/>
              </w:rPr>
              <w:t>1.3±0.2</w:t>
            </w:r>
            <w:r w:rsidRPr="00CE71E9">
              <w:rPr>
                <w:color w:val="000000"/>
                <w:sz w:val="22"/>
                <w:szCs w:val="22"/>
                <w:vertAlign w:val="superscript"/>
                <w:lang w:val="en-GB"/>
              </w:rPr>
              <w:t>p</w:t>
            </w:r>
          </w:p>
        </w:tc>
        <w:tc>
          <w:tcPr>
            <w:tcW w:w="1185" w:type="dxa"/>
            <w:tcBorders>
              <w:top w:val="nil"/>
              <w:left w:val="nil"/>
              <w:bottom w:val="nil"/>
              <w:right w:val="nil"/>
            </w:tcBorders>
            <w:shd w:val="clear" w:color="000000" w:fill="FFFFFF"/>
            <w:noWrap/>
            <w:vAlign w:val="center"/>
            <w:hideMark/>
          </w:tcPr>
          <w:p w14:paraId="483361C8" w14:textId="77777777" w:rsidR="008F6CC9" w:rsidRPr="00CE71E9" w:rsidRDefault="008F6CC9" w:rsidP="00AB1977">
            <w:pPr>
              <w:rPr>
                <w:color w:val="000000"/>
                <w:sz w:val="22"/>
                <w:szCs w:val="22"/>
                <w:lang w:val="en-GB"/>
              </w:rPr>
            </w:pPr>
            <w:r w:rsidRPr="00CE71E9">
              <w:rPr>
                <w:color w:val="000000"/>
                <w:sz w:val="22"/>
                <w:szCs w:val="22"/>
                <w:lang w:val="en-GB"/>
              </w:rPr>
              <w:t>1.0±0.2</w:t>
            </w:r>
            <w:r w:rsidRPr="00CE71E9">
              <w:rPr>
                <w:color w:val="000000"/>
                <w:sz w:val="22"/>
                <w:szCs w:val="22"/>
                <w:vertAlign w:val="superscript"/>
                <w:lang w:val="en-GB"/>
              </w:rPr>
              <w:t>q</w:t>
            </w:r>
          </w:p>
        </w:tc>
        <w:tc>
          <w:tcPr>
            <w:tcW w:w="246" w:type="dxa"/>
            <w:tcBorders>
              <w:top w:val="nil"/>
              <w:left w:val="nil"/>
              <w:bottom w:val="nil"/>
              <w:right w:val="nil"/>
            </w:tcBorders>
            <w:shd w:val="clear" w:color="000000" w:fill="FFFFFF"/>
            <w:noWrap/>
            <w:vAlign w:val="bottom"/>
            <w:hideMark/>
          </w:tcPr>
          <w:p w14:paraId="763B06CD"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5180DBCF" w14:textId="77777777" w:rsidR="008F6CC9" w:rsidRPr="00CE71E9" w:rsidRDefault="008F6CC9" w:rsidP="00AB1977">
            <w:pPr>
              <w:rPr>
                <w:color w:val="000000"/>
                <w:sz w:val="22"/>
                <w:szCs w:val="22"/>
                <w:lang w:val="en-GB"/>
              </w:rPr>
            </w:pPr>
            <w:r w:rsidRPr="00CE71E9">
              <w:rPr>
                <w:color w:val="000000"/>
                <w:sz w:val="22"/>
                <w:szCs w:val="22"/>
                <w:lang w:val="en-GB"/>
              </w:rPr>
              <w:t>1.1±0.0</w:t>
            </w:r>
            <w:r w:rsidRPr="00CE71E9">
              <w:rPr>
                <w:color w:val="000000"/>
                <w:sz w:val="22"/>
                <w:szCs w:val="22"/>
                <w:vertAlign w:val="superscript"/>
                <w:lang w:val="en-GB"/>
              </w:rPr>
              <w:t>p</w:t>
            </w:r>
          </w:p>
        </w:tc>
        <w:tc>
          <w:tcPr>
            <w:tcW w:w="1082" w:type="dxa"/>
            <w:tcBorders>
              <w:top w:val="nil"/>
              <w:left w:val="nil"/>
              <w:bottom w:val="nil"/>
              <w:right w:val="nil"/>
            </w:tcBorders>
            <w:shd w:val="clear" w:color="000000" w:fill="FFFFFF"/>
            <w:noWrap/>
            <w:vAlign w:val="center"/>
            <w:hideMark/>
          </w:tcPr>
          <w:p w14:paraId="577D7F6C" w14:textId="77777777" w:rsidR="008F6CC9" w:rsidRPr="00CE71E9" w:rsidRDefault="008F6CC9" w:rsidP="00AB1977">
            <w:pPr>
              <w:rPr>
                <w:color w:val="000000"/>
                <w:sz w:val="22"/>
                <w:szCs w:val="22"/>
                <w:lang w:val="en-GB"/>
              </w:rPr>
            </w:pPr>
            <w:r w:rsidRPr="00CE71E9">
              <w:rPr>
                <w:color w:val="000000"/>
                <w:sz w:val="22"/>
                <w:szCs w:val="22"/>
                <w:lang w:val="en-GB"/>
              </w:rPr>
              <w:t>0.9±0.1</w:t>
            </w:r>
            <w:r w:rsidRPr="00CE71E9">
              <w:rPr>
                <w:color w:val="000000"/>
                <w:sz w:val="22"/>
                <w:szCs w:val="22"/>
                <w:vertAlign w:val="superscript"/>
                <w:lang w:val="en-GB"/>
              </w:rPr>
              <w:t>q</w:t>
            </w:r>
          </w:p>
        </w:tc>
        <w:tc>
          <w:tcPr>
            <w:tcW w:w="247" w:type="dxa"/>
            <w:tcBorders>
              <w:top w:val="nil"/>
              <w:left w:val="nil"/>
              <w:bottom w:val="nil"/>
              <w:right w:val="nil"/>
            </w:tcBorders>
            <w:shd w:val="clear" w:color="000000" w:fill="FFFFFF"/>
            <w:noWrap/>
            <w:vAlign w:val="bottom"/>
            <w:hideMark/>
          </w:tcPr>
          <w:p w14:paraId="048E294E"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5CD34B5C" w14:textId="77777777" w:rsidR="008F6CC9" w:rsidRPr="00CE71E9" w:rsidRDefault="008F6CC9" w:rsidP="00AB1977">
            <w:pPr>
              <w:rPr>
                <w:color w:val="000000"/>
                <w:sz w:val="22"/>
                <w:szCs w:val="22"/>
                <w:lang w:val="en-GB"/>
              </w:rPr>
            </w:pPr>
            <w:r w:rsidRPr="00CE71E9">
              <w:rPr>
                <w:color w:val="000000"/>
                <w:sz w:val="22"/>
                <w:szCs w:val="22"/>
                <w:lang w:val="en-GB"/>
              </w:rPr>
              <w:t>1.4±0.2</w:t>
            </w:r>
            <w:r w:rsidRPr="00CE71E9">
              <w:rPr>
                <w:color w:val="000000"/>
                <w:sz w:val="22"/>
                <w:szCs w:val="22"/>
                <w:vertAlign w:val="superscript"/>
                <w:lang w:val="en-GB"/>
              </w:rPr>
              <w:t>p</w:t>
            </w:r>
          </w:p>
        </w:tc>
        <w:tc>
          <w:tcPr>
            <w:tcW w:w="1183" w:type="dxa"/>
            <w:tcBorders>
              <w:top w:val="nil"/>
              <w:left w:val="nil"/>
              <w:bottom w:val="nil"/>
              <w:right w:val="nil"/>
            </w:tcBorders>
            <w:shd w:val="clear" w:color="000000" w:fill="FFFFFF"/>
            <w:noWrap/>
            <w:vAlign w:val="center"/>
            <w:hideMark/>
          </w:tcPr>
          <w:p w14:paraId="30FEE0D7" w14:textId="77777777" w:rsidR="008F6CC9" w:rsidRPr="00CE71E9" w:rsidRDefault="008F6CC9" w:rsidP="00AB1977">
            <w:pPr>
              <w:rPr>
                <w:color w:val="000000"/>
                <w:sz w:val="22"/>
                <w:szCs w:val="22"/>
                <w:lang w:val="en-GB"/>
              </w:rPr>
            </w:pPr>
            <w:r w:rsidRPr="00CE71E9">
              <w:rPr>
                <w:color w:val="000000"/>
                <w:sz w:val="22"/>
                <w:szCs w:val="22"/>
                <w:lang w:val="en-GB"/>
              </w:rPr>
              <w:t>1.1±0.1</w:t>
            </w:r>
            <w:r w:rsidRPr="00CE71E9">
              <w:rPr>
                <w:color w:val="000000"/>
                <w:sz w:val="22"/>
                <w:szCs w:val="22"/>
                <w:vertAlign w:val="superscript"/>
                <w:lang w:val="en-GB"/>
              </w:rPr>
              <w:t>q</w:t>
            </w:r>
          </w:p>
        </w:tc>
        <w:tc>
          <w:tcPr>
            <w:tcW w:w="210" w:type="dxa"/>
            <w:tcBorders>
              <w:top w:val="nil"/>
              <w:left w:val="nil"/>
              <w:bottom w:val="nil"/>
              <w:right w:val="nil"/>
            </w:tcBorders>
            <w:shd w:val="clear" w:color="000000" w:fill="FFFFFF"/>
            <w:noWrap/>
            <w:vAlign w:val="bottom"/>
            <w:hideMark/>
          </w:tcPr>
          <w:p w14:paraId="3D045878"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6AC2CE8E" w14:textId="77777777" w:rsidR="008F6CC9" w:rsidRPr="00CE71E9" w:rsidRDefault="008F6CC9" w:rsidP="00AB1977">
            <w:pPr>
              <w:jc w:val="center"/>
              <w:rPr>
                <w:color w:val="000000"/>
                <w:sz w:val="22"/>
                <w:szCs w:val="22"/>
                <w:highlight w:val="yellow"/>
                <w:lang w:val="en-GB"/>
              </w:rPr>
            </w:pPr>
            <w:r w:rsidRPr="00CE71E9">
              <w:rPr>
                <w:color w:val="000000"/>
                <w:sz w:val="22"/>
                <w:szCs w:val="22"/>
                <w:lang w:val="en-GB"/>
              </w:rPr>
              <w:t>0.011</w:t>
            </w:r>
          </w:p>
        </w:tc>
        <w:tc>
          <w:tcPr>
            <w:tcW w:w="992" w:type="dxa"/>
            <w:tcBorders>
              <w:top w:val="nil"/>
              <w:left w:val="nil"/>
              <w:bottom w:val="nil"/>
              <w:right w:val="nil"/>
            </w:tcBorders>
            <w:shd w:val="clear" w:color="000000" w:fill="FFFFFF"/>
            <w:noWrap/>
            <w:vAlign w:val="center"/>
            <w:hideMark/>
          </w:tcPr>
          <w:p w14:paraId="4E7B0B0E" w14:textId="77777777" w:rsidR="008F6CC9" w:rsidRPr="00CE71E9" w:rsidRDefault="008F6CC9" w:rsidP="00AB1977">
            <w:pPr>
              <w:jc w:val="center"/>
              <w:rPr>
                <w:color w:val="000000"/>
                <w:sz w:val="22"/>
                <w:szCs w:val="22"/>
                <w:lang w:val="en-GB"/>
              </w:rPr>
            </w:pPr>
            <w:r w:rsidRPr="00CE71E9">
              <w:rPr>
                <w:color w:val="000000"/>
                <w:sz w:val="22"/>
                <w:szCs w:val="22"/>
                <w:lang w:val="en-GB"/>
              </w:rPr>
              <w:t>0.145</w:t>
            </w:r>
          </w:p>
        </w:tc>
        <w:tc>
          <w:tcPr>
            <w:tcW w:w="1158" w:type="dxa"/>
            <w:tcBorders>
              <w:top w:val="nil"/>
              <w:left w:val="nil"/>
              <w:bottom w:val="nil"/>
              <w:right w:val="nil"/>
            </w:tcBorders>
            <w:shd w:val="clear" w:color="000000" w:fill="FFFFFF"/>
            <w:noWrap/>
            <w:vAlign w:val="center"/>
            <w:hideMark/>
          </w:tcPr>
          <w:p w14:paraId="61640062" w14:textId="77777777" w:rsidR="008F6CC9" w:rsidRPr="00CE71E9" w:rsidRDefault="008F6CC9" w:rsidP="00AB1977">
            <w:pPr>
              <w:jc w:val="center"/>
              <w:rPr>
                <w:color w:val="000000"/>
                <w:sz w:val="22"/>
                <w:szCs w:val="22"/>
                <w:lang w:val="en-GB"/>
              </w:rPr>
            </w:pPr>
            <w:r w:rsidRPr="00CE71E9">
              <w:rPr>
                <w:color w:val="000000"/>
                <w:sz w:val="22"/>
                <w:szCs w:val="22"/>
                <w:lang w:val="en-GB"/>
              </w:rPr>
              <w:t>0.908</w:t>
            </w:r>
          </w:p>
        </w:tc>
      </w:tr>
      <w:tr w:rsidR="008F6CC9" w:rsidRPr="00CE71E9" w14:paraId="5E5081FD" w14:textId="77777777" w:rsidTr="00AB1977">
        <w:trPr>
          <w:trHeight w:val="295"/>
        </w:trPr>
        <w:tc>
          <w:tcPr>
            <w:tcW w:w="3405" w:type="dxa"/>
            <w:tcBorders>
              <w:top w:val="nil"/>
              <w:left w:val="nil"/>
              <w:bottom w:val="nil"/>
              <w:right w:val="nil"/>
            </w:tcBorders>
            <w:shd w:val="clear" w:color="000000" w:fill="FFFFFF"/>
            <w:noWrap/>
            <w:vAlign w:val="center"/>
            <w:hideMark/>
          </w:tcPr>
          <w:p w14:paraId="5AD24DDA" w14:textId="77777777" w:rsidR="008F6CC9" w:rsidRPr="00CE71E9" w:rsidRDefault="008F6CC9" w:rsidP="00AB1977">
            <w:pPr>
              <w:rPr>
                <w:i/>
                <w:iCs/>
                <w:color w:val="000000"/>
                <w:sz w:val="22"/>
                <w:szCs w:val="22"/>
                <w:lang w:val="en-GB"/>
              </w:rPr>
            </w:pPr>
            <w:r w:rsidRPr="00CE71E9">
              <w:rPr>
                <w:i/>
                <w:iCs/>
                <w:color w:val="000000"/>
                <w:sz w:val="22"/>
                <w:szCs w:val="22"/>
                <w:lang w:val="en-GB"/>
              </w:rPr>
              <w:t>gpx1</w:t>
            </w:r>
          </w:p>
        </w:tc>
        <w:tc>
          <w:tcPr>
            <w:tcW w:w="1299" w:type="dxa"/>
            <w:tcBorders>
              <w:top w:val="nil"/>
              <w:left w:val="nil"/>
              <w:bottom w:val="nil"/>
              <w:right w:val="nil"/>
            </w:tcBorders>
            <w:shd w:val="clear" w:color="000000" w:fill="FFFFFF"/>
            <w:noWrap/>
            <w:vAlign w:val="center"/>
            <w:hideMark/>
          </w:tcPr>
          <w:p w14:paraId="5101945D" w14:textId="77777777" w:rsidR="008F6CC9" w:rsidRPr="00CE71E9" w:rsidRDefault="008F6CC9" w:rsidP="00AB1977">
            <w:pPr>
              <w:rPr>
                <w:color w:val="000000"/>
                <w:sz w:val="22"/>
                <w:szCs w:val="22"/>
                <w:lang w:val="en-GB"/>
              </w:rPr>
            </w:pPr>
            <w:r w:rsidRPr="00CE71E9">
              <w:rPr>
                <w:color w:val="000000"/>
                <w:sz w:val="22"/>
                <w:szCs w:val="22"/>
                <w:lang w:val="en-GB"/>
              </w:rPr>
              <w:t>1.0±0.1</w:t>
            </w:r>
          </w:p>
        </w:tc>
        <w:tc>
          <w:tcPr>
            <w:tcW w:w="1081" w:type="dxa"/>
            <w:tcBorders>
              <w:top w:val="nil"/>
              <w:left w:val="nil"/>
              <w:bottom w:val="nil"/>
              <w:right w:val="nil"/>
            </w:tcBorders>
            <w:shd w:val="clear" w:color="000000" w:fill="FFFFFF"/>
            <w:noWrap/>
            <w:vAlign w:val="center"/>
            <w:hideMark/>
          </w:tcPr>
          <w:p w14:paraId="44A58A67" w14:textId="77777777" w:rsidR="008F6CC9" w:rsidRPr="00CE71E9" w:rsidRDefault="008F6CC9" w:rsidP="00AB1977">
            <w:pPr>
              <w:rPr>
                <w:color w:val="000000"/>
                <w:sz w:val="22"/>
                <w:szCs w:val="22"/>
                <w:lang w:val="en-GB"/>
              </w:rPr>
            </w:pPr>
            <w:r w:rsidRPr="00CE71E9">
              <w:rPr>
                <w:color w:val="000000"/>
                <w:sz w:val="22"/>
                <w:szCs w:val="22"/>
                <w:lang w:val="en-GB"/>
              </w:rPr>
              <w:t>1.7±0.2</w:t>
            </w:r>
          </w:p>
        </w:tc>
        <w:tc>
          <w:tcPr>
            <w:tcW w:w="248" w:type="dxa"/>
            <w:tcBorders>
              <w:top w:val="nil"/>
              <w:left w:val="nil"/>
              <w:bottom w:val="nil"/>
              <w:right w:val="nil"/>
            </w:tcBorders>
            <w:shd w:val="clear" w:color="000000" w:fill="FFFFFF"/>
            <w:noWrap/>
            <w:vAlign w:val="bottom"/>
            <w:hideMark/>
          </w:tcPr>
          <w:p w14:paraId="1DBB6A5C"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39EC1633" w14:textId="77777777" w:rsidR="008F6CC9" w:rsidRPr="00CE71E9" w:rsidRDefault="008F6CC9" w:rsidP="00AB1977">
            <w:pPr>
              <w:rPr>
                <w:color w:val="000000"/>
                <w:sz w:val="22"/>
                <w:szCs w:val="22"/>
                <w:lang w:val="en-GB"/>
              </w:rPr>
            </w:pPr>
            <w:r w:rsidRPr="00CE71E9">
              <w:rPr>
                <w:color w:val="000000"/>
                <w:sz w:val="22"/>
                <w:szCs w:val="22"/>
                <w:lang w:val="en-GB"/>
              </w:rPr>
              <w:t>1.9±0.5</w:t>
            </w:r>
          </w:p>
        </w:tc>
        <w:tc>
          <w:tcPr>
            <w:tcW w:w="1185" w:type="dxa"/>
            <w:tcBorders>
              <w:top w:val="nil"/>
              <w:left w:val="nil"/>
              <w:bottom w:val="nil"/>
              <w:right w:val="nil"/>
            </w:tcBorders>
            <w:shd w:val="clear" w:color="000000" w:fill="FFFFFF"/>
            <w:noWrap/>
            <w:vAlign w:val="center"/>
            <w:hideMark/>
          </w:tcPr>
          <w:p w14:paraId="311C8702" w14:textId="77777777" w:rsidR="008F6CC9" w:rsidRPr="00CE71E9" w:rsidRDefault="008F6CC9" w:rsidP="00AB1977">
            <w:pPr>
              <w:rPr>
                <w:color w:val="000000"/>
                <w:sz w:val="22"/>
                <w:szCs w:val="22"/>
                <w:lang w:val="en-GB"/>
              </w:rPr>
            </w:pPr>
            <w:r w:rsidRPr="00CE71E9">
              <w:rPr>
                <w:color w:val="000000"/>
                <w:sz w:val="22"/>
                <w:szCs w:val="22"/>
                <w:lang w:val="en-GB"/>
              </w:rPr>
              <w:t>1.5±0.5</w:t>
            </w:r>
          </w:p>
        </w:tc>
        <w:tc>
          <w:tcPr>
            <w:tcW w:w="246" w:type="dxa"/>
            <w:tcBorders>
              <w:top w:val="nil"/>
              <w:left w:val="nil"/>
              <w:bottom w:val="nil"/>
              <w:right w:val="nil"/>
            </w:tcBorders>
            <w:shd w:val="clear" w:color="000000" w:fill="FFFFFF"/>
            <w:noWrap/>
            <w:vAlign w:val="bottom"/>
            <w:hideMark/>
          </w:tcPr>
          <w:p w14:paraId="2E742175"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38345527" w14:textId="77777777" w:rsidR="008F6CC9" w:rsidRPr="00CE71E9" w:rsidRDefault="008F6CC9" w:rsidP="00AB1977">
            <w:pPr>
              <w:rPr>
                <w:color w:val="000000"/>
                <w:sz w:val="22"/>
                <w:szCs w:val="22"/>
                <w:lang w:val="en-GB"/>
              </w:rPr>
            </w:pPr>
            <w:r w:rsidRPr="00CE71E9">
              <w:rPr>
                <w:color w:val="000000"/>
                <w:sz w:val="22"/>
                <w:szCs w:val="22"/>
                <w:lang w:val="en-GB"/>
              </w:rPr>
              <w:t>1.1±0.1</w:t>
            </w:r>
          </w:p>
        </w:tc>
        <w:tc>
          <w:tcPr>
            <w:tcW w:w="1082" w:type="dxa"/>
            <w:tcBorders>
              <w:top w:val="nil"/>
              <w:left w:val="nil"/>
              <w:bottom w:val="nil"/>
              <w:right w:val="nil"/>
            </w:tcBorders>
            <w:shd w:val="clear" w:color="000000" w:fill="FFFFFF"/>
            <w:noWrap/>
            <w:vAlign w:val="center"/>
            <w:hideMark/>
          </w:tcPr>
          <w:p w14:paraId="4AB3963B" w14:textId="77777777" w:rsidR="008F6CC9" w:rsidRPr="00CE71E9" w:rsidRDefault="008F6CC9" w:rsidP="00AB1977">
            <w:pPr>
              <w:rPr>
                <w:color w:val="000000"/>
                <w:sz w:val="22"/>
                <w:szCs w:val="22"/>
                <w:lang w:val="en-GB"/>
              </w:rPr>
            </w:pPr>
            <w:r w:rsidRPr="00CE71E9">
              <w:rPr>
                <w:color w:val="000000"/>
                <w:sz w:val="22"/>
                <w:szCs w:val="22"/>
                <w:lang w:val="en-GB"/>
              </w:rPr>
              <w:t>0.9±0.1</w:t>
            </w:r>
          </w:p>
        </w:tc>
        <w:tc>
          <w:tcPr>
            <w:tcW w:w="247" w:type="dxa"/>
            <w:tcBorders>
              <w:top w:val="nil"/>
              <w:left w:val="nil"/>
              <w:bottom w:val="nil"/>
              <w:right w:val="nil"/>
            </w:tcBorders>
            <w:shd w:val="clear" w:color="000000" w:fill="FFFFFF"/>
            <w:noWrap/>
            <w:vAlign w:val="bottom"/>
            <w:hideMark/>
          </w:tcPr>
          <w:p w14:paraId="66971FD6"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4EAD3CBE" w14:textId="77777777" w:rsidR="008F6CC9" w:rsidRPr="00CE71E9" w:rsidRDefault="008F6CC9" w:rsidP="00AB1977">
            <w:pPr>
              <w:rPr>
                <w:color w:val="000000"/>
                <w:sz w:val="22"/>
                <w:szCs w:val="22"/>
                <w:lang w:val="en-GB"/>
              </w:rPr>
            </w:pPr>
            <w:r w:rsidRPr="00CE71E9">
              <w:rPr>
                <w:color w:val="000000"/>
                <w:sz w:val="22"/>
                <w:szCs w:val="22"/>
                <w:lang w:val="en-GB"/>
              </w:rPr>
              <w:t>1.6±0.2</w:t>
            </w:r>
          </w:p>
        </w:tc>
        <w:tc>
          <w:tcPr>
            <w:tcW w:w="1183" w:type="dxa"/>
            <w:tcBorders>
              <w:top w:val="nil"/>
              <w:left w:val="nil"/>
              <w:bottom w:val="nil"/>
              <w:right w:val="nil"/>
            </w:tcBorders>
            <w:shd w:val="clear" w:color="000000" w:fill="FFFFFF"/>
            <w:noWrap/>
            <w:vAlign w:val="center"/>
            <w:hideMark/>
          </w:tcPr>
          <w:p w14:paraId="6700235B" w14:textId="77777777" w:rsidR="008F6CC9" w:rsidRPr="00CE71E9" w:rsidRDefault="008F6CC9" w:rsidP="00AB1977">
            <w:pPr>
              <w:rPr>
                <w:color w:val="000000"/>
                <w:sz w:val="22"/>
                <w:szCs w:val="22"/>
                <w:lang w:val="en-GB"/>
              </w:rPr>
            </w:pPr>
            <w:r w:rsidRPr="00CE71E9">
              <w:rPr>
                <w:color w:val="000000"/>
                <w:sz w:val="22"/>
                <w:szCs w:val="22"/>
                <w:lang w:val="en-GB"/>
              </w:rPr>
              <w:t>1.5±0.3</w:t>
            </w:r>
          </w:p>
        </w:tc>
        <w:tc>
          <w:tcPr>
            <w:tcW w:w="210" w:type="dxa"/>
            <w:tcBorders>
              <w:top w:val="nil"/>
              <w:left w:val="nil"/>
              <w:bottom w:val="nil"/>
              <w:right w:val="nil"/>
            </w:tcBorders>
            <w:shd w:val="clear" w:color="000000" w:fill="FFFFFF"/>
            <w:noWrap/>
            <w:vAlign w:val="bottom"/>
            <w:hideMark/>
          </w:tcPr>
          <w:p w14:paraId="0B594E33"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7C19C2D4" w14:textId="77777777" w:rsidR="008F6CC9" w:rsidRPr="00CE71E9" w:rsidRDefault="008F6CC9" w:rsidP="00AB1977">
            <w:pPr>
              <w:jc w:val="center"/>
              <w:rPr>
                <w:color w:val="000000"/>
                <w:sz w:val="22"/>
                <w:szCs w:val="22"/>
                <w:lang w:val="en-GB"/>
              </w:rPr>
            </w:pPr>
            <w:r w:rsidRPr="00CE71E9">
              <w:rPr>
                <w:color w:val="000000"/>
                <w:sz w:val="22"/>
                <w:szCs w:val="22"/>
                <w:lang w:val="en-GB"/>
              </w:rPr>
              <w:t>0.884</w:t>
            </w:r>
          </w:p>
        </w:tc>
        <w:tc>
          <w:tcPr>
            <w:tcW w:w="992" w:type="dxa"/>
            <w:tcBorders>
              <w:top w:val="nil"/>
              <w:left w:val="nil"/>
              <w:bottom w:val="nil"/>
              <w:right w:val="nil"/>
            </w:tcBorders>
            <w:shd w:val="clear" w:color="000000" w:fill="FFFFFF"/>
            <w:noWrap/>
            <w:vAlign w:val="center"/>
            <w:hideMark/>
          </w:tcPr>
          <w:p w14:paraId="03544A16" w14:textId="77777777" w:rsidR="008F6CC9" w:rsidRPr="00CE71E9" w:rsidRDefault="008F6CC9" w:rsidP="00AB1977">
            <w:pPr>
              <w:jc w:val="center"/>
              <w:rPr>
                <w:color w:val="000000"/>
                <w:sz w:val="22"/>
                <w:szCs w:val="22"/>
                <w:lang w:val="en-GB"/>
              </w:rPr>
            </w:pPr>
            <w:r w:rsidRPr="00CE71E9">
              <w:rPr>
                <w:color w:val="000000"/>
                <w:sz w:val="22"/>
                <w:szCs w:val="22"/>
                <w:lang w:val="en-GB"/>
              </w:rPr>
              <w:t>0.050</w:t>
            </w:r>
          </w:p>
        </w:tc>
        <w:tc>
          <w:tcPr>
            <w:tcW w:w="1158" w:type="dxa"/>
            <w:tcBorders>
              <w:top w:val="nil"/>
              <w:left w:val="nil"/>
              <w:bottom w:val="nil"/>
              <w:right w:val="nil"/>
            </w:tcBorders>
            <w:shd w:val="clear" w:color="000000" w:fill="FFFFFF"/>
            <w:noWrap/>
            <w:vAlign w:val="center"/>
            <w:hideMark/>
          </w:tcPr>
          <w:p w14:paraId="53AAE643" w14:textId="77777777" w:rsidR="008F6CC9" w:rsidRPr="00CE71E9" w:rsidRDefault="008F6CC9" w:rsidP="00AB1977">
            <w:pPr>
              <w:jc w:val="center"/>
              <w:rPr>
                <w:color w:val="000000"/>
                <w:sz w:val="22"/>
                <w:szCs w:val="22"/>
                <w:lang w:val="en-GB"/>
              </w:rPr>
            </w:pPr>
            <w:r w:rsidRPr="00CE71E9">
              <w:rPr>
                <w:color w:val="000000"/>
                <w:sz w:val="22"/>
                <w:szCs w:val="22"/>
                <w:lang w:val="en-GB"/>
              </w:rPr>
              <w:t>0.076</w:t>
            </w:r>
          </w:p>
        </w:tc>
      </w:tr>
      <w:tr w:rsidR="008F6CC9" w:rsidRPr="00CE71E9" w14:paraId="6E45D53C" w14:textId="77777777" w:rsidTr="00AB1977">
        <w:trPr>
          <w:trHeight w:val="295"/>
        </w:trPr>
        <w:tc>
          <w:tcPr>
            <w:tcW w:w="3405" w:type="dxa"/>
            <w:tcBorders>
              <w:top w:val="nil"/>
              <w:left w:val="nil"/>
              <w:bottom w:val="nil"/>
              <w:right w:val="nil"/>
            </w:tcBorders>
            <w:shd w:val="clear" w:color="000000" w:fill="FFFFFF"/>
            <w:noWrap/>
            <w:vAlign w:val="center"/>
            <w:hideMark/>
          </w:tcPr>
          <w:p w14:paraId="5197BC19" w14:textId="77777777" w:rsidR="008F6CC9" w:rsidRPr="00CE71E9" w:rsidRDefault="008F6CC9" w:rsidP="00AB1977">
            <w:pPr>
              <w:rPr>
                <w:i/>
                <w:iCs/>
                <w:color w:val="000000"/>
                <w:sz w:val="22"/>
                <w:szCs w:val="22"/>
                <w:lang w:val="en-GB"/>
              </w:rPr>
            </w:pPr>
            <w:r w:rsidRPr="00CE71E9">
              <w:rPr>
                <w:i/>
                <w:iCs/>
                <w:color w:val="000000"/>
                <w:sz w:val="22"/>
                <w:szCs w:val="22"/>
                <w:lang w:val="en-GB"/>
              </w:rPr>
              <w:t>gpx3</w:t>
            </w:r>
          </w:p>
        </w:tc>
        <w:tc>
          <w:tcPr>
            <w:tcW w:w="1299" w:type="dxa"/>
            <w:tcBorders>
              <w:top w:val="nil"/>
              <w:left w:val="nil"/>
              <w:bottom w:val="nil"/>
              <w:right w:val="nil"/>
            </w:tcBorders>
            <w:shd w:val="clear" w:color="000000" w:fill="FFFFFF"/>
            <w:noWrap/>
            <w:vAlign w:val="center"/>
            <w:hideMark/>
          </w:tcPr>
          <w:p w14:paraId="4517E838" w14:textId="77777777" w:rsidR="008F6CC9" w:rsidRPr="00CE71E9" w:rsidRDefault="008F6CC9" w:rsidP="00AB1977">
            <w:pPr>
              <w:rPr>
                <w:color w:val="000000"/>
                <w:sz w:val="22"/>
                <w:szCs w:val="22"/>
                <w:lang w:val="en-GB"/>
              </w:rPr>
            </w:pPr>
            <w:r w:rsidRPr="00CE71E9">
              <w:rPr>
                <w:color w:val="000000"/>
                <w:sz w:val="22"/>
                <w:szCs w:val="22"/>
                <w:lang w:val="en-GB"/>
              </w:rPr>
              <w:t>1.0±0.1</w:t>
            </w:r>
            <w:r w:rsidRPr="00CE71E9">
              <w:rPr>
                <w:color w:val="000000"/>
                <w:sz w:val="22"/>
                <w:szCs w:val="22"/>
                <w:vertAlign w:val="superscript"/>
                <w:lang w:val="en-GB"/>
              </w:rPr>
              <w:t>p</w:t>
            </w:r>
          </w:p>
        </w:tc>
        <w:tc>
          <w:tcPr>
            <w:tcW w:w="1081" w:type="dxa"/>
            <w:tcBorders>
              <w:top w:val="nil"/>
              <w:left w:val="nil"/>
              <w:bottom w:val="nil"/>
              <w:right w:val="nil"/>
            </w:tcBorders>
            <w:shd w:val="clear" w:color="000000" w:fill="FFFFFF"/>
            <w:noWrap/>
            <w:vAlign w:val="center"/>
            <w:hideMark/>
          </w:tcPr>
          <w:p w14:paraId="41347DB7" w14:textId="77777777" w:rsidR="008F6CC9" w:rsidRPr="00CE71E9" w:rsidRDefault="008F6CC9" w:rsidP="00AB1977">
            <w:pPr>
              <w:rPr>
                <w:color w:val="000000"/>
                <w:sz w:val="22"/>
                <w:szCs w:val="22"/>
                <w:lang w:val="en-GB"/>
              </w:rPr>
            </w:pPr>
            <w:r w:rsidRPr="00CE71E9">
              <w:rPr>
                <w:color w:val="000000"/>
                <w:sz w:val="22"/>
                <w:szCs w:val="22"/>
                <w:lang w:val="en-GB"/>
              </w:rPr>
              <w:t>1.0±0.2</w:t>
            </w:r>
            <w:r w:rsidRPr="00CE71E9">
              <w:rPr>
                <w:color w:val="000000"/>
                <w:sz w:val="22"/>
                <w:szCs w:val="22"/>
                <w:vertAlign w:val="superscript"/>
                <w:lang w:val="en-GB"/>
              </w:rPr>
              <w:t>q</w:t>
            </w:r>
          </w:p>
        </w:tc>
        <w:tc>
          <w:tcPr>
            <w:tcW w:w="248" w:type="dxa"/>
            <w:tcBorders>
              <w:top w:val="nil"/>
              <w:left w:val="nil"/>
              <w:bottom w:val="nil"/>
              <w:right w:val="nil"/>
            </w:tcBorders>
            <w:shd w:val="clear" w:color="000000" w:fill="FFFFFF"/>
            <w:noWrap/>
            <w:vAlign w:val="bottom"/>
            <w:hideMark/>
          </w:tcPr>
          <w:p w14:paraId="15C7B95D"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2A1EDD22" w14:textId="77777777" w:rsidR="008F6CC9" w:rsidRPr="00CE71E9" w:rsidRDefault="008F6CC9" w:rsidP="00AB1977">
            <w:pPr>
              <w:rPr>
                <w:color w:val="000000"/>
                <w:sz w:val="22"/>
                <w:szCs w:val="22"/>
                <w:lang w:val="en-GB"/>
              </w:rPr>
            </w:pPr>
            <w:r w:rsidRPr="00CE71E9">
              <w:rPr>
                <w:color w:val="000000"/>
                <w:sz w:val="22"/>
                <w:szCs w:val="22"/>
                <w:lang w:val="en-GB"/>
              </w:rPr>
              <w:t>0.9±0.1</w:t>
            </w:r>
            <w:r w:rsidRPr="00CE71E9">
              <w:rPr>
                <w:color w:val="000000"/>
                <w:sz w:val="22"/>
                <w:szCs w:val="22"/>
                <w:vertAlign w:val="superscript"/>
                <w:lang w:val="en-GB"/>
              </w:rPr>
              <w:t>p</w:t>
            </w:r>
          </w:p>
        </w:tc>
        <w:tc>
          <w:tcPr>
            <w:tcW w:w="1185" w:type="dxa"/>
            <w:tcBorders>
              <w:top w:val="nil"/>
              <w:left w:val="nil"/>
              <w:bottom w:val="nil"/>
              <w:right w:val="nil"/>
            </w:tcBorders>
            <w:shd w:val="clear" w:color="000000" w:fill="FFFFFF"/>
            <w:noWrap/>
            <w:vAlign w:val="center"/>
            <w:hideMark/>
          </w:tcPr>
          <w:p w14:paraId="7D162B9A" w14:textId="77777777" w:rsidR="008F6CC9" w:rsidRPr="00CE71E9" w:rsidRDefault="008F6CC9" w:rsidP="00AB1977">
            <w:pPr>
              <w:rPr>
                <w:color w:val="000000"/>
                <w:sz w:val="22"/>
                <w:szCs w:val="22"/>
                <w:lang w:val="en-GB"/>
              </w:rPr>
            </w:pPr>
            <w:r w:rsidRPr="00CE71E9">
              <w:rPr>
                <w:color w:val="000000"/>
                <w:sz w:val="22"/>
                <w:szCs w:val="22"/>
                <w:lang w:val="en-GB"/>
              </w:rPr>
              <w:t>0.7±0.2</w:t>
            </w:r>
            <w:r w:rsidRPr="00CE71E9">
              <w:rPr>
                <w:color w:val="000000"/>
                <w:sz w:val="22"/>
                <w:szCs w:val="22"/>
                <w:vertAlign w:val="superscript"/>
                <w:lang w:val="en-GB"/>
              </w:rPr>
              <w:t>q</w:t>
            </w:r>
          </w:p>
        </w:tc>
        <w:tc>
          <w:tcPr>
            <w:tcW w:w="246" w:type="dxa"/>
            <w:tcBorders>
              <w:top w:val="nil"/>
              <w:left w:val="nil"/>
              <w:bottom w:val="nil"/>
              <w:right w:val="nil"/>
            </w:tcBorders>
            <w:shd w:val="clear" w:color="000000" w:fill="FFFFFF"/>
            <w:noWrap/>
            <w:vAlign w:val="bottom"/>
            <w:hideMark/>
          </w:tcPr>
          <w:p w14:paraId="5693B35F"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7B552A3C" w14:textId="77777777" w:rsidR="008F6CC9" w:rsidRPr="00CE71E9" w:rsidRDefault="008F6CC9" w:rsidP="00AB1977">
            <w:pPr>
              <w:rPr>
                <w:color w:val="000000"/>
                <w:sz w:val="22"/>
                <w:szCs w:val="22"/>
                <w:lang w:val="en-GB"/>
              </w:rPr>
            </w:pPr>
            <w:r w:rsidRPr="00CE71E9">
              <w:rPr>
                <w:color w:val="000000"/>
                <w:sz w:val="22"/>
                <w:szCs w:val="22"/>
                <w:lang w:val="en-GB"/>
              </w:rPr>
              <w:t>0.9±0.1</w:t>
            </w:r>
            <w:r w:rsidRPr="00CE71E9">
              <w:rPr>
                <w:color w:val="000000"/>
                <w:sz w:val="22"/>
                <w:szCs w:val="22"/>
                <w:vertAlign w:val="superscript"/>
                <w:lang w:val="en-GB"/>
              </w:rPr>
              <w:t>p</w:t>
            </w:r>
          </w:p>
        </w:tc>
        <w:tc>
          <w:tcPr>
            <w:tcW w:w="1082" w:type="dxa"/>
            <w:tcBorders>
              <w:top w:val="nil"/>
              <w:left w:val="nil"/>
              <w:bottom w:val="nil"/>
              <w:right w:val="nil"/>
            </w:tcBorders>
            <w:shd w:val="clear" w:color="000000" w:fill="FFFFFF"/>
            <w:noWrap/>
            <w:vAlign w:val="center"/>
            <w:hideMark/>
          </w:tcPr>
          <w:p w14:paraId="0D424120" w14:textId="77777777" w:rsidR="008F6CC9" w:rsidRPr="00CE71E9" w:rsidRDefault="008F6CC9" w:rsidP="00AB1977">
            <w:pPr>
              <w:rPr>
                <w:color w:val="000000"/>
                <w:sz w:val="22"/>
                <w:szCs w:val="22"/>
                <w:lang w:val="en-GB"/>
              </w:rPr>
            </w:pPr>
            <w:r w:rsidRPr="00CE71E9">
              <w:rPr>
                <w:color w:val="000000"/>
                <w:sz w:val="22"/>
                <w:szCs w:val="22"/>
                <w:lang w:val="en-GB"/>
              </w:rPr>
              <w:t>0.6±0.1</w:t>
            </w:r>
            <w:r w:rsidRPr="00CE71E9">
              <w:rPr>
                <w:color w:val="000000"/>
                <w:sz w:val="22"/>
                <w:szCs w:val="22"/>
                <w:vertAlign w:val="superscript"/>
                <w:lang w:val="en-GB"/>
              </w:rPr>
              <w:t>q</w:t>
            </w:r>
          </w:p>
        </w:tc>
        <w:tc>
          <w:tcPr>
            <w:tcW w:w="247" w:type="dxa"/>
            <w:tcBorders>
              <w:top w:val="nil"/>
              <w:left w:val="nil"/>
              <w:bottom w:val="nil"/>
              <w:right w:val="nil"/>
            </w:tcBorders>
            <w:shd w:val="clear" w:color="000000" w:fill="FFFFFF"/>
            <w:noWrap/>
            <w:vAlign w:val="bottom"/>
            <w:hideMark/>
          </w:tcPr>
          <w:p w14:paraId="41C92FE2"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5E3EC0F9" w14:textId="77777777" w:rsidR="008F6CC9" w:rsidRPr="00CE71E9" w:rsidRDefault="008F6CC9" w:rsidP="00AB1977">
            <w:pPr>
              <w:rPr>
                <w:color w:val="000000"/>
                <w:sz w:val="22"/>
                <w:szCs w:val="22"/>
                <w:lang w:val="en-GB"/>
              </w:rPr>
            </w:pPr>
            <w:r w:rsidRPr="00CE71E9">
              <w:rPr>
                <w:color w:val="000000"/>
                <w:sz w:val="22"/>
                <w:szCs w:val="22"/>
                <w:lang w:val="en-GB"/>
              </w:rPr>
              <w:t>1.1±0.2</w:t>
            </w:r>
            <w:r w:rsidRPr="00CE71E9">
              <w:rPr>
                <w:color w:val="000000"/>
                <w:sz w:val="22"/>
                <w:szCs w:val="22"/>
                <w:vertAlign w:val="superscript"/>
                <w:lang w:val="en-GB"/>
              </w:rPr>
              <w:t>p</w:t>
            </w:r>
          </w:p>
        </w:tc>
        <w:tc>
          <w:tcPr>
            <w:tcW w:w="1183" w:type="dxa"/>
            <w:tcBorders>
              <w:top w:val="nil"/>
              <w:left w:val="nil"/>
              <w:bottom w:val="nil"/>
              <w:right w:val="nil"/>
            </w:tcBorders>
            <w:shd w:val="clear" w:color="000000" w:fill="FFFFFF"/>
            <w:noWrap/>
            <w:vAlign w:val="center"/>
            <w:hideMark/>
          </w:tcPr>
          <w:p w14:paraId="287E026D" w14:textId="77777777" w:rsidR="008F6CC9" w:rsidRPr="00CE71E9" w:rsidRDefault="008F6CC9" w:rsidP="00AB1977">
            <w:pPr>
              <w:rPr>
                <w:color w:val="000000"/>
                <w:sz w:val="22"/>
                <w:szCs w:val="22"/>
                <w:lang w:val="en-GB"/>
              </w:rPr>
            </w:pPr>
            <w:r w:rsidRPr="00CE71E9">
              <w:rPr>
                <w:color w:val="000000"/>
                <w:sz w:val="22"/>
                <w:szCs w:val="22"/>
                <w:lang w:val="en-GB"/>
              </w:rPr>
              <w:t>0.7±0.1</w:t>
            </w:r>
            <w:r w:rsidRPr="00CE71E9">
              <w:rPr>
                <w:color w:val="000000"/>
                <w:sz w:val="22"/>
                <w:szCs w:val="22"/>
                <w:vertAlign w:val="superscript"/>
                <w:lang w:val="en-GB"/>
              </w:rPr>
              <w:t>q</w:t>
            </w:r>
          </w:p>
        </w:tc>
        <w:tc>
          <w:tcPr>
            <w:tcW w:w="210" w:type="dxa"/>
            <w:tcBorders>
              <w:top w:val="nil"/>
              <w:left w:val="nil"/>
              <w:bottom w:val="nil"/>
              <w:right w:val="nil"/>
            </w:tcBorders>
            <w:shd w:val="clear" w:color="000000" w:fill="FFFFFF"/>
            <w:noWrap/>
            <w:vAlign w:val="bottom"/>
            <w:hideMark/>
          </w:tcPr>
          <w:p w14:paraId="052FCDA4"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15F0CF58" w14:textId="77777777" w:rsidR="008F6CC9" w:rsidRPr="00CE71E9" w:rsidRDefault="008F6CC9" w:rsidP="00AB1977">
            <w:pPr>
              <w:jc w:val="center"/>
              <w:rPr>
                <w:color w:val="000000"/>
                <w:sz w:val="22"/>
                <w:szCs w:val="22"/>
                <w:lang w:val="en-GB"/>
              </w:rPr>
            </w:pPr>
            <w:r w:rsidRPr="00CE71E9">
              <w:rPr>
                <w:color w:val="000000"/>
                <w:sz w:val="22"/>
                <w:szCs w:val="22"/>
                <w:lang w:val="en-GB"/>
              </w:rPr>
              <w:t>0.009</w:t>
            </w:r>
          </w:p>
        </w:tc>
        <w:tc>
          <w:tcPr>
            <w:tcW w:w="992" w:type="dxa"/>
            <w:tcBorders>
              <w:top w:val="nil"/>
              <w:left w:val="nil"/>
              <w:bottom w:val="nil"/>
              <w:right w:val="nil"/>
            </w:tcBorders>
            <w:shd w:val="clear" w:color="000000" w:fill="FFFFFF"/>
            <w:noWrap/>
            <w:vAlign w:val="center"/>
            <w:hideMark/>
          </w:tcPr>
          <w:p w14:paraId="524F1060" w14:textId="77777777" w:rsidR="008F6CC9" w:rsidRPr="00CE71E9" w:rsidRDefault="008F6CC9" w:rsidP="00AB1977">
            <w:pPr>
              <w:jc w:val="center"/>
              <w:rPr>
                <w:color w:val="000000"/>
                <w:sz w:val="22"/>
                <w:szCs w:val="22"/>
                <w:lang w:val="en-GB"/>
              </w:rPr>
            </w:pPr>
            <w:r w:rsidRPr="00CE71E9">
              <w:rPr>
                <w:color w:val="000000"/>
                <w:sz w:val="22"/>
                <w:szCs w:val="22"/>
                <w:lang w:val="en-GB"/>
              </w:rPr>
              <w:t>0.138</w:t>
            </w:r>
          </w:p>
        </w:tc>
        <w:tc>
          <w:tcPr>
            <w:tcW w:w="1158" w:type="dxa"/>
            <w:tcBorders>
              <w:top w:val="nil"/>
              <w:left w:val="nil"/>
              <w:bottom w:val="nil"/>
              <w:right w:val="nil"/>
            </w:tcBorders>
            <w:shd w:val="clear" w:color="000000" w:fill="FFFFFF"/>
            <w:noWrap/>
            <w:vAlign w:val="center"/>
            <w:hideMark/>
          </w:tcPr>
          <w:p w14:paraId="3E340F90" w14:textId="77777777" w:rsidR="008F6CC9" w:rsidRPr="00CE71E9" w:rsidRDefault="008F6CC9" w:rsidP="00AB1977">
            <w:pPr>
              <w:jc w:val="center"/>
              <w:rPr>
                <w:color w:val="000000"/>
                <w:sz w:val="22"/>
                <w:szCs w:val="22"/>
                <w:lang w:val="en-GB"/>
              </w:rPr>
            </w:pPr>
            <w:r w:rsidRPr="00CE71E9">
              <w:rPr>
                <w:color w:val="000000"/>
                <w:sz w:val="22"/>
                <w:szCs w:val="22"/>
                <w:lang w:val="en-GB"/>
              </w:rPr>
              <w:t>0.481</w:t>
            </w:r>
          </w:p>
        </w:tc>
      </w:tr>
      <w:tr w:rsidR="008F6CC9" w:rsidRPr="00CE71E9" w14:paraId="42F57D45" w14:textId="77777777" w:rsidTr="00AB1977">
        <w:trPr>
          <w:trHeight w:val="295"/>
        </w:trPr>
        <w:tc>
          <w:tcPr>
            <w:tcW w:w="3405" w:type="dxa"/>
            <w:tcBorders>
              <w:top w:val="nil"/>
              <w:left w:val="nil"/>
              <w:bottom w:val="nil"/>
              <w:right w:val="nil"/>
            </w:tcBorders>
            <w:shd w:val="clear" w:color="000000" w:fill="FFFFFF"/>
            <w:noWrap/>
            <w:vAlign w:val="center"/>
            <w:hideMark/>
          </w:tcPr>
          <w:p w14:paraId="08125B68" w14:textId="77777777" w:rsidR="008F6CC9" w:rsidRPr="00CE71E9" w:rsidRDefault="008F6CC9" w:rsidP="00AB1977">
            <w:pPr>
              <w:rPr>
                <w:i/>
                <w:iCs/>
                <w:color w:val="000000"/>
                <w:sz w:val="22"/>
                <w:szCs w:val="22"/>
                <w:lang w:val="en-GB"/>
              </w:rPr>
            </w:pPr>
            <w:r w:rsidRPr="00CE71E9">
              <w:rPr>
                <w:i/>
                <w:iCs/>
                <w:color w:val="000000"/>
                <w:sz w:val="22"/>
                <w:szCs w:val="22"/>
                <w:lang w:val="en-GB"/>
              </w:rPr>
              <w:t>hsp70</w:t>
            </w:r>
          </w:p>
        </w:tc>
        <w:tc>
          <w:tcPr>
            <w:tcW w:w="1299" w:type="dxa"/>
            <w:tcBorders>
              <w:top w:val="nil"/>
              <w:left w:val="nil"/>
              <w:bottom w:val="nil"/>
              <w:right w:val="nil"/>
            </w:tcBorders>
            <w:shd w:val="clear" w:color="000000" w:fill="FFFFFF"/>
            <w:noWrap/>
            <w:vAlign w:val="center"/>
            <w:hideMark/>
          </w:tcPr>
          <w:p w14:paraId="43495AF4" w14:textId="77777777" w:rsidR="008F6CC9" w:rsidRPr="00CE71E9" w:rsidRDefault="008F6CC9" w:rsidP="00AB1977">
            <w:pPr>
              <w:rPr>
                <w:color w:val="000000"/>
                <w:sz w:val="22"/>
                <w:szCs w:val="22"/>
                <w:lang w:val="en-GB"/>
              </w:rPr>
            </w:pPr>
            <w:r w:rsidRPr="00CE71E9">
              <w:rPr>
                <w:color w:val="000000"/>
                <w:sz w:val="22"/>
                <w:szCs w:val="22"/>
                <w:lang w:val="en-GB"/>
              </w:rPr>
              <w:t>1.0±0.1</w:t>
            </w:r>
            <w:r w:rsidRPr="00CE71E9">
              <w:rPr>
                <w:color w:val="000000"/>
                <w:sz w:val="22"/>
                <w:szCs w:val="22"/>
                <w:vertAlign w:val="superscript"/>
                <w:lang w:val="en-GB"/>
              </w:rPr>
              <w:t>p</w:t>
            </w:r>
          </w:p>
        </w:tc>
        <w:tc>
          <w:tcPr>
            <w:tcW w:w="1081" w:type="dxa"/>
            <w:tcBorders>
              <w:top w:val="nil"/>
              <w:left w:val="nil"/>
              <w:bottom w:val="nil"/>
              <w:right w:val="nil"/>
            </w:tcBorders>
            <w:shd w:val="clear" w:color="000000" w:fill="FFFFFF"/>
            <w:noWrap/>
            <w:vAlign w:val="center"/>
            <w:hideMark/>
          </w:tcPr>
          <w:p w14:paraId="703328FD" w14:textId="77777777" w:rsidR="008F6CC9" w:rsidRPr="00CE71E9" w:rsidRDefault="008F6CC9" w:rsidP="00AB1977">
            <w:pPr>
              <w:rPr>
                <w:color w:val="000000"/>
                <w:sz w:val="22"/>
                <w:szCs w:val="22"/>
                <w:lang w:val="en-GB"/>
              </w:rPr>
            </w:pPr>
            <w:r w:rsidRPr="00CE71E9">
              <w:rPr>
                <w:color w:val="000000"/>
                <w:sz w:val="22"/>
                <w:szCs w:val="22"/>
                <w:lang w:val="en-GB"/>
              </w:rPr>
              <w:t>2.5±0.7</w:t>
            </w:r>
            <w:r w:rsidRPr="00CE71E9">
              <w:rPr>
                <w:color w:val="000000"/>
                <w:sz w:val="22"/>
                <w:szCs w:val="22"/>
                <w:vertAlign w:val="superscript"/>
                <w:lang w:val="en-GB"/>
              </w:rPr>
              <w:t>q</w:t>
            </w:r>
          </w:p>
        </w:tc>
        <w:tc>
          <w:tcPr>
            <w:tcW w:w="248" w:type="dxa"/>
            <w:tcBorders>
              <w:top w:val="nil"/>
              <w:left w:val="nil"/>
              <w:bottom w:val="nil"/>
              <w:right w:val="nil"/>
            </w:tcBorders>
            <w:shd w:val="clear" w:color="000000" w:fill="FFFFFF"/>
            <w:noWrap/>
            <w:vAlign w:val="center"/>
            <w:hideMark/>
          </w:tcPr>
          <w:p w14:paraId="75B876C1"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40B0CC44" w14:textId="77777777" w:rsidR="008F6CC9" w:rsidRPr="00CE71E9" w:rsidRDefault="008F6CC9" w:rsidP="00AB1977">
            <w:pPr>
              <w:rPr>
                <w:color w:val="000000"/>
                <w:sz w:val="22"/>
                <w:szCs w:val="22"/>
                <w:lang w:val="en-GB"/>
              </w:rPr>
            </w:pPr>
            <w:r w:rsidRPr="00CE71E9">
              <w:rPr>
                <w:color w:val="000000"/>
                <w:sz w:val="22"/>
                <w:szCs w:val="22"/>
                <w:lang w:val="en-GB"/>
              </w:rPr>
              <w:t>1.2±0.2</w:t>
            </w:r>
            <w:r w:rsidRPr="00CE71E9">
              <w:rPr>
                <w:color w:val="000000"/>
                <w:sz w:val="22"/>
                <w:szCs w:val="22"/>
                <w:vertAlign w:val="superscript"/>
                <w:lang w:val="en-GB"/>
              </w:rPr>
              <w:t>p</w:t>
            </w:r>
          </w:p>
        </w:tc>
        <w:tc>
          <w:tcPr>
            <w:tcW w:w="1185" w:type="dxa"/>
            <w:tcBorders>
              <w:top w:val="nil"/>
              <w:left w:val="nil"/>
              <w:bottom w:val="nil"/>
              <w:right w:val="nil"/>
            </w:tcBorders>
            <w:shd w:val="clear" w:color="000000" w:fill="FFFFFF"/>
            <w:noWrap/>
            <w:vAlign w:val="center"/>
            <w:hideMark/>
          </w:tcPr>
          <w:p w14:paraId="599913CF" w14:textId="77777777" w:rsidR="008F6CC9" w:rsidRPr="00CE71E9" w:rsidRDefault="008F6CC9" w:rsidP="00AB1977">
            <w:pPr>
              <w:rPr>
                <w:color w:val="000000"/>
                <w:sz w:val="22"/>
                <w:szCs w:val="22"/>
                <w:lang w:val="en-GB"/>
              </w:rPr>
            </w:pPr>
            <w:r w:rsidRPr="00CE71E9">
              <w:rPr>
                <w:color w:val="000000"/>
                <w:sz w:val="22"/>
                <w:szCs w:val="22"/>
                <w:lang w:val="en-GB"/>
              </w:rPr>
              <w:t>2.7±0.0</w:t>
            </w:r>
            <w:r w:rsidRPr="00CE71E9">
              <w:rPr>
                <w:color w:val="000000"/>
                <w:sz w:val="22"/>
                <w:szCs w:val="22"/>
                <w:vertAlign w:val="superscript"/>
                <w:lang w:val="en-GB"/>
              </w:rPr>
              <w:t>q</w:t>
            </w:r>
          </w:p>
        </w:tc>
        <w:tc>
          <w:tcPr>
            <w:tcW w:w="246" w:type="dxa"/>
            <w:tcBorders>
              <w:top w:val="nil"/>
              <w:left w:val="nil"/>
              <w:bottom w:val="nil"/>
              <w:right w:val="nil"/>
            </w:tcBorders>
            <w:shd w:val="clear" w:color="000000" w:fill="FFFFFF"/>
            <w:noWrap/>
            <w:vAlign w:val="center"/>
            <w:hideMark/>
          </w:tcPr>
          <w:p w14:paraId="6099D47F"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087A0659" w14:textId="77777777" w:rsidR="008F6CC9" w:rsidRPr="00CE71E9" w:rsidRDefault="008F6CC9" w:rsidP="00AB1977">
            <w:pPr>
              <w:rPr>
                <w:color w:val="000000"/>
                <w:sz w:val="22"/>
                <w:szCs w:val="22"/>
                <w:lang w:val="en-GB"/>
              </w:rPr>
            </w:pPr>
            <w:r w:rsidRPr="00CE71E9">
              <w:rPr>
                <w:color w:val="000000"/>
                <w:sz w:val="22"/>
                <w:szCs w:val="22"/>
                <w:lang w:val="en-GB"/>
              </w:rPr>
              <w:t>1.3±0.1</w:t>
            </w:r>
            <w:r w:rsidRPr="00CE71E9">
              <w:rPr>
                <w:color w:val="000000"/>
                <w:sz w:val="22"/>
                <w:szCs w:val="22"/>
                <w:vertAlign w:val="superscript"/>
                <w:lang w:val="en-GB"/>
              </w:rPr>
              <w:t>p</w:t>
            </w:r>
          </w:p>
        </w:tc>
        <w:tc>
          <w:tcPr>
            <w:tcW w:w="1082" w:type="dxa"/>
            <w:tcBorders>
              <w:top w:val="nil"/>
              <w:left w:val="nil"/>
              <w:bottom w:val="nil"/>
              <w:right w:val="nil"/>
            </w:tcBorders>
            <w:shd w:val="clear" w:color="000000" w:fill="FFFFFF"/>
            <w:noWrap/>
            <w:vAlign w:val="center"/>
            <w:hideMark/>
          </w:tcPr>
          <w:p w14:paraId="4C52419F" w14:textId="77777777" w:rsidR="008F6CC9" w:rsidRPr="00CE71E9" w:rsidRDefault="008F6CC9" w:rsidP="00AB1977">
            <w:pPr>
              <w:rPr>
                <w:color w:val="000000"/>
                <w:sz w:val="22"/>
                <w:szCs w:val="22"/>
                <w:lang w:val="en-GB"/>
              </w:rPr>
            </w:pPr>
            <w:r w:rsidRPr="00CE71E9">
              <w:rPr>
                <w:color w:val="000000"/>
                <w:sz w:val="22"/>
                <w:szCs w:val="22"/>
                <w:lang w:val="en-GB"/>
              </w:rPr>
              <w:t>2.6±0.4</w:t>
            </w:r>
            <w:r w:rsidRPr="00CE71E9">
              <w:rPr>
                <w:color w:val="000000"/>
                <w:sz w:val="22"/>
                <w:szCs w:val="22"/>
                <w:vertAlign w:val="superscript"/>
                <w:lang w:val="en-GB"/>
              </w:rPr>
              <w:t>q</w:t>
            </w:r>
          </w:p>
        </w:tc>
        <w:tc>
          <w:tcPr>
            <w:tcW w:w="247" w:type="dxa"/>
            <w:tcBorders>
              <w:top w:val="nil"/>
              <w:left w:val="nil"/>
              <w:bottom w:val="nil"/>
              <w:right w:val="nil"/>
            </w:tcBorders>
            <w:shd w:val="clear" w:color="000000" w:fill="FFFFFF"/>
            <w:noWrap/>
            <w:vAlign w:val="center"/>
            <w:hideMark/>
          </w:tcPr>
          <w:p w14:paraId="0AAC60EF"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120F6115" w14:textId="77777777" w:rsidR="008F6CC9" w:rsidRPr="00CE71E9" w:rsidRDefault="008F6CC9" w:rsidP="00AB1977">
            <w:pPr>
              <w:rPr>
                <w:color w:val="000000"/>
                <w:sz w:val="22"/>
                <w:szCs w:val="22"/>
                <w:lang w:val="en-GB"/>
              </w:rPr>
            </w:pPr>
            <w:r w:rsidRPr="00CE71E9">
              <w:rPr>
                <w:color w:val="000000"/>
                <w:sz w:val="22"/>
                <w:szCs w:val="22"/>
                <w:lang w:val="en-GB"/>
              </w:rPr>
              <w:t>1.6±0.3</w:t>
            </w:r>
            <w:r w:rsidRPr="00CE71E9">
              <w:rPr>
                <w:color w:val="000000"/>
                <w:sz w:val="22"/>
                <w:szCs w:val="22"/>
                <w:vertAlign w:val="superscript"/>
                <w:lang w:val="en-GB"/>
              </w:rPr>
              <w:t>p</w:t>
            </w:r>
          </w:p>
        </w:tc>
        <w:tc>
          <w:tcPr>
            <w:tcW w:w="1183" w:type="dxa"/>
            <w:tcBorders>
              <w:top w:val="nil"/>
              <w:left w:val="nil"/>
              <w:bottom w:val="nil"/>
              <w:right w:val="nil"/>
            </w:tcBorders>
            <w:shd w:val="clear" w:color="000000" w:fill="FFFFFF"/>
            <w:noWrap/>
            <w:vAlign w:val="center"/>
            <w:hideMark/>
          </w:tcPr>
          <w:p w14:paraId="730C1534" w14:textId="77777777" w:rsidR="008F6CC9" w:rsidRPr="00CE71E9" w:rsidRDefault="008F6CC9" w:rsidP="00AB1977">
            <w:pPr>
              <w:rPr>
                <w:color w:val="000000"/>
                <w:sz w:val="22"/>
                <w:szCs w:val="22"/>
                <w:lang w:val="en-GB"/>
              </w:rPr>
            </w:pPr>
            <w:r w:rsidRPr="00CE71E9">
              <w:rPr>
                <w:color w:val="000000"/>
                <w:sz w:val="22"/>
                <w:szCs w:val="22"/>
                <w:lang w:val="en-GB"/>
              </w:rPr>
              <w:t>2.7±0.2</w:t>
            </w:r>
            <w:r w:rsidRPr="00CE71E9">
              <w:rPr>
                <w:color w:val="000000"/>
                <w:sz w:val="22"/>
                <w:szCs w:val="22"/>
                <w:vertAlign w:val="superscript"/>
                <w:lang w:val="en-GB"/>
              </w:rPr>
              <w:t>q</w:t>
            </w:r>
          </w:p>
        </w:tc>
        <w:tc>
          <w:tcPr>
            <w:tcW w:w="210" w:type="dxa"/>
            <w:tcBorders>
              <w:top w:val="nil"/>
              <w:left w:val="nil"/>
              <w:bottom w:val="nil"/>
              <w:right w:val="nil"/>
            </w:tcBorders>
            <w:shd w:val="clear" w:color="000000" w:fill="FFFFFF"/>
            <w:noWrap/>
            <w:vAlign w:val="center"/>
            <w:hideMark/>
          </w:tcPr>
          <w:p w14:paraId="31965D09"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707BE088" w14:textId="77777777" w:rsidR="008F6CC9" w:rsidRPr="00CE71E9" w:rsidRDefault="008F6CC9" w:rsidP="00AB1977">
            <w:pPr>
              <w:jc w:val="center"/>
              <w:rPr>
                <w:color w:val="000000"/>
                <w:sz w:val="22"/>
                <w:szCs w:val="22"/>
                <w:highlight w:val="yellow"/>
                <w:lang w:val="en-GB"/>
              </w:rPr>
            </w:pPr>
            <w:r w:rsidRPr="00CE71E9">
              <w:rPr>
                <w:color w:val="000000"/>
                <w:sz w:val="22"/>
                <w:szCs w:val="22"/>
                <w:lang w:val="en-GB"/>
              </w:rPr>
              <w:t>&lt;0.00</w:t>
            </w:r>
            <w:r>
              <w:rPr>
                <w:color w:val="000000"/>
                <w:sz w:val="22"/>
                <w:szCs w:val="22"/>
                <w:lang w:val="en-GB"/>
              </w:rPr>
              <w:t>1</w:t>
            </w:r>
          </w:p>
        </w:tc>
        <w:tc>
          <w:tcPr>
            <w:tcW w:w="992" w:type="dxa"/>
            <w:tcBorders>
              <w:top w:val="nil"/>
              <w:left w:val="nil"/>
              <w:bottom w:val="nil"/>
              <w:right w:val="nil"/>
            </w:tcBorders>
            <w:shd w:val="clear" w:color="000000" w:fill="FFFFFF"/>
            <w:noWrap/>
            <w:vAlign w:val="center"/>
            <w:hideMark/>
          </w:tcPr>
          <w:p w14:paraId="5B61BF6F" w14:textId="77777777" w:rsidR="008F6CC9" w:rsidRPr="00CE71E9" w:rsidRDefault="008F6CC9" w:rsidP="00AB1977">
            <w:pPr>
              <w:jc w:val="center"/>
              <w:rPr>
                <w:color w:val="000000"/>
                <w:sz w:val="22"/>
                <w:szCs w:val="22"/>
                <w:lang w:val="en-GB"/>
              </w:rPr>
            </w:pPr>
            <w:r w:rsidRPr="00CE71E9">
              <w:rPr>
                <w:color w:val="000000"/>
                <w:sz w:val="22"/>
                <w:szCs w:val="22"/>
                <w:lang w:val="en-GB"/>
              </w:rPr>
              <w:t>0.361</w:t>
            </w:r>
          </w:p>
        </w:tc>
        <w:tc>
          <w:tcPr>
            <w:tcW w:w="1158" w:type="dxa"/>
            <w:tcBorders>
              <w:top w:val="nil"/>
              <w:left w:val="nil"/>
              <w:bottom w:val="nil"/>
              <w:right w:val="nil"/>
            </w:tcBorders>
            <w:shd w:val="clear" w:color="000000" w:fill="FFFFFF"/>
            <w:noWrap/>
            <w:vAlign w:val="center"/>
            <w:hideMark/>
          </w:tcPr>
          <w:p w14:paraId="4FF9F33E" w14:textId="77777777" w:rsidR="008F6CC9" w:rsidRPr="00CE71E9" w:rsidRDefault="008F6CC9" w:rsidP="00AB1977">
            <w:pPr>
              <w:jc w:val="center"/>
              <w:rPr>
                <w:color w:val="000000"/>
                <w:sz w:val="22"/>
                <w:szCs w:val="22"/>
                <w:lang w:val="en-GB"/>
              </w:rPr>
            </w:pPr>
            <w:r w:rsidRPr="00CE71E9">
              <w:rPr>
                <w:color w:val="000000"/>
                <w:sz w:val="22"/>
                <w:szCs w:val="22"/>
                <w:lang w:val="en-GB"/>
              </w:rPr>
              <w:t>0.841</w:t>
            </w:r>
          </w:p>
        </w:tc>
      </w:tr>
      <w:tr w:rsidR="008F6CC9" w:rsidRPr="00CE71E9" w14:paraId="6A2B3E53" w14:textId="77777777" w:rsidTr="00AB1977">
        <w:trPr>
          <w:trHeight w:val="295"/>
        </w:trPr>
        <w:tc>
          <w:tcPr>
            <w:tcW w:w="3405" w:type="dxa"/>
            <w:tcBorders>
              <w:top w:val="nil"/>
              <w:left w:val="nil"/>
              <w:bottom w:val="nil"/>
              <w:right w:val="nil"/>
            </w:tcBorders>
            <w:shd w:val="clear" w:color="000000" w:fill="FFFFFF"/>
            <w:noWrap/>
            <w:vAlign w:val="center"/>
            <w:hideMark/>
          </w:tcPr>
          <w:p w14:paraId="5ED3A18C" w14:textId="77777777" w:rsidR="008F6CC9" w:rsidRPr="00CE71E9" w:rsidRDefault="008F6CC9" w:rsidP="00AB1977">
            <w:pPr>
              <w:rPr>
                <w:i/>
                <w:iCs/>
                <w:color w:val="000000"/>
                <w:sz w:val="22"/>
                <w:szCs w:val="22"/>
                <w:lang w:val="en-GB"/>
              </w:rPr>
            </w:pPr>
            <w:r w:rsidRPr="00CE71E9">
              <w:rPr>
                <w:i/>
                <w:iCs/>
                <w:color w:val="000000"/>
                <w:sz w:val="22"/>
                <w:szCs w:val="22"/>
                <w:lang w:val="en-GB"/>
              </w:rPr>
              <w:t>hsp90aa</w:t>
            </w:r>
          </w:p>
        </w:tc>
        <w:tc>
          <w:tcPr>
            <w:tcW w:w="1299" w:type="dxa"/>
            <w:tcBorders>
              <w:top w:val="nil"/>
              <w:left w:val="nil"/>
              <w:bottom w:val="nil"/>
              <w:right w:val="nil"/>
            </w:tcBorders>
            <w:shd w:val="clear" w:color="000000" w:fill="FFFFFF"/>
            <w:noWrap/>
            <w:vAlign w:val="center"/>
            <w:hideMark/>
          </w:tcPr>
          <w:p w14:paraId="77E95DC2" w14:textId="77777777" w:rsidR="008F6CC9" w:rsidRPr="00CE71E9" w:rsidRDefault="008F6CC9" w:rsidP="00AB1977">
            <w:pPr>
              <w:rPr>
                <w:color w:val="000000"/>
                <w:sz w:val="22"/>
                <w:szCs w:val="22"/>
                <w:lang w:val="en-GB"/>
              </w:rPr>
            </w:pPr>
            <w:r w:rsidRPr="00CE71E9">
              <w:rPr>
                <w:color w:val="000000"/>
                <w:sz w:val="22"/>
                <w:szCs w:val="22"/>
                <w:lang w:val="en-GB"/>
              </w:rPr>
              <w:t>1.0±0.1</w:t>
            </w:r>
            <w:r w:rsidRPr="00CE71E9">
              <w:rPr>
                <w:color w:val="000000"/>
                <w:sz w:val="22"/>
                <w:szCs w:val="22"/>
                <w:vertAlign w:val="superscript"/>
                <w:lang w:val="en-GB"/>
              </w:rPr>
              <w:t>c</w:t>
            </w:r>
          </w:p>
        </w:tc>
        <w:tc>
          <w:tcPr>
            <w:tcW w:w="1081" w:type="dxa"/>
            <w:tcBorders>
              <w:top w:val="nil"/>
              <w:left w:val="nil"/>
              <w:bottom w:val="nil"/>
              <w:right w:val="nil"/>
            </w:tcBorders>
            <w:shd w:val="clear" w:color="000000" w:fill="FFFFFF"/>
            <w:noWrap/>
            <w:vAlign w:val="center"/>
            <w:hideMark/>
          </w:tcPr>
          <w:p w14:paraId="4EBEDCE1" w14:textId="77777777" w:rsidR="008F6CC9" w:rsidRPr="00CE71E9" w:rsidRDefault="008F6CC9" w:rsidP="00AB1977">
            <w:pPr>
              <w:rPr>
                <w:color w:val="000000"/>
                <w:sz w:val="22"/>
                <w:szCs w:val="22"/>
                <w:lang w:val="en-GB"/>
              </w:rPr>
            </w:pPr>
            <w:r w:rsidRPr="00CE71E9">
              <w:rPr>
                <w:color w:val="000000"/>
                <w:sz w:val="22"/>
                <w:szCs w:val="22"/>
                <w:lang w:val="en-GB"/>
              </w:rPr>
              <w:t>1.4±0.3</w:t>
            </w:r>
            <w:r w:rsidRPr="00CE71E9">
              <w:rPr>
                <w:color w:val="000000"/>
                <w:sz w:val="22"/>
                <w:szCs w:val="22"/>
                <w:vertAlign w:val="superscript"/>
                <w:lang w:val="en-GB"/>
              </w:rPr>
              <w:t>bc</w:t>
            </w:r>
          </w:p>
        </w:tc>
        <w:tc>
          <w:tcPr>
            <w:tcW w:w="248" w:type="dxa"/>
            <w:tcBorders>
              <w:top w:val="nil"/>
              <w:left w:val="nil"/>
              <w:bottom w:val="nil"/>
              <w:right w:val="nil"/>
            </w:tcBorders>
            <w:shd w:val="clear" w:color="000000" w:fill="FFFFFF"/>
            <w:noWrap/>
            <w:vAlign w:val="bottom"/>
            <w:hideMark/>
          </w:tcPr>
          <w:p w14:paraId="0B2C71E4"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4319FC9D" w14:textId="77777777" w:rsidR="008F6CC9" w:rsidRPr="00CE71E9" w:rsidRDefault="008F6CC9" w:rsidP="00AB1977">
            <w:pPr>
              <w:rPr>
                <w:color w:val="000000"/>
                <w:sz w:val="22"/>
                <w:szCs w:val="22"/>
                <w:lang w:val="en-GB"/>
              </w:rPr>
            </w:pPr>
            <w:r w:rsidRPr="00CE71E9">
              <w:rPr>
                <w:color w:val="000000"/>
                <w:sz w:val="22"/>
                <w:szCs w:val="22"/>
                <w:lang w:val="en-GB"/>
              </w:rPr>
              <w:t>3.3±0.6</w:t>
            </w:r>
            <w:r w:rsidRPr="00CE71E9">
              <w:rPr>
                <w:color w:val="000000"/>
                <w:sz w:val="22"/>
                <w:szCs w:val="22"/>
                <w:vertAlign w:val="superscript"/>
                <w:lang w:val="en-GB"/>
              </w:rPr>
              <w:t>a</w:t>
            </w:r>
          </w:p>
        </w:tc>
        <w:tc>
          <w:tcPr>
            <w:tcW w:w="1185" w:type="dxa"/>
            <w:tcBorders>
              <w:top w:val="nil"/>
              <w:left w:val="nil"/>
              <w:bottom w:val="nil"/>
              <w:right w:val="nil"/>
            </w:tcBorders>
            <w:shd w:val="clear" w:color="000000" w:fill="FFFFFF"/>
            <w:noWrap/>
            <w:vAlign w:val="center"/>
            <w:hideMark/>
          </w:tcPr>
          <w:p w14:paraId="56FCE322" w14:textId="77777777" w:rsidR="008F6CC9" w:rsidRPr="00CE71E9" w:rsidRDefault="008F6CC9" w:rsidP="00AB1977">
            <w:pPr>
              <w:rPr>
                <w:color w:val="000000"/>
                <w:sz w:val="22"/>
                <w:szCs w:val="22"/>
                <w:lang w:val="en-GB"/>
              </w:rPr>
            </w:pPr>
            <w:r w:rsidRPr="00CE71E9">
              <w:rPr>
                <w:color w:val="000000"/>
                <w:sz w:val="22"/>
                <w:szCs w:val="22"/>
                <w:lang w:val="en-GB"/>
              </w:rPr>
              <w:t>1.0±0.2</w:t>
            </w:r>
            <w:r w:rsidRPr="00CE71E9">
              <w:rPr>
                <w:color w:val="000000"/>
                <w:sz w:val="22"/>
                <w:szCs w:val="22"/>
                <w:vertAlign w:val="superscript"/>
                <w:lang w:val="en-GB"/>
              </w:rPr>
              <w:t>c</w:t>
            </w:r>
          </w:p>
        </w:tc>
        <w:tc>
          <w:tcPr>
            <w:tcW w:w="246" w:type="dxa"/>
            <w:tcBorders>
              <w:top w:val="nil"/>
              <w:left w:val="nil"/>
              <w:bottom w:val="nil"/>
              <w:right w:val="nil"/>
            </w:tcBorders>
            <w:shd w:val="clear" w:color="000000" w:fill="FFFFFF"/>
            <w:noWrap/>
            <w:vAlign w:val="bottom"/>
            <w:hideMark/>
          </w:tcPr>
          <w:p w14:paraId="3EA26FDC"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nil"/>
              <w:right w:val="nil"/>
            </w:tcBorders>
            <w:shd w:val="clear" w:color="000000" w:fill="FFFFFF"/>
            <w:noWrap/>
            <w:vAlign w:val="center"/>
            <w:hideMark/>
          </w:tcPr>
          <w:p w14:paraId="78AA22F6" w14:textId="77777777" w:rsidR="008F6CC9" w:rsidRPr="00CE71E9" w:rsidRDefault="008F6CC9" w:rsidP="00AB1977">
            <w:pPr>
              <w:rPr>
                <w:color w:val="000000"/>
                <w:sz w:val="22"/>
                <w:szCs w:val="22"/>
                <w:lang w:val="en-GB"/>
              </w:rPr>
            </w:pPr>
            <w:r w:rsidRPr="00CE71E9">
              <w:rPr>
                <w:color w:val="000000"/>
                <w:sz w:val="22"/>
                <w:szCs w:val="22"/>
                <w:lang w:val="en-GB"/>
              </w:rPr>
              <w:t>1.5±0.5</w:t>
            </w:r>
            <w:r w:rsidRPr="00CE71E9">
              <w:rPr>
                <w:color w:val="000000"/>
                <w:sz w:val="22"/>
                <w:szCs w:val="22"/>
                <w:vertAlign w:val="superscript"/>
                <w:lang w:val="en-GB"/>
              </w:rPr>
              <w:t>bc</w:t>
            </w:r>
          </w:p>
        </w:tc>
        <w:tc>
          <w:tcPr>
            <w:tcW w:w="1082" w:type="dxa"/>
            <w:tcBorders>
              <w:top w:val="nil"/>
              <w:left w:val="nil"/>
              <w:bottom w:val="nil"/>
              <w:right w:val="nil"/>
            </w:tcBorders>
            <w:shd w:val="clear" w:color="000000" w:fill="FFFFFF"/>
            <w:noWrap/>
            <w:vAlign w:val="center"/>
            <w:hideMark/>
          </w:tcPr>
          <w:p w14:paraId="320C219E" w14:textId="77777777" w:rsidR="008F6CC9" w:rsidRPr="00CE71E9" w:rsidRDefault="008F6CC9" w:rsidP="00AB1977">
            <w:pPr>
              <w:rPr>
                <w:color w:val="000000"/>
                <w:sz w:val="22"/>
                <w:szCs w:val="22"/>
                <w:lang w:val="en-GB"/>
              </w:rPr>
            </w:pPr>
            <w:r w:rsidRPr="00CE71E9">
              <w:rPr>
                <w:color w:val="000000"/>
                <w:sz w:val="22"/>
                <w:szCs w:val="22"/>
                <w:lang w:val="en-GB"/>
              </w:rPr>
              <w:t>3.8±1.3</w:t>
            </w:r>
            <w:r w:rsidRPr="00CE71E9">
              <w:rPr>
                <w:color w:val="000000"/>
                <w:sz w:val="22"/>
                <w:szCs w:val="22"/>
                <w:vertAlign w:val="superscript"/>
                <w:lang w:val="en-GB"/>
              </w:rPr>
              <w:t>a</w:t>
            </w:r>
          </w:p>
        </w:tc>
        <w:tc>
          <w:tcPr>
            <w:tcW w:w="247" w:type="dxa"/>
            <w:tcBorders>
              <w:top w:val="nil"/>
              <w:left w:val="nil"/>
              <w:bottom w:val="nil"/>
              <w:right w:val="nil"/>
            </w:tcBorders>
            <w:shd w:val="clear" w:color="000000" w:fill="FFFFFF"/>
            <w:noWrap/>
            <w:vAlign w:val="bottom"/>
            <w:hideMark/>
          </w:tcPr>
          <w:p w14:paraId="167273C2"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nil"/>
              <w:right w:val="nil"/>
            </w:tcBorders>
            <w:shd w:val="clear" w:color="000000" w:fill="FFFFFF"/>
            <w:noWrap/>
            <w:vAlign w:val="center"/>
            <w:hideMark/>
          </w:tcPr>
          <w:p w14:paraId="3FCF8649" w14:textId="77777777" w:rsidR="008F6CC9" w:rsidRPr="00CE71E9" w:rsidRDefault="008F6CC9" w:rsidP="00AB1977">
            <w:pPr>
              <w:rPr>
                <w:color w:val="000000"/>
                <w:sz w:val="22"/>
                <w:szCs w:val="22"/>
                <w:lang w:val="en-GB"/>
              </w:rPr>
            </w:pPr>
            <w:r w:rsidRPr="00CE71E9">
              <w:rPr>
                <w:color w:val="000000"/>
                <w:sz w:val="22"/>
                <w:szCs w:val="22"/>
                <w:lang w:val="en-GB"/>
              </w:rPr>
              <w:t>1.8±0.4</w:t>
            </w:r>
            <w:r w:rsidRPr="00CE71E9">
              <w:rPr>
                <w:color w:val="000000"/>
                <w:sz w:val="22"/>
                <w:szCs w:val="22"/>
                <w:vertAlign w:val="superscript"/>
                <w:lang w:val="en-GB"/>
              </w:rPr>
              <w:t>abc</w:t>
            </w:r>
          </w:p>
        </w:tc>
        <w:tc>
          <w:tcPr>
            <w:tcW w:w="1183" w:type="dxa"/>
            <w:tcBorders>
              <w:top w:val="nil"/>
              <w:left w:val="nil"/>
              <w:bottom w:val="nil"/>
              <w:right w:val="nil"/>
            </w:tcBorders>
            <w:shd w:val="clear" w:color="000000" w:fill="FFFFFF"/>
            <w:noWrap/>
            <w:vAlign w:val="center"/>
            <w:hideMark/>
          </w:tcPr>
          <w:p w14:paraId="175F69D3" w14:textId="77777777" w:rsidR="008F6CC9" w:rsidRPr="00CE71E9" w:rsidRDefault="008F6CC9" w:rsidP="00AB1977">
            <w:pPr>
              <w:rPr>
                <w:color w:val="000000"/>
                <w:sz w:val="22"/>
                <w:szCs w:val="22"/>
                <w:lang w:val="en-GB"/>
              </w:rPr>
            </w:pPr>
            <w:r w:rsidRPr="00CE71E9">
              <w:rPr>
                <w:color w:val="000000"/>
                <w:sz w:val="22"/>
                <w:szCs w:val="22"/>
                <w:lang w:val="en-GB"/>
              </w:rPr>
              <w:t>3.0±0.9</w:t>
            </w:r>
            <w:r w:rsidRPr="00CE71E9">
              <w:rPr>
                <w:color w:val="000000"/>
                <w:sz w:val="22"/>
                <w:szCs w:val="22"/>
                <w:vertAlign w:val="superscript"/>
                <w:lang w:val="en-GB"/>
              </w:rPr>
              <w:t>ab</w:t>
            </w:r>
          </w:p>
        </w:tc>
        <w:tc>
          <w:tcPr>
            <w:tcW w:w="210" w:type="dxa"/>
            <w:tcBorders>
              <w:top w:val="nil"/>
              <w:left w:val="nil"/>
              <w:bottom w:val="nil"/>
              <w:right w:val="nil"/>
            </w:tcBorders>
            <w:shd w:val="clear" w:color="000000" w:fill="FFFFFF"/>
            <w:noWrap/>
            <w:vAlign w:val="bottom"/>
            <w:hideMark/>
          </w:tcPr>
          <w:p w14:paraId="426B8C2F"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nil"/>
              <w:right w:val="nil"/>
            </w:tcBorders>
            <w:shd w:val="clear" w:color="000000" w:fill="FFFFFF"/>
            <w:noWrap/>
            <w:vAlign w:val="center"/>
            <w:hideMark/>
          </w:tcPr>
          <w:p w14:paraId="32EDBA52" w14:textId="77777777" w:rsidR="008F6CC9" w:rsidRPr="00CE71E9" w:rsidRDefault="008F6CC9" w:rsidP="00AB1977">
            <w:pPr>
              <w:jc w:val="center"/>
              <w:rPr>
                <w:color w:val="000000"/>
                <w:sz w:val="22"/>
                <w:szCs w:val="22"/>
                <w:lang w:val="en-GB"/>
              </w:rPr>
            </w:pPr>
            <w:r w:rsidRPr="00CE71E9">
              <w:rPr>
                <w:color w:val="000000"/>
                <w:sz w:val="22"/>
                <w:szCs w:val="22"/>
                <w:lang w:val="en-GB"/>
              </w:rPr>
              <w:t>0.508</w:t>
            </w:r>
          </w:p>
        </w:tc>
        <w:tc>
          <w:tcPr>
            <w:tcW w:w="992" w:type="dxa"/>
            <w:tcBorders>
              <w:top w:val="nil"/>
              <w:left w:val="nil"/>
              <w:bottom w:val="nil"/>
              <w:right w:val="nil"/>
            </w:tcBorders>
            <w:shd w:val="clear" w:color="000000" w:fill="FFFFFF"/>
            <w:noWrap/>
            <w:vAlign w:val="center"/>
            <w:hideMark/>
          </w:tcPr>
          <w:p w14:paraId="6511AE0F" w14:textId="77777777" w:rsidR="008F6CC9" w:rsidRPr="00CE71E9" w:rsidRDefault="008F6CC9" w:rsidP="00AB1977">
            <w:pPr>
              <w:jc w:val="center"/>
              <w:rPr>
                <w:color w:val="000000"/>
                <w:sz w:val="22"/>
                <w:szCs w:val="22"/>
                <w:lang w:val="en-GB"/>
              </w:rPr>
            </w:pPr>
            <w:r w:rsidRPr="00CE71E9">
              <w:rPr>
                <w:color w:val="000000"/>
                <w:sz w:val="22"/>
                <w:szCs w:val="22"/>
                <w:lang w:val="en-GB"/>
              </w:rPr>
              <w:t>0.128</w:t>
            </w:r>
          </w:p>
        </w:tc>
        <w:tc>
          <w:tcPr>
            <w:tcW w:w="1158" w:type="dxa"/>
            <w:tcBorders>
              <w:top w:val="nil"/>
              <w:left w:val="nil"/>
              <w:bottom w:val="nil"/>
              <w:right w:val="nil"/>
            </w:tcBorders>
            <w:shd w:val="clear" w:color="000000" w:fill="FFFFFF"/>
            <w:noWrap/>
            <w:vAlign w:val="center"/>
            <w:hideMark/>
          </w:tcPr>
          <w:p w14:paraId="724F6038" w14:textId="77777777" w:rsidR="008F6CC9" w:rsidRPr="00CE71E9" w:rsidRDefault="008F6CC9" w:rsidP="00AB1977">
            <w:pPr>
              <w:jc w:val="center"/>
              <w:rPr>
                <w:color w:val="000000"/>
                <w:sz w:val="22"/>
                <w:szCs w:val="22"/>
                <w:lang w:val="en-GB"/>
              </w:rPr>
            </w:pPr>
            <w:r w:rsidRPr="00CE71E9">
              <w:rPr>
                <w:color w:val="000000"/>
                <w:sz w:val="22"/>
                <w:szCs w:val="22"/>
                <w:lang w:val="en-GB"/>
              </w:rPr>
              <w:t>0.007</w:t>
            </w:r>
          </w:p>
        </w:tc>
      </w:tr>
      <w:tr w:rsidR="008F6CC9" w:rsidRPr="00CE71E9" w14:paraId="424634C9" w14:textId="77777777" w:rsidTr="00AB1977">
        <w:trPr>
          <w:trHeight w:val="315"/>
        </w:trPr>
        <w:tc>
          <w:tcPr>
            <w:tcW w:w="3405" w:type="dxa"/>
            <w:tcBorders>
              <w:top w:val="nil"/>
              <w:left w:val="nil"/>
              <w:bottom w:val="single" w:sz="8" w:space="0" w:color="auto"/>
              <w:right w:val="nil"/>
            </w:tcBorders>
            <w:shd w:val="clear" w:color="000000" w:fill="FFFFFF"/>
            <w:noWrap/>
            <w:vAlign w:val="center"/>
            <w:hideMark/>
          </w:tcPr>
          <w:p w14:paraId="1802EB45" w14:textId="77777777" w:rsidR="008F6CC9" w:rsidRPr="00CE71E9" w:rsidRDefault="008F6CC9" w:rsidP="00AB1977">
            <w:pPr>
              <w:rPr>
                <w:i/>
                <w:iCs/>
                <w:color w:val="000000"/>
                <w:sz w:val="22"/>
                <w:szCs w:val="22"/>
                <w:lang w:val="en-GB"/>
              </w:rPr>
            </w:pPr>
            <w:r w:rsidRPr="00CE71E9">
              <w:rPr>
                <w:i/>
                <w:iCs/>
                <w:color w:val="000000"/>
                <w:sz w:val="22"/>
                <w:szCs w:val="22"/>
                <w:lang w:val="en-GB"/>
              </w:rPr>
              <w:t>hsp90b</w:t>
            </w:r>
          </w:p>
        </w:tc>
        <w:tc>
          <w:tcPr>
            <w:tcW w:w="1299" w:type="dxa"/>
            <w:tcBorders>
              <w:top w:val="nil"/>
              <w:left w:val="nil"/>
              <w:bottom w:val="single" w:sz="8" w:space="0" w:color="auto"/>
              <w:right w:val="nil"/>
            </w:tcBorders>
            <w:shd w:val="clear" w:color="000000" w:fill="FFFFFF"/>
            <w:noWrap/>
            <w:vAlign w:val="center"/>
            <w:hideMark/>
          </w:tcPr>
          <w:p w14:paraId="430865DF" w14:textId="77777777" w:rsidR="008F6CC9" w:rsidRPr="00CE71E9" w:rsidRDefault="008F6CC9" w:rsidP="00AB1977">
            <w:pPr>
              <w:rPr>
                <w:color w:val="000000"/>
                <w:sz w:val="22"/>
                <w:szCs w:val="22"/>
                <w:lang w:val="en-GB"/>
              </w:rPr>
            </w:pPr>
            <w:r w:rsidRPr="00CE71E9">
              <w:rPr>
                <w:color w:val="000000"/>
                <w:sz w:val="22"/>
                <w:szCs w:val="22"/>
                <w:lang w:val="en-GB"/>
              </w:rPr>
              <w:t>1.0±0.1</w:t>
            </w:r>
            <w:r w:rsidRPr="00CE71E9">
              <w:rPr>
                <w:color w:val="000000"/>
                <w:sz w:val="22"/>
                <w:szCs w:val="22"/>
                <w:vertAlign w:val="superscript"/>
                <w:lang w:val="en-GB"/>
              </w:rPr>
              <w:t>p</w:t>
            </w:r>
          </w:p>
        </w:tc>
        <w:tc>
          <w:tcPr>
            <w:tcW w:w="1081" w:type="dxa"/>
            <w:tcBorders>
              <w:top w:val="nil"/>
              <w:left w:val="nil"/>
              <w:bottom w:val="single" w:sz="8" w:space="0" w:color="auto"/>
              <w:right w:val="nil"/>
            </w:tcBorders>
            <w:shd w:val="clear" w:color="000000" w:fill="FFFFFF"/>
            <w:noWrap/>
            <w:vAlign w:val="center"/>
            <w:hideMark/>
          </w:tcPr>
          <w:p w14:paraId="3438F182" w14:textId="77777777" w:rsidR="008F6CC9" w:rsidRPr="00CE71E9" w:rsidRDefault="008F6CC9" w:rsidP="00AB1977">
            <w:pPr>
              <w:rPr>
                <w:color w:val="000000"/>
                <w:sz w:val="22"/>
                <w:szCs w:val="22"/>
                <w:lang w:val="en-GB"/>
              </w:rPr>
            </w:pPr>
            <w:r w:rsidRPr="00CE71E9">
              <w:rPr>
                <w:color w:val="000000"/>
                <w:sz w:val="22"/>
                <w:szCs w:val="22"/>
                <w:lang w:val="en-GB"/>
              </w:rPr>
              <w:t>1.2±0.1</w:t>
            </w:r>
            <w:r w:rsidRPr="00CE71E9">
              <w:rPr>
                <w:color w:val="000000"/>
                <w:sz w:val="22"/>
                <w:szCs w:val="22"/>
                <w:vertAlign w:val="superscript"/>
                <w:lang w:val="en-GB"/>
              </w:rPr>
              <w:t>q</w:t>
            </w:r>
          </w:p>
        </w:tc>
        <w:tc>
          <w:tcPr>
            <w:tcW w:w="248" w:type="dxa"/>
            <w:tcBorders>
              <w:top w:val="nil"/>
              <w:left w:val="nil"/>
              <w:bottom w:val="single" w:sz="8" w:space="0" w:color="auto"/>
              <w:right w:val="nil"/>
            </w:tcBorders>
            <w:shd w:val="clear" w:color="000000" w:fill="FFFFFF"/>
            <w:noWrap/>
            <w:vAlign w:val="center"/>
            <w:hideMark/>
          </w:tcPr>
          <w:p w14:paraId="0795C55F"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single" w:sz="8" w:space="0" w:color="auto"/>
              <w:right w:val="nil"/>
            </w:tcBorders>
            <w:shd w:val="clear" w:color="000000" w:fill="FFFFFF"/>
            <w:noWrap/>
            <w:vAlign w:val="center"/>
            <w:hideMark/>
          </w:tcPr>
          <w:p w14:paraId="17C18962" w14:textId="77777777" w:rsidR="008F6CC9" w:rsidRPr="00CE71E9" w:rsidRDefault="008F6CC9" w:rsidP="00AB1977">
            <w:pPr>
              <w:rPr>
                <w:color w:val="000000"/>
                <w:sz w:val="22"/>
                <w:szCs w:val="22"/>
                <w:lang w:val="en-GB"/>
              </w:rPr>
            </w:pPr>
            <w:r w:rsidRPr="00CE71E9">
              <w:rPr>
                <w:color w:val="000000"/>
                <w:sz w:val="22"/>
                <w:szCs w:val="22"/>
                <w:lang w:val="en-GB"/>
              </w:rPr>
              <w:t>1.0±0.1</w:t>
            </w:r>
            <w:r w:rsidRPr="00CE71E9">
              <w:rPr>
                <w:color w:val="000000"/>
                <w:sz w:val="22"/>
                <w:szCs w:val="22"/>
                <w:vertAlign w:val="superscript"/>
                <w:lang w:val="en-GB"/>
              </w:rPr>
              <w:t>p</w:t>
            </w:r>
          </w:p>
        </w:tc>
        <w:tc>
          <w:tcPr>
            <w:tcW w:w="1185" w:type="dxa"/>
            <w:tcBorders>
              <w:top w:val="nil"/>
              <w:left w:val="nil"/>
              <w:bottom w:val="single" w:sz="8" w:space="0" w:color="auto"/>
              <w:right w:val="nil"/>
            </w:tcBorders>
            <w:shd w:val="clear" w:color="000000" w:fill="FFFFFF"/>
            <w:noWrap/>
            <w:vAlign w:val="center"/>
            <w:hideMark/>
          </w:tcPr>
          <w:p w14:paraId="76C02D18" w14:textId="77777777" w:rsidR="008F6CC9" w:rsidRPr="00CE71E9" w:rsidRDefault="008F6CC9" w:rsidP="00AB1977">
            <w:pPr>
              <w:rPr>
                <w:color w:val="000000"/>
                <w:sz w:val="22"/>
                <w:szCs w:val="22"/>
                <w:lang w:val="en-GB"/>
              </w:rPr>
            </w:pPr>
            <w:r w:rsidRPr="00CE71E9">
              <w:rPr>
                <w:color w:val="000000"/>
                <w:sz w:val="22"/>
                <w:szCs w:val="22"/>
                <w:lang w:val="en-GB"/>
              </w:rPr>
              <w:t>1.6±0.3</w:t>
            </w:r>
            <w:r w:rsidRPr="00CE71E9">
              <w:rPr>
                <w:color w:val="000000"/>
                <w:sz w:val="22"/>
                <w:szCs w:val="22"/>
                <w:vertAlign w:val="superscript"/>
                <w:lang w:val="en-GB"/>
              </w:rPr>
              <w:t>q</w:t>
            </w:r>
          </w:p>
        </w:tc>
        <w:tc>
          <w:tcPr>
            <w:tcW w:w="246" w:type="dxa"/>
            <w:tcBorders>
              <w:top w:val="nil"/>
              <w:left w:val="nil"/>
              <w:bottom w:val="single" w:sz="8" w:space="0" w:color="auto"/>
              <w:right w:val="nil"/>
            </w:tcBorders>
            <w:shd w:val="clear" w:color="000000" w:fill="FFFFFF"/>
            <w:noWrap/>
            <w:vAlign w:val="center"/>
            <w:hideMark/>
          </w:tcPr>
          <w:p w14:paraId="458EF046"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183" w:type="dxa"/>
            <w:tcBorders>
              <w:top w:val="nil"/>
              <w:left w:val="nil"/>
              <w:bottom w:val="single" w:sz="8" w:space="0" w:color="auto"/>
              <w:right w:val="nil"/>
            </w:tcBorders>
            <w:shd w:val="clear" w:color="000000" w:fill="FFFFFF"/>
            <w:noWrap/>
            <w:vAlign w:val="center"/>
            <w:hideMark/>
          </w:tcPr>
          <w:p w14:paraId="17A47F54" w14:textId="77777777" w:rsidR="008F6CC9" w:rsidRPr="00CE71E9" w:rsidRDefault="008F6CC9" w:rsidP="00AB1977">
            <w:pPr>
              <w:rPr>
                <w:color w:val="000000"/>
                <w:sz w:val="22"/>
                <w:szCs w:val="22"/>
                <w:lang w:val="en-GB"/>
              </w:rPr>
            </w:pPr>
            <w:r w:rsidRPr="00CE71E9">
              <w:rPr>
                <w:color w:val="000000"/>
                <w:sz w:val="22"/>
                <w:szCs w:val="22"/>
                <w:lang w:val="en-GB"/>
              </w:rPr>
              <w:t>0.8±0.0</w:t>
            </w:r>
            <w:r w:rsidRPr="00CE71E9">
              <w:rPr>
                <w:color w:val="000000"/>
                <w:sz w:val="22"/>
                <w:szCs w:val="22"/>
                <w:vertAlign w:val="superscript"/>
                <w:lang w:val="en-GB"/>
              </w:rPr>
              <w:t>p</w:t>
            </w:r>
          </w:p>
        </w:tc>
        <w:tc>
          <w:tcPr>
            <w:tcW w:w="1082" w:type="dxa"/>
            <w:tcBorders>
              <w:top w:val="nil"/>
              <w:left w:val="nil"/>
              <w:bottom w:val="single" w:sz="8" w:space="0" w:color="auto"/>
              <w:right w:val="nil"/>
            </w:tcBorders>
            <w:shd w:val="clear" w:color="000000" w:fill="FFFFFF"/>
            <w:noWrap/>
            <w:vAlign w:val="center"/>
            <w:hideMark/>
          </w:tcPr>
          <w:p w14:paraId="1CB58173" w14:textId="77777777" w:rsidR="008F6CC9" w:rsidRPr="00CE71E9" w:rsidRDefault="008F6CC9" w:rsidP="00AB1977">
            <w:pPr>
              <w:rPr>
                <w:color w:val="000000"/>
                <w:sz w:val="22"/>
                <w:szCs w:val="22"/>
                <w:lang w:val="en-GB"/>
              </w:rPr>
            </w:pPr>
            <w:r w:rsidRPr="00CE71E9">
              <w:rPr>
                <w:color w:val="000000"/>
                <w:sz w:val="22"/>
                <w:szCs w:val="22"/>
                <w:lang w:val="en-GB"/>
              </w:rPr>
              <w:t>1.1±0.1</w:t>
            </w:r>
            <w:r w:rsidRPr="00CE71E9">
              <w:rPr>
                <w:color w:val="000000"/>
                <w:sz w:val="22"/>
                <w:szCs w:val="22"/>
                <w:vertAlign w:val="superscript"/>
                <w:lang w:val="en-GB"/>
              </w:rPr>
              <w:t>q</w:t>
            </w:r>
          </w:p>
        </w:tc>
        <w:tc>
          <w:tcPr>
            <w:tcW w:w="247" w:type="dxa"/>
            <w:tcBorders>
              <w:top w:val="nil"/>
              <w:left w:val="nil"/>
              <w:bottom w:val="single" w:sz="8" w:space="0" w:color="auto"/>
              <w:right w:val="nil"/>
            </w:tcBorders>
            <w:shd w:val="clear" w:color="000000" w:fill="FFFFFF"/>
            <w:noWrap/>
            <w:vAlign w:val="center"/>
            <w:hideMark/>
          </w:tcPr>
          <w:p w14:paraId="7A33DAA3"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1299" w:type="dxa"/>
            <w:tcBorders>
              <w:top w:val="nil"/>
              <w:left w:val="nil"/>
              <w:bottom w:val="single" w:sz="8" w:space="0" w:color="auto"/>
              <w:right w:val="nil"/>
            </w:tcBorders>
            <w:shd w:val="clear" w:color="000000" w:fill="FFFFFF"/>
            <w:noWrap/>
            <w:vAlign w:val="center"/>
            <w:hideMark/>
          </w:tcPr>
          <w:p w14:paraId="32579275" w14:textId="77777777" w:rsidR="008F6CC9" w:rsidRPr="00CE71E9" w:rsidRDefault="008F6CC9" w:rsidP="00AB1977">
            <w:pPr>
              <w:rPr>
                <w:color w:val="000000"/>
                <w:sz w:val="22"/>
                <w:szCs w:val="22"/>
                <w:lang w:val="en-GB"/>
              </w:rPr>
            </w:pPr>
            <w:r w:rsidRPr="00CE71E9">
              <w:rPr>
                <w:color w:val="000000"/>
                <w:sz w:val="22"/>
                <w:szCs w:val="22"/>
                <w:lang w:val="en-GB"/>
              </w:rPr>
              <w:t>1.0±0.1</w:t>
            </w:r>
            <w:r w:rsidRPr="00CE71E9">
              <w:rPr>
                <w:color w:val="000000"/>
                <w:sz w:val="22"/>
                <w:szCs w:val="22"/>
                <w:vertAlign w:val="superscript"/>
                <w:lang w:val="en-GB"/>
              </w:rPr>
              <w:t>p</w:t>
            </w:r>
          </w:p>
        </w:tc>
        <w:tc>
          <w:tcPr>
            <w:tcW w:w="1183" w:type="dxa"/>
            <w:tcBorders>
              <w:top w:val="nil"/>
              <w:left w:val="nil"/>
              <w:bottom w:val="single" w:sz="8" w:space="0" w:color="auto"/>
              <w:right w:val="nil"/>
            </w:tcBorders>
            <w:shd w:val="clear" w:color="000000" w:fill="FFFFFF"/>
            <w:noWrap/>
            <w:vAlign w:val="center"/>
            <w:hideMark/>
          </w:tcPr>
          <w:p w14:paraId="649A5410" w14:textId="77777777" w:rsidR="008F6CC9" w:rsidRPr="00CE71E9" w:rsidRDefault="008F6CC9" w:rsidP="00AB1977">
            <w:pPr>
              <w:rPr>
                <w:color w:val="000000"/>
                <w:sz w:val="22"/>
                <w:szCs w:val="22"/>
                <w:lang w:val="en-GB"/>
              </w:rPr>
            </w:pPr>
            <w:r w:rsidRPr="00CE71E9">
              <w:rPr>
                <w:color w:val="000000"/>
                <w:sz w:val="22"/>
                <w:szCs w:val="22"/>
                <w:lang w:val="en-GB"/>
              </w:rPr>
              <w:t>1.2±0.1</w:t>
            </w:r>
            <w:r w:rsidRPr="00CE71E9">
              <w:rPr>
                <w:color w:val="000000"/>
                <w:sz w:val="22"/>
                <w:szCs w:val="22"/>
                <w:vertAlign w:val="superscript"/>
                <w:lang w:val="en-GB"/>
              </w:rPr>
              <w:t>q</w:t>
            </w:r>
          </w:p>
        </w:tc>
        <w:tc>
          <w:tcPr>
            <w:tcW w:w="210" w:type="dxa"/>
            <w:tcBorders>
              <w:top w:val="nil"/>
              <w:left w:val="nil"/>
              <w:bottom w:val="single" w:sz="8" w:space="0" w:color="auto"/>
              <w:right w:val="nil"/>
            </w:tcBorders>
            <w:shd w:val="clear" w:color="000000" w:fill="FFFFFF"/>
            <w:noWrap/>
            <w:vAlign w:val="center"/>
            <w:hideMark/>
          </w:tcPr>
          <w:p w14:paraId="0F97E78C" w14:textId="77777777" w:rsidR="008F6CC9" w:rsidRPr="00CE71E9" w:rsidRDefault="008F6CC9" w:rsidP="00AB1977">
            <w:pPr>
              <w:rPr>
                <w:rFonts w:ascii="Calibri" w:hAnsi="Calibri"/>
                <w:color w:val="000000"/>
                <w:sz w:val="22"/>
                <w:szCs w:val="22"/>
                <w:lang w:val="en-GB"/>
              </w:rPr>
            </w:pPr>
            <w:r w:rsidRPr="00CE71E9">
              <w:rPr>
                <w:rFonts w:ascii="Calibri" w:hAnsi="Calibri"/>
                <w:color w:val="000000"/>
                <w:sz w:val="22"/>
                <w:szCs w:val="22"/>
                <w:lang w:val="en-GB"/>
              </w:rPr>
              <w:t> </w:t>
            </w:r>
          </w:p>
        </w:tc>
        <w:tc>
          <w:tcPr>
            <w:tcW w:w="839" w:type="dxa"/>
            <w:tcBorders>
              <w:top w:val="nil"/>
              <w:left w:val="nil"/>
              <w:bottom w:val="single" w:sz="8" w:space="0" w:color="auto"/>
              <w:right w:val="nil"/>
            </w:tcBorders>
            <w:shd w:val="clear" w:color="000000" w:fill="FFFFFF"/>
            <w:noWrap/>
            <w:vAlign w:val="center"/>
            <w:hideMark/>
          </w:tcPr>
          <w:p w14:paraId="519A9164" w14:textId="77777777" w:rsidR="008F6CC9" w:rsidRPr="00CE71E9" w:rsidRDefault="008F6CC9" w:rsidP="00AB1977">
            <w:pPr>
              <w:jc w:val="center"/>
              <w:rPr>
                <w:color w:val="000000"/>
                <w:sz w:val="22"/>
                <w:szCs w:val="22"/>
                <w:lang w:val="en-GB"/>
              </w:rPr>
            </w:pPr>
            <w:r w:rsidRPr="00CE71E9">
              <w:rPr>
                <w:color w:val="000000"/>
                <w:sz w:val="22"/>
                <w:szCs w:val="22"/>
                <w:lang w:val="en-GB"/>
              </w:rPr>
              <w:t>0.00</w:t>
            </w:r>
            <w:r>
              <w:rPr>
                <w:color w:val="000000"/>
                <w:sz w:val="22"/>
                <w:szCs w:val="22"/>
                <w:lang w:val="en-GB"/>
              </w:rPr>
              <w:t>2</w:t>
            </w:r>
          </w:p>
        </w:tc>
        <w:tc>
          <w:tcPr>
            <w:tcW w:w="992" w:type="dxa"/>
            <w:tcBorders>
              <w:top w:val="nil"/>
              <w:left w:val="nil"/>
              <w:bottom w:val="single" w:sz="8" w:space="0" w:color="auto"/>
              <w:right w:val="nil"/>
            </w:tcBorders>
            <w:shd w:val="clear" w:color="000000" w:fill="FFFFFF"/>
            <w:noWrap/>
            <w:vAlign w:val="center"/>
            <w:hideMark/>
          </w:tcPr>
          <w:p w14:paraId="31C897A0" w14:textId="77777777" w:rsidR="008F6CC9" w:rsidRPr="00CE71E9" w:rsidRDefault="008F6CC9" w:rsidP="00AB1977">
            <w:pPr>
              <w:jc w:val="center"/>
              <w:rPr>
                <w:color w:val="000000"/>
                <w:sz w:val="22"/>
                <w:szCs w:val="22"/>
                <w:lang w:val="en-GB"/>
              </w:rPr>
            </w:pPr>
            <w:r w:rsidRPr="00CE71E9">
              <w:rPr>
                <w:color w:val="000000"/>
                <w:sz w:val="22"/>
                <w:szCs w:val="22"/>
                <w:lang w:val="en-GB"/>
              </w:rPr>
              <w:t>0.106</w:t>
            </w:r>
          </w:p>
        </w:tc>
        <w:tc>
          <w:tcPr>
            <w:tcW w:w="1158" w:type="dxa"/>
            <w:tcBorders>
              <w:top w:val="nil"/>
              <w:left w:val="nil"/>
              <w:bottom w:val="single" w:sz="8" w:space="0" w:color="auto"/>
              <w:right w:val="nil"/>
            </w:tcBorders>
            <w:shd w:val="clear" w:color="000000" w:fill="FFFFFF"/>
            <w:noWrap/>
            <w:vAlign w:val="center"/>
            <w:hideMark/>
          </w:tcPr>
          <w:p w14:paraId="776D96FC" w14:textId="77777777" w:rsidR="008F6CC9" w:rsidRPr="00CE71E9" w:rsidRDefault="008F6CC9" w:rsidP="00AB1977">
            <w:pPr>
              <w:jc w:val="center"/>
              <w:rPr>
                <w:color w:val="000000"/>
                <w:sz w:val="22"/>
                <w:szCs w:val="22"/>
                <w:lang w:val="en-GB"/>
              </w:rPr>
            </w:pPr>
            <w:r w:rsidRPr="00CE71E9">
              <w:rPr>
                <w:color w:val="000000"/>
                <w:sz w:val="22"/>
                <w:szCs w:val="22"/>
                <w:lang w:val="en-GB"/>
              </w:rPr>
              <w:t>0.617</w:t>
            </w:r>
          </w:p>
        </w:tc>
      </w:tr>
    </w:tbl>
    <w:p w14:paraId="1A63EAF3" w14:textId="77777777" w:rsidR="008F6CC9" w:rsidRPr="00CE71E9" w:rsidRDefault="008F6CC9" w:rsidP="008F6CC9">
      <w:pPr>
        <w:jc w:val="both"/>
        <w:rPr>
          <w:color w:val="000000"/>
          <w:lang w:val="en-GB"/>
        </w:rPr>
      </w:pPr>
    </w:p>
    <w:p w14:paraId="5710FBBE" w14:textId="46A21F16" w:rsidR="00F9659F" w:rsidRPr="008F6CC9" w:rsidRDefault="008F6CC9" w:rsidP="008F6CC9">
      <w:pPr>
        <w:jc w:val="both"/>
        <w:rPr>
          <w:lang w:val="en-GB"/>
        </w:rPr>
      </w:pPr>
      <w:r w:rsidRPr="00CE71E9">
        <w:rPr>
          <w:color w:val="000000"/>
          <w:lang w:val="en-GB"/>
        </w:rPr>
        <w:t>Different subscription letters indicate statistical differences in stress (p, q), treatment (x, y, z) and interaction of treatment and stress (a, b, c, d, e) in the expression of antioxidant capacity biomarker</w:t>
      </w:r>
      <w:bookmarkEnd w:id="0"/>
      <w:r w:rsidRPr="00CE71E9">
        <w:rPr>
          <w:color w:val="000000"/>
          <w:lang w:val="en-GB"/>
        </w:rPr>
        <w:t>.</w:t>
      </w:r>
    </w:p>
    <w:sectPr w:rsidR="00F9659F" w:rsidRPr="008F6CC9" w:rsidSect="008F6CC9">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CC9"/>
    <w:rsid w:val="00020188"/>
    <w:rsid w:val="00035FCE"/>
    <w:rsid w:val="00047572"/>
    <w:rsid w:val="001D3E90"/>
    <w:rsid w:val="00235027"/>
    <w:rsid w:val="00304520"/>
    <w:rsid w:val="003300EE"/>
    <w:rsid w:val="0037005D"/>
    <w:rsid w:val="00404616"/>
    <w:rsid w:val="00472C92"/>
    <w:rsid w:val="004F0FAC"/>
    <w:rsid w:val="00562992"/>
    <w:rsid w:val="0059097A"/>
    <w:rsid w:val="00653855"/>
    <w:rsid w:val="006613D5"/>
    <w:rsid w:val="0066674C"/>
    <w:rsid w:val="007D6F94"/>
    <w:rsid w:val="00820E60"/>
    <w:rsid w:val="00866F42"/>
    <w:rsid w:val="008F473D"/>
    <w:rsid w:val="008F6CC9"/>
    <w:rsid w:val="008F79DA"/>
    <w:rsid w:val="00934D57"/>
    <w:rsid w:val="00995B21"/>
    <w:rsid w:val="00A74F53"/>
    <w:rsid w:val="00AD2C9C"/>
    <w:rsid w:val="00AF6E1D"/>
    <w:rsid w:val="00B310BA"/>
    <w:rsid w:val="00B41C61"/>
    <w:rsid w:val="00BD2184"/>
    <w:rsid w:val="00CA248C"/>
    <w:rsid w:val="00CC25D7"/>
    <w:rsid w:val="00CD23D8"/>
    <w:rsid w:val="00D019F7"/>
    <w:rsid w:val="00D21C38"/>
    <w:rsid w:val="00D43B12"/>
    <w:rsid w:val="00E0179E"/>
    <w:rsid w:val="00E72B18"/>
    <w:rsid w:val="00EB36A0"/>
    <w:rsid w:val="00F307BB"/>
    <w:rsid w:val="00F31865"/>
    <w:rsid w:val="00F67E93"/>
    <w:rsid w:val="00FA112A"/>
    <w:rsid w:val="00FE14E5"/>
    <w:rsid w:val="00FF34DD"/>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FA5F2D"/>
  <w15:chartTrackingRefBased/>
  <w15:docId w15:val="{62994846-A9A4-6A46-A0BB-F088BAAED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pt-P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6CC9"/>
    <w:rPr>
      <w:rFonts w:ascii="Times New Roman" w:eastAsia="Times New Roman" w:hAnsi="Times New Roman" w:cs="Times New Roman"/>
      <w:lang w:eastAsia="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385</Words>
  <Characters>2081</Characters>
  <Application>Microsoft Office Word</Application>
  <DocSecurity>0</DocSecurity>
  <Lines>17</Lines>
  <Paragraphs>4</Paragraphs>
  <ScaleCrop>false</ScaleCrop>
  <Company/>
  <LinksUpToDate>false</LinksUpToDate>
  <CharactersWithSpaces>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MariaJoão Xavier</dc:creator>
  <cp:keywords/>
  <dc:description/>
  <cp:lastModifiedBy>MariaJoão Xavier</cp:lastModifiedBy>
  <cp:revision>2</cp:revision>
  <dcterms:created xsi:type="dcterms:W3CDTF">2021-02-07T19:50:00Z</dcterms:created>
  <dcterms:modified xsi:type="dcterms:W3CDTF">2021-02-07T19:50:00Z</dcterms:modified>
</cp:coreProperties>
</file>