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B13D" w14:textId="77777777" w:rsidR="008D1E78" w:rsidRPr="009D464B" w:rsidRDefault="008D1E78" w:rsidP="008D1E78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Bacteroidetes and Firmicutes drive differing m</w:t>
      </w:r>
      <w:r w:rsidRPr="009D46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icrobial diversity and community composition between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micro-environments </w:t>
      </w:r>
      <w:r w:rsidRPr="009D46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in the bovine rumen</w:t>
      </w:r>
    </w:p>
    <w:p w14:paraId="2771ECE0" w14:textId="78B33185" w:rsidR="00C2724C" w:rsidRDefault="00C2724C"/>
    <w:p w14:paraId="32A2E22B" w14:textId="6CE298D6" w:rsidR="008D1E78" w:rsidRDefault="008D1E78" w:rsidP="008D1E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Supplementary Material</w:t>
      </w:r>
    </w:p>
    <w:p w14:paraId="02307A3E" w14:textId="4C0E42C0" w:rsidR="008D1E78" w:rsidRDefault="008D1E78" w:rsidP="008D1E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B25B132" wp14:editId="4DB4BABF">
            <wp:simplePos x="0" y="0"/>
            <wp:positionH relativeFrom="column">
              <wp:posOffset>-31102</wp:posOffset>
            </wp:positionH>
            <wp:positionV relativeFrom="paragraph">
              <wp:posOffset>202734</wp:posOffset>
            </wp:positionV>
            <wp:extent cx="5943600" cy="3657600"/>
            <wp:effectExtent l="0" t="0" r="0" b="0"/>
            <wp:wrapTight wrapText="bothSides">
              <wp:wrapPolygon edited="0">
                <wp:start x="0" y="0"/>
                <wp:lineTo x="0" y="21525"/>
                <wp:lineTo x="21554" y="21525"/>
                <wp:lineTo x="21554" y="0"/>
                <wp:lineTo x="0" y="0"/>
              </wp:wrapPolygon>
            </wp:wrapTight>
            <wp:docPr id="8" name="Picture 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ar chart&#10;&#10;Description automatically generated"/>
                    <pic:cNvPicPr/>
                  </pic:nvPicPr>
                  <pic:blipFill rotWithShape="1">
                    <a:blip r:embed="rId4"/>
                    <a:srcRect b="2948"/>
                    <a:stretch/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B4CBC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S1. </w:t>
      </w:r>
      <w:proofErr w:type="spellStart"/>
      <w:r>
        <w:rPr>
          <w:rFonts w:ascii="Times New Roman" w:hAnsi="Times New Roman" w:cs="Times New Roman"/>
          <w:color w:val="000000" w:themeColor="text1"/>
        </w:rPr>
        <w:t>Barplot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showing the relative abundances of discriminant taxa within the Bacteroidetes phylum. Error bars display the standard error of the mean of the relative abundance of unclassified </w:t>
      </w:r>
      <w:proofErr w:type="spellStart"/>
      <w:r>
        <w:rPr>
          <w:rFonts w:ascii="Times New Roman" w:hAnsi="Times New Roman" w:cs="Times New Roman"/>
          <w:color w:val="000000" w:themeColor="text1"/>
        </w:rPr>
        <w:t>Bacteroidales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Prevotellaceae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S24-7, and </w:t>
      </w:r>
      <w:proofErr w:type="spellStart"/>
      <w:r>
        <w:rPr>
          <w:rFonts w:ascii="Times New Roman" w:hAnsi="Times New Roman" w:cs="Times New Roman"/>
          <w:color w:val="000000" w:themeColor="text1"/>
        </w:rPr>
        <w:t>Paraprevotellaceae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fluid, pack, and mucosa-associated communities. Significant differences between the relative abundances of each family are illustrated by different letters (</w:t>
      </w:r>
      <w:r>
        <w:rPr>
          <w:rFonts w:ascii="Times New Roman" w:eastAsia="Times New Roman" w:hAnsi="Times New Roman" w:cs="Times New Roman"/>
        </w:rPr>
        <w:t xml:space="preserve">Pairwise Wilcoxon rank-sum with </w:t>
      </w:r>
      <w:proofErr w:type="spellStart"/>
      <w:r>
        <w:rPr>
          <w:rFonts w:ascii="Times New Roman" w:eastAsia="Times New Roman" w:hAnsi="Times New Roman" w:cs="Times New Roman"/>
        </w:rPr>
        <w:t>Benjamini</w:t>
      </w:r>
      <w:proofErr w:type="spellEnd"/>
      <w:r>
        <w:rPr>
          <w:rFonts w:ascii="Times New Roman" w:eastAsia="Times New Roman" w:hAnsi="Times New Roman" w:cs="Times New Roman"/>
        </w:rPr>
        <w:t>-Hochberg correction</w:t>
      </w:r>
      <w:r>
        <w:rPr>
          <w:rFonts w:ascii="Times New Roman" w:hAnsi="Times New Roman" w:cs="Times New Roman"/>
          <w:color w:val="000000" w:themeColor="text1"/>
        </w:rPr>
        <w:t>, p &lt; 0.05,</w:t>
      </w:r>
      <w:r w:rsidRPr="00DD2CF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n = 12). </w:t>
      </w:r>
      <w:r w:rsidRPr="007C6410">
        <w:rPr>
          <w:rFonts w:ascii="Times New Roman" w:hAnsi="Times New Roman" w:cs="Times New Roman"/>
          <w:color w:val="000000" w:themeColor="text1"/>
        </w:rPr>
        <w:t>Abbreviations: un., unclassified</w:t>
      </w:r>
    </w:p>
    <w:p w14:paraId="6B4B9C37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EB4D49A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0A4D0412" w14:textId="77777777" w:rsidR="008D1E78" w:rsidRDefault="008D1E78" w:rsidP="008D1E78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0288" behindDoc="1" locked="0" layoutInCell="1" allowOverlap="1" wp14:anchorId="2561FB9A" wp14:editId="3AFE1C69">
            <wp:simplePos x="0" y="0"/>
            <wp:positionH relativeFrom="column">
              <wp:posOffset>689610</wp:posOffset>
            </wp:positionH>
            <wp:positionV relativeFrom="paragraph">
              <wp:posOffset>0</wp:posOffset>
            </wp:positionV>
            <wp:extent cx="4559300" cy="3633470"/>
            <wp:effectExtent l="0" t="0" r="0" b="0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9" name="Picture 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&#10;&#10;Description automatically generated"/>
                    <pic:cNvPicPr/>
                  </pic:nvPicPr>
                  <pic:blipFill rotWithShape="1">
                    <a:blip r:embed="rId5"/>
                    <a:srcRect t="-1" b="4305"/>
                    <a:stretch/>
                  </pic:blipFill>
                  <pic:spPr bwMode="auto">
                    <a:xfrm>
                      <a:off x="0" y="0"/>
                      <a:ext cx="4559300" cy="363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1DE23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7D3B604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FFA6DFF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55AD8D5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93D2D55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B00FA6F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F944505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628C2B4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4C27731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36359C3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57741D8" w14:textId="2BC885C3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S2. </w:t>
      </w:r>
      <w:proofErr w:type="spellStart"/>
      <w:r>
        <w:rPr>
          <w:rFonts w:ascii="Times New Roman" w:hAnsi="Times New Roman" w:cs="Times New Roman"/>
          <w:color w:val="000000" w:themeColor="text1"/>
        </w:rPr>
        <w:t>Barplot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showing the relative abundances of discriminant taxa within the Firmicutes phylum. Error bars display the standard error of the mean of the relative abundance of unclassified </w:t>
      </w:r>
      <w:proofErr w:type="spellStart"/>
      <w:r>
        <w:rPr>
          <w:rFonts w:ascii="Times New Roman" w:hAnsi="Times New Roman" w:cs="Times New Roman"/>
          <w:color w:val="000000" w:themeColor="text1"/>
        </w:rPr>
        <w:t>Ruminococcaceae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un. </w:t>
      </w:r>
      <w:proofErr w:type="spellStart"/>
      <w:r>
        <w:rPr>
          <w:rFonts w:ascii="Times New Roman" w:hAnsi="Times New Roman" w:cs="Times New Roman"/>
          <w:color w:val="000000" w:themeColor="text1"/>
        </w:rPr>
        <w:t>Clostridiales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>
        <w:rPr>
          <w:rFonts w:ascii="Times New Roman" w:hAnsi="Times New Roman" w:cs="Times New Roman"/>
          <w:color w:val="000000" w:themeColor="text1"/>
        </w:rPr>
        <w:t>Lachnospiraceae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fluid, pack, and mucosa-associated communities. Significant differences between the relative abundances of each family are illustrated by different letters (</w:t>
      </w:r>
      <w:r>
        <w:rPr>
          <w:rFonts w:ascii="Times New Roman" w:eastAsia="Times New Roman" w:hAnsi="Times New Roman" w:cs="Times New Roman"/>
        </w:rPr>
        <w:t xml:space="preserve">Pairwise Wilcoxon rank-sum with </w:t>
      </w:r>
      <w:proofErr w:type="spellStart"/>
      <w:r>
        <w:rPr>
          <w:rFonts w:ascii="Times New Roman" w:eastAsia="Times New Roman" w:hAnsi="Times New Roman" w:cs="Times New Roman"/>
        </w:rPr>
        <w:t>Benjamini</w:t>
      </w:r>
      <w:proofErr w:type="spellEnd"/>
      <w:r>
        <w:rPr>
          <w:rFonts w:ascii="Times New Roman" w:eastAsia="Times New Roman" w:hAnsi="Times New Roman" w:cs="Times New Roman"/>
        </w:rPr>
        <w:t>-Hochberg correction</w:t>
      </w:r>
      <w:r>
        <w:rPr>
          <w:rFonts w:ascii="Times New Roman" w:hAnsi="Times New Roman" w:cs="Times New Roman"/>
          <w:color w:val="000000" w:themeColor="text1"/>
        </w:rPr>
        <w:t>, p &lt; 0.05,</w:t>
      </w:r>
      <w:r w:rsidRPr="00DD2CF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n = 12). </w:t>
      </w:r>
      <w:r w:rsidRPr="007C6410">
        <w:rPr>
          <w:rFonts w:ascii="Times New Roman" w:hAnsi="Times New Roman" w:cs="Times New Roman"/>
          <w:color w:val="000000" w:themeColor="text1"/>
        </w:rPr>
        <w:t>Abbreviations: un., unclassified</w:t>
      </w:r>
    </w:p>
    <w:p w14:paraId="5C0ACF69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  <w:sectPr w:rsidR="008D1E78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4F3C6852" w14:textId="77777777" w:rsidR="008D1E78" w:rsidRPr="001F0C52" w:rsidRDefault="008D1E78" w:rsidP="008D1E78">
      <w:pPr>
        <w:rPr>
          <w:rFonts w:ascii="Times New Roman" w:hAnsi="Times New Roman" w:cs="Times New Roman"/>
        </w:rPr>
      </w:pPr>
      <w:r w:rsidRPr="001F0C52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1</w:t>
      </w:r>
      <w:r w:rsidRPr="001F0C52">
        <w:rPr>
          <w:rFonts w:ascii="Times New Roman" w:hAnsi="Times New Roman" w:cs="Times New Roman"/>
        </w:rPr>
        <w:t>. PERMANOVA</w:t>
      </w:r>
      <w:r>
        <w:rPr>
          <w:rFonts w:ascii="Times New Roman" w:hAnsi="Times New Roman" w:cs="Times New Roman"/>
        </w:rPr>
        <w:t xml:space="preserve"> and </w:t>
      </w:r>
      <w:r w:rsidRPr="001F0C52">
        <w:rPr>
          <w:rFonts w:ascii="Times New Roman" w:hAnsi="Times New Roman" w:cs="Times New Roman"/>
        </w:rPr>
        <w:t>PERMDISP results from</w:t>
      </w:r>
      <w:r>
        <w:rPr>
          <w:rFonts w:ascii="Times New Roman" w:hAnsi="Times New Roman" w:cs="Times New Roman"/>
        </w:rPr>
        <w:t xml:space="preserve"> </w:t>
      </w:r>
      <w:r w:rsidRPr="001F0C52">
        <w:rPr>
          <w:rFonts w:ascii="Times New Roman" w:hAnsi="Times New Roman" w:cs="Times New Roman"/>
        </w:rPr>
        <w:t xml:space="preserve">comparisons </w:t>
      </w:r>
      <w:r>
        <w:rPr>
          <w:rFonts w:ascii="Times New Roman" w:hAnsi="Times New Roman" w:cs="Times New Roman"/>
        </w:rPr>
        <w:t>between ruminal fluid, pack, and mucosa microbial communities using weighted,</w:t>
      </w:r>
      <w:r w:rsidRPr="001F0C52">
        <w:rPr>
          <w:rFonts w:ascii="Times New Roman" w:hAnsi="Times New Roman" w:cs="Times New Roman"/>
        </w:rPr>
        <w:t xml:space="preserve"> generalized</w:t>
      </w:r>
      <w:r>
        <w:rPr>
          <w:rFonts w:ascii="Times New Roman" w:hAnsi="Times New Roman" w:cs="Times New Roman"/>
        </w:rPr>
        <w:t>, and unweighted</w:t>
      </w:r>
      <w:r w:rsidRPr="001F0C52">
        <w:rPr>
          <w:rFonts w:ascii="Times New Roman" w:hAnsi="Times New Roman" w:cs="Times New Roman"/>
        </w:rPr>
        <w:t xml:space="preserve"> </w:t>
      </w:r>
      <w:proofErr w:type="spellStart"/>
      <w:r w:rsidRPr="001F0C52">
        <w:rPr>
          <w:rFonts w:ascii="Times New Roman" w:hAnsi="Times New Roman" w:cs="Times New Roman"/>
        </w:rPr>
        <w:t>UniFrac</w:t>
      </w:r>
      <w:proofErr w:type="spellEnd"/>
      <w:r w:rsidRPr="001F0C52">
        <w:rPr>
          <w:rFonts w:ascii="Times New Roman" w:hAnsi="Times New Roman" w:cs="Times New Roman"/>
        </w:rPr>
        <w:t xml:space="preserve"> values. </w:t>
      </w:r>
      <w:r>
        <w:rPr>
          <w:rFonts w:ascii="Times New Roman" w:hAnsi="Times New Roman" w:cs="Times New Roman"/>
        </w:rPr>
        <w:t>Significant results are bolded (p &lt; 0.05).</w:t>
      </w:r>
    </w:p>
    <w:p w14:paraId="5B7B013E" w14:textId="77777777" w:rsidR="008D1E78" w:rsidRDefault="008D1E78" w:rsidP="008D1E78">
      <w:pPr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900"/>
        <w:gridCol w:w="990"/>
        <w:gridCol w:w="1530"/>
        <w:gridCol w:w="1080"/>
        <w:gridCol w:w="1800"/>
        <w:gridCol w:w="2700"/>
      </w:tblGrid>
      <w:tr w:rsidR="008D1E78" w:rsidRPr="00CB035D" w14:paraId="264DCEC3" w14:textId="77777777" w:rsidTr="00A95E8E">
        <w:trPr>
          <w:trHeight w:val="278"/>
          <w:jc w:val="center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8EB9BD1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Test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C550CF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9B9CB4D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7B901FE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Pseudo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8E4FE0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B4613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p-adj.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CDC30EC" w14:textId="77777777" w:rsidR="008D1E78" w:rsidRPr="000C7AD9" w:rsidRDefault="008D1E78" w:rsidP="00A95E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PERMDISP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(p-adj.)</w:t>
            </w:r>
            <w:r w:rsidRPr="000C7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D1E78" w:rsidRPr="00CB035D" w14:paraId="7BE9D95A" w14:textId="77777777" w:rsidTr="00A95E8E">
        <w:trPr>
          <w:trHeight w:val="260"/>
          <w:jc w:val="center"/>
        </w:trPr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1201E097" w14:textId="77777777" w:rsidR="008D1E78" w:rsidRPr="001F0C52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weighted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UniFrac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6D11BAD9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5C3A074C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3936E12D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09694AC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2766561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1C0160C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</w:tr>
      <w:tr w:rsidR="008D1E78" w:rsidRPr="00CB035D" w14:paraId="06C8AC10" w14:textId="77777777" w:rsidTr="00A95E8E">
        <w:trPr>
          <w:trHeight w:val="179"/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55443A98" w14:textId="77777777" w:rsidR="008D1E78" w:rsidRPr="001F0C52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fluid</w:t>
            </w:r>
            <w:r w:rsidRPr="001F0C52"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ascii="Times New Roman" w:hAnsi="Times New Roman" w:cs="Times New Roman"/>
              </w:rPr>
              <w:t>pack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588BE7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9FF047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75B1609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15.674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C6911B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5D96709" w14:textId="77777777" w:rsidR="008D1E78" w:rsidRPr="00B2452A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 w:rsidRPr="00B2452A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05277BF" w14:textId="77777777" w:rsidR="008D1E78" w:rsidRPr="00E57963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</w:t>
            </w:r>
          </w:p>
        </w:tc>
      </w:tr>
      <w:tr w:rsidR="008D1E78" w:rsidRPr="00CB035D" w14:paraId="5F94EC2D" w14:textId="77777777" w:rsidTr="00A95E8E">
        <w:trPr>
          <w:trHeight w:val="179"/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5B7D94D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vs mucosa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BC3CA5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135EAA2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C7714E8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15.739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69C9C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86E5AF7" w14:textId="77777777" w:rsidR="008D1E78" w:rsidRPr="00E57963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CA48BD3" w14:textId="77777777" w:rsidR="008D1E78" w:rsidRPr="00960734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0.574</w:t>
            </w:r>
          </w:p>
        </w:tc>
      </w:tr>
      <w:tr w:rsidR="008D1E78" w:rsidRPr="00CB035D" w14:paraId="40FC8C60" w14:textId="77777777" w:rsidTr="00A95E8E">
        <w:trPr>
          <w:trHeight w:val="179"/>
          <w:jc w:val="center"/>
        </w:trPr>
        <w:tc>
          <w:tcPr>
            <w:tcW w:w="2610" w:type="dxa"/>
            <w:tcBorders>
              <w:top w:val="nil"/>
            </w:tcBorders>
          </w:tcPr>
          <w:p w14:paraId="6F3561F9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pack vs mucosa</w:t>
            </w:r>
          </w:p>
        </w:tc>
        <w:tc>
          <w:tcPr>
            <w:tcW w:w="900" w:type="dxa"/>
            <w:tcBorders>
              <w:top w:val="nil"/>
            </w:tcBorders>
          </w:tcPr>
          <w:p w14:paraId="6DFC6F50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14:paraId="08473299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530" w:type="dxa"/>
            <w:tcBorders>
              <w:top w:val="nil"/>
            </w:tcBorders>
          </w:tcPr>
          <w:p w14:paraId="2E6CC5AA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5.335</w:t>
            </w:r>
          </w:p>
        </w:tc>
        <w:tc>
          <w:tcPr>
            <w:tcW w:w="1080" w:type="dxa"/>
            <w:tcBorders>
              <w:top w:val="nil"/>
            </w:tcBorders>
          </w:tcPr>
          <w:p w14:paraId="1DE7D96F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1800" w:type="dxa"/>
            <w:tcBorders>
              <w:top w:val="nil"/>
            </w:tcBorders>
          </w:tcPr>
          <w:p w14:paraId="628D4686" w14:textId="77777777" w:rsidR="008D1E78" w:rsidRPr="00960734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 w:rsidRPr="00960734"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700" w:type="dxa"/>
            <w:tcBorders>
              <w:top w:val="nil"/>
            </w:tcBorders>
          </w:tcPr>
          <w:p w14:paraId="60D75C4B" w14:textId="77777777" w:rsidR="008D1E78" w:rsidRPr="00E57963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0.613</w:t>
            </w:r>
          </w:p>
        </w:tc>
      </w:tr>
      <w:tr w:rsidR="008D1E78" w:rsidRPr="00CB035D" w14:paraId="41A5E81F" w14:textId="77777777" w:rsidTr="00A95E8E">
        <w:trPr>
          <w:trHeight w:val="20"/>
          <w:jc w:val="center"/>
        </w:trPr>
        <w:tc>
          <w:tcPr>
            <w:tcW w:w="2610" w:type="dxa"/>
            <w:tcBorders>
              <w:bottom w:val="single" w:sz="4" w:space="0" w:color="auto"/>
            </w:tcBorders>
          </w:tcPr>
          <w:p w14:paraId="33A224A1" w14:textId="77777777" w:rsidR="008D1E78" w:rsidRPr="00D9739E" w:rsidRDefault="008D1E78" w:rsidP="00A95E8E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E640196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D9DD42D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AE17F69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7E1E0C5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78C8B2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7B83A6C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D1E78" w:rsidRPr="00CB035D" w14:paraId="5E326CD9" w14:textId="77777777" w:rsidTr="00A95E8E">
        <w:trPr>
          <w:jc w:val="center"/>
        </w:trPr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14C6D185" w14:textId="77777777" w:rsidR="008D1E78" w:rsidRPr="001F0C52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generalized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UniFrac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2A60902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55869117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678FB4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0A4D4138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50CBB412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31C7EF41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</w:tr>
      <w:tr w:rsidR="008D1E78" w:rsidRPr="00CB035D" w14:paraId="4F8530DA" w14:textId="77777777" w:rsidTr="00A95E8E">
        <w:trPr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4F86B1AC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</w:t>
            </w:r>
            <w:r w:rsidRPr="001F0C52"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ascii="Times New Roman" w:hAnsi="Times New Roman" w:cs="Times New Roman"/>
              </w:rPr>
              <w:t>pack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D5B027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779F65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CECCF3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7.268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D60F6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619B283" w14:textId="77777777" w:rsidR="008D1E78" w:rsidRPr="000D014D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2E25289" w14:textId="77777777" w:rsidR="008D1E78" w:rsidRPr="00D9739E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</w:t>
            </w:r>
          </w:p>
        </w:tc>
      </w:tr>
      <w:tr w:rsidR="008D1E78" w:rsidRPr="00CB035D" w14:paraId="0439A763" w14:textId="77777777" w:rsidTr="00A95E8E">
        <w:trPr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43B0084A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vs mucosa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33AEAB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64AE3D8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21390E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5.844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AA2FE0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2FB954B" w14:textId="77777777" w:rsidR="008D1E78" w:rsidRPr="00B2452A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89B2DD2" w14:textId="77777777" w:rsidR="008D1E78" w:rsidRPr="00D9739E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0.275</w:t>
            </w:r>
          </w:p>
        </w:tc>
      </w:tr>
      <w:tr w:rsidR="008D1E78" w:rsidRPr="00CB035D" w14:paraId="6E8B8889" w14:textId="77777777" w:rsidTr="00A95E8E">
        <w:trPr>
          <w:jc w:val="center"/>
        </w:trPr>
        <w:tc>
          <w:tcPr>
            <w:tcW w:w="2610" w:type="dxa"/>
            <w:tcBorders>
              <w:top w:val="nil"/>
            </w:tcBorders>
          </w:tcPr>
          <w:p w14:paraId="32D72921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pack vs mucosa</w:t>
            </w:r>
          </w:p>
        </w:tc>
        <w:tc>
          <w:tcPr>
            <w:tcW w:w="900" w:type="dxa"/>
            <w:tcBorders>
              <w:top w:val="nil"/>
            </w:tcBorders>
          </w:tcPr>
          <w:p w14:paraId="03519841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14:paraId="6C4AB11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1530" w:type="dxa"/>
            <w:tcBorders>
              <w:top w:val="nil"/>
            </w:tcBorders>
          </w:tcPr>
          <w:p w14:paraId="08793B32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3.212</w:t>
            </w:r>
          </w:p>
        </w:tc>
        <w:tc>
          <w:tcPr>
            <w:tcW w:w="1080" w:type="dxa"/>
            <w:tcBorders>
              <w:top w:val="nil"/>
            </w:tcBorders>
          </w:tcPr>
          <w:p w14:paraId="2DE0A43D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1800" w:type="dxa"/>
            <w:tcBorders>
              <w:top w:val="nil"/>
            </w:tcBorders>
          </w:tcPr>
          <w:p w14:paraId="1E097F0B" w14:textId="77777777" w:rsidR="008D1E78" w:rsidRPr="00960734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700" w:type="dxa"/>
            <w:tcBorders>
              <w:top w:val="nil"/>
            </w:tcBorders>
          </w:tcPr>
          <w:p w14:paraId="6D5B9C64" w14:textId="77777777" w:rsidR="008D1E78" w:rsidRPr="003B3B30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</w:tr>
      <w:tr w:rsidR="008D1E78" w:rsidRPr="00CB035D" w14:paraId="79E23957" w14:textId="77777777" w:rsidTr="00A95E8E">
        <w:trPr>
          <w:jc w:val="center"/>
        </w:trPr>
        <w:tc>
          <w:tcPr>
            <w:tcW w:w="2610" w:type="dxa"/>
          </w:tcPr>
          <w:p w14:paraId="7A01D24C" w14:textId="77777777" w:rsidR="008D1E78" w:rsidRPr="00D9739E" w:rsidRDefault="008D1E78" w:rsidP="00A95E8E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</w:tcPr>
          <w:p w14:paraId="32EDA86B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</w:tcPr>
          <w:p w14:paraId="6262DF9E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0" w:type="dxa"/>
          </w:tcPr>
          <w:p w14:paraId="0629ACEF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80" w:type="dxa"/>
          </w:tcPr>
          <w:p w14:paraId="07DBFBF5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0" w:type="dxa"/>
          </w:tcPr>
          <w:p w14:paraId="1D5DA326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C48A4AD" w14:textId="77777777" w:rsidR="008D1E78" w:rsidRPr="000C7AD9" w:rsidRDefault="008D1E78" w:rsidP="00A95E8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D1E78" w:rsidRPr="00CB035D" w14:paraId="5319DC37" w14:textId="77777777" w:rsidTr="00A95E8E">
        <w:trPr>
          <w:jc w:val="center"/>
        </w:trPr>
        <w:tc>
          <w:tcPr>
            <w:tcW w:w="2610" w:type="dxa"/>
            <w:tcBorders>
              <w:bottom w:val="nil"/>
            </w:tcBorders>
          </w:tcPr>
          <w:p w14:paraId="76BEBD28" w14:textId="77777777" w:rsidR="008D1E78" w:rsidRPr="001F0C52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unweighted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UniFrac</w:t>
            </w:r>
            <w:proofErr w:type="spellEnd"/>
          </w:p>
        </w:tc>
        <w:tc>
          <w:tcPr>
            <w:tcW w:w="900" w:type="dxa"/>
            <w:tcBorders>
              <w:bottom w:val="nil"/>
            </w:tcBorders>
          </w:tcPr>
          <w:p w14:paraId="0E6B9FC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51DDF6C0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4B5012F1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59F396A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70E80645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nil"/>
            </w:tcBorders>
          </w:tcPr>
          <w:p w14:paraId="10457157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</w:p>
        </w:tc>
      </w:tr>
      <w:tr w:rsidR="008D1E78" w:rsidRPr="00CB035D" w14:paraId="47E2CEB5" w14:textId="77777777" w:rsidTr="00A95E8E">
        <w:trPr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2221FA02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</w:t>
            </w:r>
            <w:r w:rsidRPr="001F0C52"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ascii="Times New Roman" w:hAnsi="Times New Roman" w:cs="Times New Roman"/>
              </w:rPr>
              <w:t>pack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C80D1E8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501671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1DC542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94B5CE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00F79AD" w14:textId="77777777" w:rsidR="008D1E78" w:rsidRPr="003B3B30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CBBB384" w14:textId="77777777" w:rsidR="008D1E78" w:rsidRPr="009600E1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0.895</w:t>
            </w:r>
          </w:p>
        </w:tc>
      </w:tr>
      <w:tr w:rsidR="008D1E78" w:rsidRPr="00CB035D" w14:paraId="1EE3EE17" w14:textId="77777777" w:rsidTr="00A95E8E">
        <w:trPr>
          <w:jc w:val="center"/>
        </w:trPr>
        <w:tc>
          <w:tcPr>
            <w:tcW w:w="2610" w:type="dxa"/>
            <w:tcBorders>
              <w:top w:val="nil"/>
              <w:bottom w:val="nil"/>
            </w:tcBorders>
          </w:tcPr>
          <w:p w14:paraId="6320C40D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vs mucosa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B0E1FCE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7E7100E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65FCA6B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2.473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E542D6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D41EF06" w14:textId="77777777" w:rsidR="008D1E78" w:rsidRPr="00B2452A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57B8681" w14:textId="77777777" w:rsidR="008D1E78" w:rsidRPr="009600E1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</w:t>
            </w:r>
          </w:p>
        </w:tc>
      </w:tr>
      <w:tr w:rsidR="008D1E78" w:rsidRPr="00CB035D" w14:paraId="0A053705" w14:textId="77777777" w:rsidTr="00A95E8E">
        <w:trPr>
          <w:jc w:val="center"/>
        </w:trPr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29319923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pack vs mucosa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6ECC90B4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 w:rsidRPr="001F0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38D8440D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5BB76789" w14:textId="77777777" w:rsidR="008D1E78" w:rsidRPr="001F0C52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1.723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260BD12E" w14:textId="77777777" w:rsidR="008D1E78" w:rsidRPr="00960734" w:rsidRDefault="008D1E78" w:rsidP="00A95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2E64A675" w14:textId="77777777" w:rsidR="008D1E78" w:rsidRPr="00960734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14:paraId="66529AB0" w14:textId="77777777" w:rsidR="008D1E78" w:rsidRPr="009600E1" w:rsidRDefault="008D1E78" w:rsidP="00A95E8E">
            <w:pPr>
              <w:rPr>
                <w:rFonts w:ascii="Times New Roman" w:hAnsi="Times New Roman" w:cs="Times New Roman"/>
                <w:b/>
                <w:bCs/>
              </w:rPr>
            </w:pPr>
            <w:r w:rsidRPr="009600E1">
              <w:rPr>
                <w:rFonts w:ascii="Times New Roman" w:hAnsi="Times New Roman" w:cs="Times New Roman"/>
                <w:b/>
                <w:bCs/>
              </w:rPr>
              <w:t>0.045</w:t>
            </w:r>
          </w:p>
        </w:tc>
      </w:tr>
    </w:tbl>
    <w:p w14:paraId="051C6F92" w14:textId="77777777" w:rsidR="008D1E78" w:rsidRDefault="008D1E78" w:rsidP="008D1E78">
      <w:pPr>
        <w:rPr>
          <w:rFonts w:ascii="Times New Roman" w:hAnsi="Times New Roman" w:cs="Times New Roman"/>
        </w:rPr>
      </w:pPr>
    </w:p>
    <w:p w14:paraId="2EF0E2B9" w14:textId="77777777" w:rsidR="008D1E78" w:rsidRPr="005A0CDA" w:rsidRDefault="008D1E78" w:rsidP="008D1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Df, degrees of freedom; SS, sum of squares; p-adj., adjusted p-value</w:t>
      </w:r>
    </w:p>
    <w:p w14:paraId="46C0585D" w14:textId="77777777" w:rsidR="008D1E78" w:rsidRDefault="008D1E78" w:rsidP="008D1E7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15BBF92" w14:textId="47D11F60" w:rsidR="008D1E78" w:rsidRDefault="008D1E78">
      <w:pPr>
        <w:rPr>
          <w:rFonts w:ascii="Times New Roman" w:hAnsi="Times New Roman" w:cs="Times New Roman"/>
        </w:rPr>
      </w:pPr>
    </w:p>
    <w:p w14:paraId="3CAD8FD3" w14:textId="77777777" w:rsidR="008D1E78" w:rsidRPr="008D1E78" w:rsidRDefault="008D1E78">
      <w:pPr>
        <w:rPr>
          <w:rFonts w:ascii="Times New Roman" w:hAnsi="Times New Roman" w:cs="Times New Roman"/>
        </w:rPr>
      </w:pPr>
    </w:p>
    <w:sectPr w:rsidR="008D1E78" w:rsidRPr="008D1E78" w:rsidSect="008D1E7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78"/>
    <w:rsid w:val="00015080"/>
    <w:rsid w:val="00144566"/>
    <w:rsid w:val="001E1169"/>
    <w:rsid w:val="002B38D4"/>
    <w:rsid w:val="003B4098"/>
    <w:rsid w:val="003B6212"/>
    <w:rsid w:val="0040337D"/>
    <w:rsid w:val="004406B6"/>
    <w:rsid w:val="00484C6E"/>
    <w:rsid w:val="004B149E"/>
    <w:rsid w:val="00504924"/>
    <w:rsid w:val="005069B4"/>
    <w:rsid w:val="00516198"/>
    <w:rsid w:val="005A3970"/>
    <w:rsid w:val="005C322B"/>
    <w:rsid w:val="00657FD4"/>
    <w:rsid w:val="00800BDE"/>
    <w:rsid w:val="00832C8B"/>
    <w:rsid w:val="008A2236"/>
    <w:rsid w:val="008A62DC"/>
    <w:rsid w:val="008C026C"/>
    <w:rsid w:val="008C6E2B"/>
    <w:rsid w:val="008D1E78"/>
    <w:rsid w:val="008E700A"/>
    <w:rsid w:val="00971B00"/>
    <w:rsid w:val="00A604FE"/>
    <w:rsid w:val="00A6340A"/>
    <w:rsid w:val="00AA294D"/>
    <w:rsid w:val="00B12BB3"/>
    <w:rsid w:val="00B833A3"/>
    <w:rsid w:val="00C21A20"/>
    <w:rsid w:val="00C2724C"/>
    <w:rsid w:val="00C44FBB"/>
    <w:rsid w:val="00CF0B61"/>
    <w:rsid w:val="00D231C5"/>
    <w:rsid w:val="00D27FF2"/>
    <w:rsid w:val="00D628C7"/>
    <w:rsid w:val="00D84FE0"/>
    <w:rsid w:val="00E042E9"/>
    <w:rsid w:val="00E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101961"/>
  <w15:chartTrackingRefBased/>
  <w15:docId w15:val="{E6CC4315-0D42-084E-9889-A4F13953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E7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E7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Pinnell, Lee</dc:creator>
  <cp:keywords/>
  <dc:description/>
  <cp:lastModifiedBy>Pinnell, Lee</cp:lastModifiedBy>
  <cp:revision>1</cp:revision>
  <dcterms:created xsi:type="dcterms:W3CDTF">2021-12-21T15:03:00Z</dcterms:created>
  <dcterms:modified xsi:type="dcterms:W3CDTF">2021-12-21T15:06:00Z</dcterms:modified>
</cp:coreProperties>
</file>