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vertAnchor="page" w:horzAnchor="margin" w:tblpXSpec="center" w:tblpY="2301"/>
        <w:tblW w:w="631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4"/>
        <w:gridCol w:w="4550"/>
      </w:tblGrid>
      <w:tr w:rsidR="004E0B7B" w:rsidRPr="004E0B7B" w:rsidTr="00704731">
        <w:tc>
          <w:tcPr>
            <w:tcW w:w="1764" w:type="dxa"/>
            <w:vAlign w:val="center"/>
          </w:tcPr>
          <w:p w:rsidR="004E0B7B" w:rsidRPr="004E0B7B" w:rsidRDefault="004E0B7B" w:rsidP="004E0B7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bookmarkStart w:id="0" w:name="_GoBack"/>
            <w:bookmarkEnd w:id="0"/>
            <w:r w:rsidRPr="004E0B7B">
              <w:rPr>
                <w:rFonts w:ascii="Arial" w:hAnsi="Arial" w:cs="Arial"/>
                <w:b/>
                <w:bCs/>
                <w:color w:val="000000" w:themeColor="text1"/>
              </w:rPr>
              <w:t>Gene</w:t>
            </w:r>
          </w:p>
        </w:tc>
        <w:tc>
          <w:tcPr>
            <w:tcW w:w="4550" w:type="dxa"/>
            <w:vAlign w:val="center"/>
          </w:tcPr>
          <w:p w:rsidR="004E0B7B" w:rsidRPr="004E0B7B" w:rsidRDefault="004E0B7B" w:rsidP="004E0B7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Fonts w:ascii="Arial" w:hAnsi="Arial" w:cs="Arial"/>
                <w:b/>
                <w:bCs/>
                <w:color w:val="000000" w:themeColor="text1"/>
              </w:rPr>
              <w:t>Sequ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e</w:t>
            </w:r>
            <w:r w:rsidRPr="004E0B7B">
              <w:rPr>
                <w:rFonts w:ascii="Arial" w:hAnsi="Arial" w:cs="Arial"/>
                <w:b/>
                <w:bCs/>
                <w:color w:val="000000" w:themeColor="text1"/>
              </w:rPr>
              <w:t>nc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e</w:t>
            </w:r>
            <w:r w:rsidRPr="004E0B7B">
              <w:rPr>
                <w:rFonts w:ascii="Arial" w:hAnsi="Arial" w:cs="Arial"/>
                <w:b/>
                <w:bCs/>
                <w:color w:val="000000" w:themeColor="text1"/>
              </w:rPr>
              <w:t xml:space="preserve"> (5’ –&gt; 3’)</w:t>
            </w:r>
          </w:p>
        </w:tc>
      </w:tr>
      <w:tr w:rsidR="004E0B7B" w:rsidRPr="004E0B7B" w:rsidTr="00704731">
        <w:tc>
          <w:tcPr>
            <w:tcW w:w="1764" w:type="dxa"/>
            <w:vMerge w:val="restart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  <w:r w:rsidRPr="004E0B7B">
              <w:rPr>
                <w:rFonts w:ascii="Arial" w:hAnsi="Arial" w:cs="Arial"/>
                <w:color w:val="000000" w:themeColor="text1"/>
              </w:rPr>
              <w:t>BDNF</w:t>
            </w:r>
          </w:p>
        </w:tc>
        <w:tc>
          <w:tcPr>
            <w:tcW w:w="4550" w:type="dxa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color w:val="000000" w:themeColor="text1"/>
              </w:rPr>
              <w:t>F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 xml:space="preserve">) </w:t>
            </w:r>
            <w:r w:rsidR="00704731"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G</w:t>
            </w:r>
            <w:r w:rsidR="00704731" w:rsidRPr="00033A24">
              <w:rPr>
                <w:rStyle w:val="Forte"/>
                <w:rFonts w:ascii="Arial" w:hAnsi="Arial" w:cs="Arial"/>
                <w:b w:val="0"/>
                <w:bCs w:val="0"/>
              </w:rPr>
              <w:t>GCCCAACGAAGAAAACCAT</w:t>
            </w:r>
          </w:p>
        </w:tc>
      </w:tr>
      <w:tr w:rsidR="004E0B7B" w:rsidRPr="004E0B7B" w:rsidTr="00704731">
        <w:tc>
          <w:tcPr>
            <w:tcW w:w="1764" w:type="dxa"/>
            <w:vMerge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550" w:type="dxa"/>
            <w:vAlign w:val="center"/>
          </w:tcPr>
          <w:p w:rsidR="004E0B7B" w:rsidRPr="004E0B7B" w:rsidRDefault="004E0B7B" w:rsidP="004E0B7B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color w:val="000000" w:themeColor="text1"/>
              </w:rPr>
              <w:t>R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</w:t>
            </w:r>
            <w:r w:rsidR="00704731" w:rsidRPr="00033A24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704731"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A</w:t>
            </w:r>
            <w:r w:rsidR="00704731" w:rsidRPr="00033A24">
              <w:rPr>
                <w:rStyle w:val="Forte"/>
                <w:rFonts w:ascii="Arial" w:hAnsi="Arial" w:cs="Arial"/>
                <w:b w:val="0"/>
                <w:bCs w:val="0"/>
              </w:rPr>
              <w:t>GCATCACCCGGGAAGTG</w:t>
            </w:r>
          </w:p>
        </w:tc>
      </w:tr>
      <w:tr w:rsidR="004E0B7B" w:rsidRPr="004E0B7B" w:rsidTr="00704731">
        <w:tc>
          <w:tcPr>
            <w:tcW w:w="1764" w:type="dxa"/>
            <w:vMerge w:val="restart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  <w:r w:rsidRPr="004E0B7B">
              <w:rPr>
                <w:rFonts w:ascii="Arial" w:hAnsi="Arial" w:cs="Arial"/>
                <w:color w:val="000000" w:themeColor="text1"/>
              </w:rPr>
              <w:t>GDNF</w:t>
            </w:r>
          </w:p>
        </w:tc>
        <w:tc>
          <w:tcPr>
            <w:tcW w:w="4550" w:type="dxa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color w:val="000000" w:themeColor="text1"/>
              </w:rPr>
              <w:t>F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 xml:space="preserve">) </w:t>
            </w:r>
            <w:r w:rsidR="00704731"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ACTTGGGTTTGGGCTACGAA</w:t>
            </w:r>
          </w:p>
        </w:tc>
      </w:tr>
      <w:tr w:rsidR="004E0B7B" w:rsidRPr="004E0B7B" w:rsidTr="00704731">
        <w:tc>
          <w:tcPr>
            <w:tcW w:w="1764" w:type="dxa"/>
            <w:vMerge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550" w:type="dxa"/>
            <w:vAlign w:val="center"/>
          </w:tcPr>
          <w:p w:rsidR="004E0B7B" w:rsidRPr="004E0B7B" w:rsidRDefault="004E0B7B" w:rsidP="004E0B7B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color w:val="000000" w:themeColor="text1"/>
              </w:rPr>
              <w:t>R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</w:t>
            </w:r>
            <w:r w:rsidR="00704731"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CAGGAACCGCTACAATATCGAAA</w:t>
            </w:r>
          </w:p>
        </w:tc>
      </w:tr>
      <w:tr w:rsidR="004E0B7B" w:rsidRPr="004E0B7B" w:rsidTr="00704731">
        <w:tc>
          <w:tcPr>
            <w:tcW w:w="1764" w:type="dxa"/>
            <w:vMerge w:val="restart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  <w:r w:rsidRPr="004E0B7B">
              <w:rPr>
                <w:rFonts w:ascii="Arial" w:hAnsi="Arial" w:cs="Arial"/>
                <w:color w:val="000000" w:themeColor="text1"/>
              </w:rPr>
              <w:t>HGF</w:t>
            </w:r>
          </w:p>
        </w:tc>
        <w:tc>
          <w:tcPr>
            <w:tcW w:w="4550" w:type="dxa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F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 xml:space="preserve">) </w:t>
            </w:r>
            <w:r w:rsidR="00704731"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ATCGTGGCAATGGGAAAAAC</w:t>
            </w:r>
          </w:p>
        </w:tc>
      </w:tr>
      <w:tr w:rsidR="004E0B7B" w:rsidRPr="004E0B7B" w:rsidTr="00704731">
        <w:tc>
          <w:tcPr>
            <w:tcW w:w="1764" w:type="dxa"/>
            <w:vMerge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550" w:type="dxa"/>
            <w:vAlign w:val="center"/>
          </w:tcPr>
          <w:p w:rsidR="004E0B7B" w:rsidRPr="004E0B7B" w:rsidRDefault="004E0B7B" w:rsidP="004E0B7B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R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</w:t>
            </w:r>
            <w:r w:rsidR="00704731"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GAACATGTGAGTCCAGACCTTGTT</w:t>
            </w:r>
          </w:p>
        </w:tc>
      </w:tr>
      <w:tr w:rsidR="004E0B7B" w:rsidRPr="004E0B7B" w:rsidTr="00704731">
        <w:tc>
          <w:tcPr>
            <w:tcW w:w="1764" w:type="dxa"/>
            <w:vMerge w:val="restart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  <w:r w:rsidRPr="004E0B7B">
              <w:rPr>
                <w:rFonts w:ascii="Arial" w:hAnsi="Arial" w:cs="Arial"/>
                <w:color w:val="000000" w:themeColor="text1"/>
              </w:rPr>
              <w:t>IL-10</w:t>
            </w:r>
          </w:p>
        </w:tc>
        <w:tc>
          <w:tcPr>
            <w:tcW w:w="4550" w:type="dxa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F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 xml:space="preserve">) </w:t>
            </w:r>
            <w:r w:rsidR="00704731"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CCCAGGATGGCAACTCTTCTC</w:t>
            </w:r>
          </w:p>
        </w:tc>
      </w:tr>
      <w:tr w:rsidR="004E0B7B" w:rsidRPr="004E0B7B" w:rsidTr="00704731">
        <w:tc>
          <w:tcPr>
            <w:tcW w:w="1764" w:type="dxa"/>
            <w:vMerge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550" w:type="dxa"/>
            <w:vAlign w:val="center"/>
          </w:tcPr>
          <w:p w:rsidR="004E0B7B" w:rsidRPr="004E0B7B" w:rsidRDefault="004E0B7B" w:rsidP="004E0B7B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R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 xml:space="preserve">) </w:t>
            </w:r>
            <w:r w:rsidR="00704731"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CGGGATGGTATTTTGCAGATC</w:t>
            </w:r>
          </w:p>
        </w:tc>
      </w:tr>
      <w:tr w:rsidR="00704731" w:rsidRPr="004E0B7B" w:rsidTr="00704731">
        <w:tc>
          <w:tcPr>
            <w:tcW w:w="1764" w:type="dxa"/>
            <w:vMerge w:val="restart"/>
            <w:vAlign w:val="center"/>
          </w:tcPr>
          <w:p w:rsidR="00704731" w:rsidRPr="004E0B7B" w:rsidRDefault="00704731" w:rsidP="004E0B7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IL-6</w:t>
            </w:r>
          </w:p>
        </w:tc>
        <w:tc>
          <w:tcPr>
            <w:tcW w:w="4550" w:type="dxa"/>
            <w:vAlign w:val="center"/>
          </w:tcPr>
          <w:p w:rsidR="00704731" w:rsidRPr="004E0B7B" w:rsidRDefault="00704731" w:rsidP="004E0B7B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F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 xml:space="preserve">) </w:t>
            </w:r>
            <w:r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CCCACCAGGAACGAAAGTCA</w:t>
            </w:r>
          </w:p>
        </w:tc>
      </w:tr>
      <w:tr w:rsidR="00704731" w:rsidRPr="004E0B7B" w:rsidTr="00704731">
        <w:tc>
          <w:tcPr>
            <w:tcW w:w="1764" w:type="dxa"/>
            <w:vMerge/>
            <w:vAlign w:val="center"/>
          </w:tcPr>
          <w:p w:rsidR="00704731" w:rsidRPr="004E0B7B" w:rsidRDefault="00704731" w:rsidP="00704731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550" w:type="dxa"/>
            <w:vAlign w:val="center"/>
          </w:tcPr>
          <w:p w:rsidR="00704731" w:rsidRPr="00033A24" w:rsidRDefault="00704731" w:rsidP="00704731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033A24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R</w:t>
            </w:r>
            <w:r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</w:t>
            </w:r>
            <w:r w:rsidRPr="00033A24">
              <w:rPr>
                <w:rFonts w:ascii="Arial" w:hAnsi="Arial" w:cs="Arial"/>
                <w:color w:val="000000" w:themeColor="text1"/>
              </w:rPr>
              <w:t>G</w:t>
            </w:r>
            <w:r w:rsidRPr="00033A24">
              <w:rPr>
                <w:rFonts w:ascii="Arial" w:hAnsi="Arial" w:cs="Arial"/>
              </w:rPr>
              <w:t>CGGAGAGAAACTTCATAGCTGTT</w:t>
            </w:r>
          </w:p>
        </w:tc>
      </w:tr>
      <w:tr w:rsidR="00704731" w:rsidRPr="004E0B7B" w:rsidTr="00704731">
        <w:tc>
          <w:tcPr>
            <w:tcW w:w="1764" w:type="dxa"/>
            <w:vMerge w:val="restart"/>
            <w:vAlign w:val="center"/>
          </w:tcPr>
          <w:p w:rsidR="00704731" w:rsidRPr="004E0B7B" w:rsidRDefault="00704731" w:rsidP="00704731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ß</w:t>
            </w:r>
            <w:r w:rsidRPr="00033A24">
              <w:rPr>
                <w:rFonts w:ascii="Arial" w:hAnsi="Arial" w:cs="Arial"/>
                <w:color w:val="000000" w:themeColor="text1"/>
              </w:rPr>
              <w:t>2</w:t>
            </w:r>
            <w:r>
              <w:rPr>
                <w:rFonts w:ascii="Arial" w:hAnsi="Arial" w:cs="Arial"/>
                <w:color w:val="000000" w:themeColor="text1"/>
              </w:rPr>
              <w:t>-microglobulin</w:t>
            </w:r>
          </w:p>
        </w:tc>
        <w:tc>
          <w:tcPr>
            <w:tcW w:w="4550" w:type="dxa"/>
            <w:vAlign w:val="center"/>
          </w:tcPr>
          <w:p w:rsidR="00704731" w:rsidRPr="00033A24" w:rsidRDefault="00704731" w:rsidP="0070473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033A24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F</w:t>
            </w:r>
            <w:r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 GCCATCCACCGGAGAATG</w:t>
            </w:r>
          </w:p>
        </w:tc>
      </w:tr>
      <w:tr w:rsidR="00704731" w:rsidRPr="004E0B7B" w:rsidTr="00704731">
        <w:tc>
          <w:tcPr>
            <w:tcW w:w="1764" w:type="dxa"/>
            <w:vMerge/>
            <w:vAlign w:val="center"/>
          </w:tcPr>
          <w:p w:rsidR="00704731" w:rsidRPr="004E0B7B" w:rsidRDefault="00704731" w:rsidP="00704731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550" w:type="dxa"/>
            <w:vAlign w:val="center"/>
          </w:tcPr>
          <w:p w:rsidR="00704731" w:rsidRPr="00033A24" w:rsidRDefault="00704731" w:rsidP="00704731">
            <w:pPr>
              <w:rPr>
                <w:rStyle w:val="Forte"/>
                <w:rFonts w:ascii="Arial" w:hAnsi="Arial" w:cs="Arial"/>
                <w:color w:val="000000" w:themeColor="text1"/>
              </w:rPr>
            </w:pPr>
            <w:r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033A24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R</w:t>
            </w:r>
            <w:r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</w:t>
            </w:r>
            <w:r w:rsidRPr="00033A24">
              <w:rPr>
                <w:rFonts w:ascii="Arial" w:hAnsi="Arial" w:cs="Arial"/>
                <w:color w:val="000000" w:themeColor="text1"/>
              </w:rPr>
              <w:t xml:space="preserve"> G</w:t>
            </w:r>
            <w:r w:rsidRPr="00033A24">
              <w:rPr>
                <w:rFonts w:ascii="Arial" w:hAnsi="Arial" w:cs="Arial"/>
              </w:rPr>
              <w:t>GTGGAACTGAGACACGTAGCA</w:t>
            </w:r>
          </w:p>
        </w:tc>
      </w:tr>
      <w:tr w:rsidR="00704731" w:rsidRPr="004E0B7B" w:rsidTr="00704731">
        <w:tc>
          <w:tcPr>
            <w:tcW w:w="1764" w:type="dxa"/>
            <w:vMerge w:val="restart"/>
            <w:vAlign w:val="center"/>
          </w:tcPr>
          <w:p w:rsidR="00704731" w:rsidRPr="004E0B7B" w:rsidRDefault="00704731" w:rsidP="00704731">
            <w:pPr>
              <w:rPr>
                <w:rFonts w:ascii="Arial" w:hAnsi="Arial" w:cs="Arial"/>
                <w:color w:val="000000" w:themeColor="text1"/>
              </w:rPr>
            </w:pPr>
            <w:r w:rsidRPr="004E0B7B">
              <w:rPr>
                <w:rFonts w:ascii="Arial" w:hAnsi="Arial" w:cs="Arial"/>
                <w:color w:val="000000" w:themeColor="text1"/>
                <w:shd w:val="clear" w:color="auto" w:fill="FFFFFF"/>
              </w:rPr>
              <w:t>HPRT</w:t>
            </w:r>
          </w:p>
        </w:tc>
        <w:tc>
          <w:tcPr>
            <w:tcW w:w="4550" w:type="dxa"/>
            <w:vAlign w:val="center"/>
          </w:tcPr>
          <w:p w:rsidR="00704731" w:rsidRPr="004E0B7B" w:rsidRDefault="00704731" w:rsidP="00704731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F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 xml:space="preserve">) </w:t>
            </w:r>
            <w:r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CGGCTTGCTCGAGATGTGAT</w:t>
            </w:r>
          </w:p>
        </w:tc>
      </w:tr>
      <w:tr w:rsidR="00704731" w:rsidRPr="004E0B7B" w:rsidTr="00704731">
        <w:tc>
          <w:tcPr>
            <w:tcW w:w="1764" w:type="dxa"/>
            <w:vMerge/>
            <w:vAlign w:val="center"/>
          </w:tcPr>
          <w:p w:rsidR="00704731" w:rsidRPr="004E0B7B" w:rsidRDefault="00704731" w:rsidP="00704731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550" w:type="dxa"/>
            <w:vAlign w:val="center"/>
          </w:tcPr>
          <w:p w:rsidR="00704731" w:rsidRPr="004E0B7B" w:rsidRDefault="00704731" w:rsidP="00704731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R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 xml:space="preserve">) </w:t>
            </w:r>
            <w:r w:rsidRPr="00033A24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GCACACAGAGGGCTATGT</w:t>
            </w:r>
          </w:p>
        </w:tc>
      </w:tr>
    </w:tbl>
    <w:p w:rsidR="009626AF" w:rsidRDefault="00681A01" w:rsidP="004E0B7B">
      <w:pPr>
        <w:jc w:val="both"/>
      </w:pPr>
    </w:p>
    <w:p w:rsidR="004E0B7B" w:rsidRDefault="004E0B7B" w:rsidP="004E0B7B">
      <w:pPr>
        <w:rPr>
          <w:rFonts w:ascii="Arial" w:hAnsi="Arial" w:cs="Arial"/>
        </w:rPr>
      </w:pPr>
      <w:r w:rsidRPr="002D1D39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S</w:t>
      </w:r>
      <w:r w:rsidR="008F710C">
        <w:rPr>
          <w:rFonts w:ascii="Arial" w:hAnsi="Arial" w:cs="Arial"/>
          <w:b/>
        </w:rPr>
        <w:t>3</w:t>
      </w:r>
      <w:r w:rsidRPr="002D1D39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</w:t>
      </w:r>
      <w:r w:rsidR="007C2152">
        <w:rPr>
          <w:rFonts w:ascii="Arial" w:hAnsi="Arial" w:cs="Arial"/>
        </w:rPr>
        <w:t xml:space="preserve">Primers </w:t>
      </w:r>
      <w:r>
        <w:rPr>
          <w:rFonts w:ascii="Arial" w:hAnsi="Arial" w:cs="Arial"/>
        </w:rPr>
        <w:t>used for qPCR</w:t>
      </w:r>
      <w:r w:rsidR="00D20E39">
        <w:rPr>
          <w:rFonts w:ascii="Arial" w:hAnsi="Arial" w:cs="Arial"/>
        </w:rPr>
        <w:t xml:space="preserve"> in spinal cord.</w:t>
      </w: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Pr="004E0B7B" w:rsidRDefault="004E0B7B" w:rsidP="004E0B7B">
      <w:pPr>
        <w:jc w:val="both"/>
      </w:pPr>
    </w:p>
    <w:p w:rsidR="004E0B7B" w:rsidRDefault="004E0B7B" w:rsidP="004E0B7B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:rsidR="004E0B7B" w:rsidRDefault="004E0B7B" w:rsidP="004E0B7B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:rsidR="004E0B7B" w:rsidRDefault="004E0B7B" w:rsidP="004E0B7B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:rsidR="004E0B7B" w:rsidRDefault="004E0B7B" w:rsidP="004E0B7B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:rsidR="00704731" w:rsidRDefault="00704731" w:rsidP="004E0B7B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:rsidR="009B651A" w:rsidRPr="00E45E62" w:rsidRDefault="009B651A" w:rsidP="009B651A">
      <w:pPr>
        <w:spacing w:line="360" w:lineRule="auto"/>
        <w:jc w:val="both"/>
        <w:rPr>
          <w:rFonts w:ascii="Arial" w:hAnsi="Arial" w:cs="Arial"/>
        </w:rPr>
      </w:pPr>
      <w:r w:rsidRPr="00E45E62">
        <w:rPr>
          <w:rFonts w:ascii="Arial" w:hAnsi="Arial" w:cs="Arial"/>
          <w:color w:val="000000" w:themeColor="text1"/>
          <w:shd w:val="clear" w:color="auto" w:fill="FFFFFF"/>
        </w:rPr>
        <w:t xml:space="preserve">Brain derived neurotrophic factor (BDNF), </w:t>
      </w:r>
      <w:r>
        <w:rPr>
          <w:rFonts w:ascii="Arial" w:hAnsi="Arial" w:cs="Arial"/>
          <w:color w:val="000000" w:themeColor="text1"/>
          <w:shd w:val="clear" w:color="auto" w:fill="FFFFFF"/>
        </w:rPr>
        <w:t>g</w:t>
      </w:r>
      <w:r w:rsidRPr="00E45E62">
        <w:rPr>
          <w:rFonts w:ascii="Arial" w:hAnsi="Arial" w:cs="Arial"/>
          <w:color w:val="000000" w:themeColor="text1"/>
          <w:shd w:val="clear" w:color="auto" w:fill="FFFFFF"/>
        </w:rPr>
        <w:t xml:space="preserve">lial cell-derived neurotrophic factor (GDNF), </w:t>
      </w:r>
      <w:r>
        <w:rPr>
          <w:rFonts w:ascii="Arial" w:hAnsi="Arial" w:cs="Arial"/>
          <w:color w:val="000000" w:themeColor="text1"/>
          <w:shd w:val="clear" w:color="auto" w:fill="FFFFFF"/>
        </w:rPr>
        <w:t>h</w:t>
      </w:r>
      <w:r w:rsidRPr="00E45E62">
        <w:rPr>
          <w:rFonts w:ascii="Arial" w:hAnsi="Arial" w:cs="Arial"/>
          <w:color w:val="000000" w:themeColor="text1"/>
          <w:shd w:val="clear" w:color="auto" w:fill="FFFFFF"/>
        </w:rPr>
        <w:t>epatocyte growth factor (</w:t>
      </w:r>
      <w:r w:rsidRPr="00E45E62">
        <w:rPr>
          <w:rFonts w:ascii="Arial" w:hAnsi="Arial" w:cs="Arial"/>
          <w:color w:val="000000" w:themeColor="text1"/>
        </w:rPr>
        <w:t>HGF</w:t>
      </w:r>
      <w:r>
        <w:rPr>
          <w:rFonts w:ascii="Arial" w:hAnsi="Arial" w:cs="Arial"/>
          <w:color w:val="000000" w:themeColor="text1"/>
        </w:rPr>
        <w:t>), i</w:t>
      </w:r>
      <w:r w:rsidRPr="00E45E62">
        <w:rPr>
          <w:rFonts w:ascii="Arial" w:hAnsi="Arial" w:cs="Arial"/>
          <w:color w:val="000000" w:themeColor="text1"/>
        </w:rPr>
        <w:t>nterleukin 10 (IL-10),</w:t>
      </w:r>
      <w:r>
        <w:rPr>
          <w:rFonts w:ascii="Arial" w:hAnsi="Arial" w:cs="Arial"/>
          <w:color w:val="000000" w:themeColor="text1"/>
        </w:rPr>
        <w:t xml:space="preserve"> i</w:t>
      </w:r>
      <w:r w:rsidRPr="00E45E62">
        <w:rPr>
          <w:rFonts w:ascii="Arial" w:hAnsi="Arial" w:cs="Arial"/>
          <w:color w:val="000000" w:themeColor="text1"/>
        </w:rPr>
        <w:t xml:space="preserve">nterleukin </w:t>
      </w:r>
      <w:r>
        <w:rPr>
          <w:rFonts w:ascii="Arial" w:hAnsi="Arial" w:cs="Arial"/>
          <w:color w:val="000000" w:themeColor="text1"/>
        </w:rPr>
        <w:t>6</w:t>
      </w:r>
      <w:r w:rsidRPr="00E45E62">
        <w:rPr>
          <w:rFonts w:ascii="Arial" w:hAnsi="Arial" w:cs="Arial"/>
          <w:color w:val="000000" w:themeColor="text1"/>
        </w:rPr>
        <w:t xml:space="preserve"> (IL-</w:t>
      </w:r>
      <w:r>
        <w:rPr>
          <w:rFonts w:ascii="Arial" w:hAnsi="Arial" w:cs="Arial"/>
          <w:color w:val="000000" w:themeColor="text1"/>
        </w:rPr>
        <w:t>6</w:t>
      </w:r>
      <w:r w:rsidRPr="00E45E62">
        <w:rPr>
          <w:rFonts w:ascii="Arial" w:hAnsi="Arial" w:cs="Arial"/>
          <w:color w:val="000000" w:themeColor="text1"/>
        </w:rPr>
        <w:t>),</w:t>
      </w:r>
      <w:r>
        <w:rPr>
          <w:rFonts w:ascii="Arial" w:hAnsi="Arial" w:cs="Arial"/>
          <w:color w:val="000000" w:themeColor="text1"/>
        </w:rPr>
        <w:t xml:space="preserve"> beta-2-microglobulin (</w:t>
      </w:r>
      <w:r w:rsidRPr="009B651A">
        <w:rPr>
          <w:rFonts w:ascii="Arial" w:hAnsi="Arial" w:cs="Arial"/>
          <w:color w:val="000000" w:themeColor="text1"/>
        </w:rPr>
        <w:t>ß2-microglobulin</w:t>
      </w:r>
      <w:r>
        <w:rPr>
          <w:rFonts w:ascii="Arial" w:hAnsi="Arial" w:cs="Arial"/>
          <w:color w:val="000000" w:themeColor="text1"/>
        </w:rPr>
        <w:t>), g</w:t>
      </w:r>
      <w:r w:rsidRPr="00E45E62">
        <w:rPr>
          <w:rFonts w:ascii="Arial" w:hAnsi="Arial" w:cs="Arial"/>
          <w:color w:val="000000" w:themeColor="text1"/>
        </w:rPr>
        <w:t>lyceraldehyde-3-</w:t>
      </w:r>
      <w:r>
        <w:rPr>
          <w:rFonts w:ascii="Arial" w:hAnsi="Arial" w:cs="Arial"/>
          <w:color w:val="000000" w:themeColor="text1"/>
        </w:rPr>
        <w:t>p</w:t>
      </w:r>
      <w:r w:rsidRPr="00E45E62">
        <w:rPr>
          <w:rFonts w:ascii="Arial" w:hAnsi="Arial" w:cs="Arial"/>
          <w:color w:val="000000" w:themeColor="text1"/>
        </w:rPr>
        <w:t xml:space="preserve">hosphate </w:t>
      </w:r>
      <w:r>
        <w:rPr>
          <w:rFonts w:ascii="Arial" w:hAnsi="Arial" w:cs="Arial"/>
          <w:color w:val="000000" w:themeColor="text1"/>
        </w:rPr>
        <w:t>d</w:t>
      </w:r>
      <w:r w:rsidRPr="00E45E62">
        <w:rPr>
          <w:rFonts w:ascii="Arial" w:hAnsi="Arial" w:cs="Arial"/>
          <w:color w:val="000000" w:themeColor="text1"/>
        </w:rPr>
        <w:t>ehydrogenase (GAPDH</w:t>
      </w:r>
      <w:r>
        <w:rPr>
          <w:rFonts w:ascii="Arial" w:hAnsi="Arial" w:cs="Arial"/>
          <w:color w:val="000000" w:themeColor="text1"/>
        </w:rPr>
        <w:t xml:space="preserve">), </w:t>
      </w:r>
      <w:r w:rsidRPr="00E45E62">
        <w:rPr>
          <w:rFonts w:ascii="Arial" w:hAnsi="Arial" w:cs="Arial"/>
          <w:color w:val="000000" w:themeColor="text1"/>
        </w:rPr>
        <w:t>hypoxanthine</w:t>
      </w:r>
      <w:r>
        <w:rPr>
          <w:rFonts w:ascii="Arial" w:hAnsi="Arial" w:cs="Arial"/>
          <w:color w:val="000000" w:themeColor="text1"/>
        </w:rPr>
        <w:t xml:space="preserve"> </w:t>
      </w:r>
      <w:proofErr w:type="spellStart"/>
      <w:r w:rsidRPr="00E45E62">
        <w:rPr>
          <w:rFonts w:ascii="Arial" w:hAnsi="Arial" w:cs="Arial"/>
          <w:color w:val="000000" w:themeColor="text1"/>
        </w:rPr>
        <w:t>phosphoribosyltransferase</w:t>
      </w:r>
      <w:proofErr w:type="spellEnd"/>
      <w:r w:rsidRPr="00E45E62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(HPRT)</w:t>
      </w:r>
      <w:r>
        <w:rPr>
          <w:rFonts w:ascii="Arial" w:hAnsi="Arial" w:cs="Arial"/>
        </w:rPr>
        <w:t>.</w:t>
      </w:r>
      <w:r w:rsidRPr="00E45E62">
        <w:rPr>
          <w:rFonts w:ascii="Arial" w:hAnsi="Arial" w:cs="Arial"/>
        </w:rPr>
        <w:t xml:space="preserve"> </w:t>
      </w:r>
    </w:p>
    <w:p w:rsidR="004E0B7B" w:rsidRDefault="004E0B7B"/>
    <w:sectPr w:rsidR="004E0B7B" w:rsidSect="002E598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B7B"/>
    <w:rsid w:val="00017302"/>
    <w:rsid w:val="000D1830"/>
    <w:rsid w:val="000E1AB3"/>
    <w:rsid w:val="00230C77"/>
    <w:rsid w:val="00231441"/>
    <w:rsid w:val="002511CC"/>
    <w:rsid w:val="00266BBD"/>
    <w:rsid w:val="002E598A"/>
    <w:rsid w:val="00347CC8"/>
    <w:rsid w:val="00383CBA"/>
    <w:rsid w:val="0045074B"/>
    <w:rsid w:val="004E0B7B"/>
    <w:rsid w:val="005465CA"/>
    <w:rsid w:val="00593C37"/>
    <w:rsid w:val="00681A01"/>
    <w:rsid w:val="006A2AD1"/>
    <w:rsid w:val="006A5B76"/>
    <w:rsid w:val="00704731"/>
    <w:rsid w:val="00705A4A"/>
    <w:rsid w:val="0072225C"/>
    <w:rsid w:val="007727B1"/>
    <w:rsid w:val="00786E42"/>
    <w:rsid w:val="007C2152"/>
    <w:rsid w:val="00890BA1"/>
    <w:rsid w:val="008A63D5"/>
    <w:rsid w:val="008F710C"/>
    <w:rsid w:val="00906FDF"/>
    <w:rsid w:val="009303F6"/>
    <w:rsid w:val="00941065"/>
    <w:rsid w:val="009B651A"/>
    <w:rsid w:val="00A05F0E"/>
    <w:rsid w:val="00A90CF5"/>
    <w:rsid w:val="00AB18F0"/>
    <w:rsid w:val="00B6122A"/>
    <w:rsid w:val="00BA6182"/>
    <w:rsid w:val="00D20E39"/>
    <w:rsid w:val="00D60688"/>
    <w:rsid w:val="00E02EB0"/>
    <w:rsid w:val="00E10404"/>
    <w:rsid w:val="00E4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22B1504E-6DD3-F645-832E-124B545D5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B7B"/>
    <w:rPr>
      <w:rFonts w:ascii="Times New Roman" w:eastAsia="Times New Roman" w:hAnsi="Times New Roman" w:cs="Times New Roman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qFormat/>
    <w:rsid w:val="004E0B7B"/>
    <w:rPr>
      <w:b/>
      <w:bCs/>
    </w:rPr>
  </w:style>
  <w:style w:type="table" w:styleId="Tabelacomgrade">
    <w:name w:val="Table Grid"/>
    <w:basedOn w:val="Tabelanormal"/>
    <w:uiPriority w:val="39"/>
    <w:rsid w:val="004E0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E0B7B"/>
    <w:rPr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0B7B"/>
    <w:rPr>
      <w:rFonts w:ascii="Times New Roman" w:eastAsia="Times New Roman" w:hAnsi="Times New Roman" w:cs="Times New Roman"/>
      <w:sz w:val="18"/>
      <w:szCs w:val="18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Noé Rodríguez Sánchez</dc:creator>
  <cp:keywords/>
  <dc:description/>
  <cp:lastModifiedBy>Diego Noé Rodríguez Sánchez</cp:lastModifiedBy>
  <cp:revision>2</cp:revision>
  <dcterms:created xsi:type="dcterms:W3CDTF">2020-09-14T18:39:00Z</dcterms:created>
  <dcterms:modified xsi:type="dcterms:W3CDTF">2020-09-14T18:39:00Z</dcterms:modified>
</cp:coreProperties>
</file>